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100"/>
        <w:ind w:hanging="0"/>
        <w:jc w:val="center"/>
        <w:rPr/>
      </w:pPr>
      <w:r>
        <w:rPr>
          <w:rFonts w:ascii="Calibri" w:hAnsi="Calibri" w:asciiTheme="minorHAnsi" w:hAnsiTheme="minorHAnsi"/>
          <w:b/>
          <w:sz w:val="27"/>
          <w:szCs w:val="27"/>
        </w:rPr>
        <w:t>ANKIETA</w:t>
      </w:r>
      <w:r>
        <w:rPr>
          <w:rFonts w:ascii="Calibri" w:hAnsi="Calibri" w:asciiTheme="minorHAnsi" w:hAnsiTheme="minorHAnsi"/>
          <w:b/>
          <w:sz w:val="32"/>
          <w:szCs w:val="32"/>
        </w:rPr>
        <w:br/>
      </w:r>
      <w:r>
        <w:rPr>
          <w:rFonts w:ascii="Calibri" w:hAnsi="Calibri" w:asciiTheme="minorHAnsi" w:hAnsiTheme="minorHAnsi"/>
          <w:b/>
          <w:i/>
          <w:szCs w:val="25"/>
          <w:u w:val="single"/>
        </w:rPr>
        <w:t xml:space="preserve">„Opracowanie Programu Rewitalizacji Gminy </w:t>
      </w:r>
      <w:r>
        <w:rPr>
          <w:rFonts w:ascii="Calibri" w:hAnsi="Calibri" w:asciiTheme="minorHAnsi" w:hAnsiTheme="minorHAnsi"/>
          <w:b/>
          <w:i/>
          <w:szCs w:val="25"/>
          <w:u w:val="single"/>
        </w:rPr>
        <w:t>Trzydnik Duży</w:t>
      </w:r>
      <w:r>
        <w:rPr>
          <w:rFonts w:ascii="Calibri" w:hAnsi="Calibri" w:asciiTheme="minorHAnsi" w:hAnsiTheme="minorHAnsi"/>
          <w:b/>
          <w:i/>
          <w:szCs w:val="25"/>
          <w:u w:val="single"/>
        </w:rPr>
        <w:t>”</w:t>
      </w:r>
    </w:p>
    <w:p>
      <w:pPr>
        <w:pStyle w:val="Normal"/>
        <w:ind w:hanging="0"/>
        <w:rPr>
          <w:rFonts w:ascii="Calibri" w:hAnsi="Calibri" w:asciiTheme="minorHAnsi" w:hAnsiTheme="minorHAnsi"/>
          <w:i/>
          <w:i/>
          <w:sz w:val="20"/>
          <w:szCs w:val="20"/>
        </w:rPr>
      </w:pPr>
      <w:r>
        <w:rPr>
          <w:rFonts w:ascii="Calibri" w:hAnsi="Calibri" w:asciiTheme="minorHAnsi" w:hAnsiTheme="minorHAnsi"/>
          <w:i/>
          <w:sz w:val="20"/>
          <w:szCs w:val="20"/>
        </w:rPr>
        <w:t>Szanowni Państwo,</w:t>
      </w:r>
    </w:p>
    <w:p>
      <w:pPr>
        <w:pStyle w:val="Normal"/>
        <w:spacing w:lineRule="auto" w:line="240"/>
        <w:ind w:hanging="0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ab/>
        <w:t xml:space="preserve">Celem badania jest poznanie Państwa opinii na temat aktualnych problemów, zjawisk kryzysowych </w:t>
        <w:br/>
        <w:t>i lokalnych potencjałów oraz potrzeb i oczekiwanych działań, w związku diagnozą na potrzeby wyznaczenia obszarów zdegradowanych i obszarów rewitalizacji na terenie miasta. Ankieta ma charakter anonimowy.</w:t>
      </w:r>
    </w:p>
    <w:p>
      <w:pPr>
        <w:pStyle w:val="Normal"/>
        <w:spacing w:lineRule="auto" w:line="276"/>
        <w:ind w:hanging="0"/>
        <w:rPr>
          <w:sz w:val="10"/>
          <w:szCs w:val="22"/>
        </w:rPr>
      </w:pPr>
      <w:r>
        <w:rPr>
          <w:sz w:val="10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426" w:hanging="360"/>
        <w:rPr/>
      </w:pPr>
      <w:r>
        <w:rPr>
          <w:rFonts w:ascii="Calibri" w:hAnsi="Calibri" w:asciiTheme="minorHAnsi" w:hAnsiTheme="minorHAnsi"/>
          <w:sz w:val="21"/>
          <w:szCs w:val="21"/>
        </w:rPr>
        <w:t>Jak ocenia Pan/Pani poniższe elementy wpływające na warunki życia mieszkańców w gminie?</w:t>
      </w:r>
      <w:r>
        <w:rPr>
          <w:rFonts w:ascii="Calibri" w:hAnsi="Calibri" w:asciiTheme="minorHAnsi" w:hAnsiTheme="minorHAnsi"/>
          <w:sz w:val="22"/>
          <w:szCs w:val="22"/>
        </w:rPr>
        <w:t xml:space="preserve"> </w:t>
        <w:br/>
      </w:r>
      <w:r>
        <w:rPr>
          <w:rFonts w:ascii="Calibri" w:hAnsi="Calibri" w:asciiTheme="minorHAnsi" w:hAnsiTheme="minorHAnsi"/>
          <w:sz w:val="20"/>
          <w:szCs w:val="20"/>
        </w:rPr>
        <w:t xml:space="preserve">(proszę zaznaczyć stawiając </w:t>
      </w:r>
      <w:r>
        <w:rPr>
          <w:rFonts w:ascii="Calibri" w:hAnsi="Calibri" w:asciiTheme="minorHAnsi" w:hAnsiTheme="minorHAnsi"/>
          <w:b/>
        </w:rPr>
        <w:t>x</w:t>
      </w:r>
      <w:r>
        <w:rPr>
          <w:rFonts w:ascii="Calibri" w:hAnsi="Calibri" w:asciiTheme="minorHAnsi" w:hAnsiTheme="minorHAnsi"/>
          <w:sz w:val="20"/>
          <w:szCs w:val="20"/>
        </w:rPr>
        <w:t>,</w:t>
      </w:r>
      <w:r>
        <w:rPr>
          <w:rFonts w:ascii="Calibri" w:hAnsi="Calibri" w:asciiTheme="minorHAnsi" w:hAnsiTheme="minorHAnsi"/>
          <w:b/>
          <w:sz w:val="20"/>
          <w:szCs w:val="20"/>
        </w:rPr>
        <w:t xml:space="preserve"> </w:t>
      </w:r>
      <w:r>
        <w:rPr>
          <w:rFonts w:ascii="Calibri" w:hAnsi="Calibri" w:asciiTheme="minorHAnsi" w:hAnsiTheme="minorHAnsi"/>
          <w:sz w:val="20"/>
          <w:szCs w:val="20"/>
        </w:rPr>
        <w:t>gdzie: 1–bardzo źle, 2–źle, 3–dostatecznie, 4–dobrze, 5–bardzo dobrze).</w:t>
      </w:r>
    </w:p>
    <w:p>
      <w:pPr>
        <w:pStyle w:val="ListParagraph"/>
        <w:spacing w:lineRule="auto" w:line="276"/>
        <w:ind w:left="426" w:hanging="0"/>
        <w:rPr>
          <w:rFonts w:ascii="Calibri" w:hAnsi="Calibri" w:asciiTheme="minorHAnsi" w:hAnsiTheme="minorHAnsi"/>
          <w:sz w:val="10"/>
          <w:szCs w:val="10"/>
        </w:rPr>
      </w:pPr>
      <w:r>
        <w:rPr>
          <w:rFonts w:asciiTheme="minorHAnsi" w:hAnsiTheme="minorHAnsi" w:ascii="Calibri" w:hAnsi="Calibri"/>
          <w:sz w:val="10"/>
          <w:szCs w:val="10"/>
        </w:rPr>
      </w:r>
    </w:p>
    <w:tbl>
      <w:tblPr>
        <w:tblStyle w:val="Tabela-Siatka"/>
        <w:tblW w:w="9015" w:type="dxa"/>
        <w:jc w:val="center"/>
        <w:tblInd w:w="0" w:type="dxa"/>
        <w:tblCellMar>
          <w:top w:w="0" w:type="dxa"/>
          <w:left w:w="83" w:type="dxa"/>
          <w:bottom w:w="0" w:type="dxa"/>
          <w:right w:w="108" w:type="dxa"/>
        </w:tblCellMar>
        <w:tblLook w:val="04a0"/>
      </w:tblPr>
      <w:tblGrid>
        <w:gridCol w:w="567"/>
        <w:gridCol w:w="5626"/>
        <w:gridCol w:w="564"/>
        <w:gridCol w:w="564"/>
        <w:gridCol w:w="568"/>
        <w:gridCol w:w="566"/>
        <w:gridCol w:w="559"/>
      </w:tblGrid>
      <w:tr>
        <w:trPr>
          <w:trHeight w:val="283" w:hRule="atLeast"/>
        </w:trPr>
        <w:tc>
          <w:tcPr>
            <w:tcW w:w="567" w:type="dxa"/>
            <w:vMerge w:val="restart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20"/>
                <w:szCs w:val="18"/>
              </w:rPr>
            </w:pPr>
            <w:r>
              <w:rPr>
                <w:rFonts w:ascii="Calibri" w:hAnsi="Calibri" w:asciiTheme="minorHAnsi" w:hAnsiTheme="minorHAnsi"/>
                <w:sz w:val="20"/>
                <w:szCs w:val="18"/>
              </w:rPr>
              <w:t>Lp.</w:t>
            </w:r>
          </w:p>
        </w:tc>
        <w:tc>
          <w:tcPr>
            <w:tcW w:w="5626" w:type="dxa"/>
            <w:vMerge w:val="restart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20"/>
                <w:szCs w:val="18"/>
              </w:rPr>
              <w:t>Elementy funkcjonowania</w:t>
            </w:r>
          </w:p>
        </w:tc>
        <w:tc>
          <w:tcPr>
            <w:tcW w:w="2821" w:type="dxa"/>
            <w:gridSpan w:val="5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OCENA (w skali 1-5)</w:t>
            </w:r>
          </w:p>
        </w:tc>
      </w:tr>
      <w:tr>
        <w:trPr>
          <w:trHeight w:val="227" w:hRule="atLeast"/>
        </w:trPr>
        <w:tc>
          <w:tcPr>
            <w:tcW w:w="567" w:type="dxa"/>
            <w:vMerge w:val="continue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626" w:type="dxa"/>
            <w:vMerge w:val="continue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66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</w:t>
            </w:r>
          </w:p>
        </w:tc>
      </w:tr>
      <w:tr>
        <w:trPr>
          <w:trHeight w:val="283" w:hRule="atLeast"/>
        </w:trPr>
        <w:tc>
          <w:tcPr>
            <w:tcW w:w="9014" w:type="dxa"/>
            <w:gridSpan w:val="7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/>
                <w:sz w:val="18"/>
                <w:szCs w:val="18"/>
              </w:rPr>
              <w:t>SFERA SPOŁECZNA</w:t>
            </w:r>
          </w:p>
        </w:tc>
      </w:tr>
      <w:tr>
        <w:trPr>
          <w:trHeight w:val="283" w:hRule="atLeast"/>
        </w:trPr>
        <w:tc>
          <w:tcPr>
            <w:tcW w:w="567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626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left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Sytuacja na rynku pracy</w:t>
            </w:r>
          </w:p>
        </w:tc>
        <w:tc>
          <w:tcPr>
            <w:tcW w:w="564" w:type="dxa"/>
            <w:tcBorders/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64" w:type="dxa"/>
            <w:tcBorders/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68" w:type="dxa"/>
            <w:tcBorders/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66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59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567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5626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left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Dochody uzyskiwane przez mieszkańców</w:t>
            </w:r>
          </w:p>
        </w:tc>
        <w:tc>
          <w:tcPr>
            <w:tcW w:w="564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68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66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59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567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5626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left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Aktywność i zaangażowanie mieszkańców w sprawy lokalne</w:t>
            </w:r>
          </w:p>
        </w:tc>
        <w:tc>
          <w:tcPr>
            <w:tcW w:w="564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68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66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59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567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5626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left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Dostępność opieki przedszkolnej</w:t>
            </w:r>
          </w:p>
        </w:tc>
        <w:tc>
          <w:tcPr>
            <w:tcW w:w="564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68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66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59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567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5626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left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Dostępność opieki żłobkowej</w:t>
            </w:r>
          </w:p>
        </w:tc>
        <w:tc>
          <w:tcPr>
            <w:tcW w:w="564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68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66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59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</w:tr>
      <w:tr>
        <w:trPr>
          <w:trHeight w:val="498" w:hRule="atLeast"/>
        </w:trPr>
        <w:tc>
          <w:tcPr>
            <w:tcW w:w="567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5626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left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Poziom edukacji i oferta zajęć pozalekcyjnych w szkołach podstawowych oraz gimnazjach</w:t>
            </w:r>
          </w:p>
        </w:tc>
        <w:tc>
          <w:tcPr>
            <w:tcW w:w="564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68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66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59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567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5626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left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Dostępność i zróżnicowanie oferty kulturalnej i spędzania czasu wolnego</w:t>
            </w:r>
          </w:p>
        </w:tc>
        <w:tc>
          <w:tcPr>
            <w:tcW w:w="564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68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66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59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567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5626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left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Bezpieczeństwo publiczne</w:t>
            </w:r>
          </w:p>
        </w:tc>
        <w:tc>
          <w:tcPr>
            <w:tcW w:w="564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68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66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59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567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5626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left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Funkcjonowanie systemu pomocy społecznej w mieście</w:t>
            </w:r>
          </w:p>
        </w:tc>
        <w:tc>
          <w:tcPr>
            <w:tcW w:w="564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68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66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59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9014" w:type="dxa"/>
            <w:gridSpan w:val="7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/>
                <w:sz w:val="18"/>
                <w:szCs w:val="18"/>
              </w:rPr>
              <w:t>SFERA GOSPODARCZA</w:t>
            </w:r>
          </w:p>
        </w:tc>
      </w:tr>
      <w:tr>
        <w:trPr>
          <w:trHeight w:val="283" w:hRule="atLeast"/>
        </w:trPr>
        <w:tc>
          <w:tcPr>
            <w:tcW w:w="567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10.</w:t>
            </w:r>
          </w:p>
        </w:tc>
        <w:tc>
          <w:tcPr>
            <w:tcW w:w="5626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left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Przedsiębiorczość mieszkańców</w:t>
            </w:r>
          </w:p>
        </w:tc>
        <w:tc>
          <w:tcPr>
            <w:tcW w:w="564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68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66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59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567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11.</w:t>
            </w:r>
          </w:p>
        </w:tc>
        <w:tc>
          <w:tcPr>
            <w:tcW w:w="5626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left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Dostępność do handlu i usług na terenie miasta</w:t>
            </w:r>
          </w:p>
        </w:tc>
        <w:tc>
          <w:tcPr>
            <w:tcW w:w="564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68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66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59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567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12.</w:t>
            </w:r>
          </w:p>
        </w:tc>
        <w:tc>
          <w:tcPr>
            <w:tcW w:w="5626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76"/>
              <w:ind w:hanging="0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System wsparcia mikro i małej przedsiębiorczości na terenie miasta</w:t>
            </w:r>
          </w:p>
        </w:tc>
        <w:tc>
          <w:tcPr>
            <w:tcW w:w="564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68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66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59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9014" w:type="dxa"/>
            <w:gridSpan w:val="7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/>
                <w:sz w:val="18"/>
                <w:szCs w:val="18"/>
              </w:rPr>
              <w:t>SFERA PRZESTRZENNO-FUNKCJONALNA, TECHNICZNA I ŚRODOWISKOWA</w:t>
            </w:r>
          </w:p>
        </w:tc>
      </w:tr>
      <w:tr>
        <w:trPr>
          <w:trHeight w:val="283" w:hRule="atLeast"/>
        </w:trPr>
        <w:tc>
          <w:tcPr>
            <w:tcW w:w="567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13.</w:t>
            </w:r>
          </w:p>
        </w:tc>
        <w:tc>
          <w:tcPr>
            <w:tcW w:w="5626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left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Dostępność i stan infrastruktury technicznej: drogowej, wodociągowej, kanalizacyjnej itd.</w:t>
            </w:r>
          </w:p>
        </w:tc>
        <w:tc>
          <w:tcPr>
            <w:tcW w:w="564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68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66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59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567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14.</w:t>
            </w:r>
          </w:p>
        </w:tc>
        <w:tc>
          <w:tcPr>
            <w:tcW w:w="5626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left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Zagospodarowanie i estetyka przestrzeni publicznych</w:t>
            </w:r>
          </w:p>
        </w:tc>
        <w:tc>
          <w:tcPr>
            <w:tcW w:w="564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68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66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59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567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16.</w:t>
            </w:r>
          </w:p>
        </w:tc>
        <w:tc>
          <w:tcPr>
            <w:tcW w:w="5626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left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Baza sportowa i rekreacyjno-wypoczynkowa</w:t>
            </w:r>
          </w:p>
        </w:tc>
        <w:tc>
          <w:tcPr>
            <w:tcW w:w="564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68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66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59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567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17.</w:t>
            </w:r>
          </w:p>
        </w:tc>
        <w:tc>
          <w:tcPr>
            <w:tcW w:w="5626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left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 xml:space="preserve">Zagospodarowanie i wykorzystanie dziedzictwa kulturowego </w:t>
              <w:br/>
              <w:t>i naturalnego</w:t>
            </w:r>
          </w:p>
        </w:tc>
        <w:tc>
          <w:tcPr>
            <w:tcW w:w="564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68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66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59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567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18.</w:t>
            </w:r>
          </w:p>
        </w:tc>
        <w:tc>
          <w:tcPr>
            <w:tcW w:w="5626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left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Stan środowiska naturalnego i zanieczyszczenia powietrza</w:t>
            </w:r>
          </w:p>
        </w:tc>
        <w:tc>
          <w:tcPr>
            <w:tcW w:w="564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64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68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66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559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</w:tr>
    </w:tbl>
    <w:p>
      <w:pPr>
        <w:pStyle w:val="ListParagraph"/>
        <w:spacing w:lineRule="auto" w:line="240"/>
        <w:ind w:left="426" w:hanging="0"/>
        <w:rPr>
          <w:rFonts w:ascii="Calibri" w:hAnsi="Calibri" w:asciiTheme="minorHAnsi" w:hAnsiTheme="minorHAnsi"/>
          <w:sz w:val="10"/>
          <w:szCs w:val="20"/>
        </w:rPr>
      </w:pPr>
      <w:r>
        <w:rPr>
          <w:rFonts w:asciiTheme="minorHAnsi" w:hAnsiTheme="minorHAnsi" w:ascii="Calibri" w:hAnsi="Calibri"/>
          <w:sz w:val="1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426" w:hanging="360"/>
        <w:rPr>
          <w:rFonts w:ascii="Calibri" w:hAnsi="Calibri" w:asciiTheme="minorHAnsi" w:hAnsiTheme="minorHAnsi"/>
          <w:sz w:val="21"/>
          <w:szCs w:val="21"/>
        </w:rPr>
      </w:pPr>
      <w:r>
        <w:rPr>
          <w:rFonts w:ascii="Calibri" w:hAnsi="Calibri" w:asciiTheme="minorHAnsi" w:hAnsiTheme="minorHAnsi"/>
          <w:sz w:val="21"/>
          <w:szCs w:val="21"/>
        </w:rPr>
        <w:t xml:space="preserve">Jakie pięć najważniejszych efektów, według Pana/Pani, powinno zostać osiągniętych w wyniku przeprowadzonego procesu rewitalizacji? </w:t>
      </w:r>
      <w:r>
        <w:rPr>
          <w:rFonts w:ascii="Calibri" w:hAnsi="Calibri" w:asciiTheme="minorHAnsi" w:hAnsiTheme="minorHAnsi"/>
          <w:sz w:val="20"/>
          <w:szCs w:val="20"/>
        </w:rPr>
        <w:t xml:space="preserve">(proszę zaznaczyć wybrane odpowiedzi stawiając </w:t>
      </w:r>
      <w:r>
        <w:rPr>
          <w:rFonts w:ascii="Calibri" w:hAnsi="Calibri" w:asciiTheme="minorHAnsi" w:hAnsiTheme="minorHAnsi"/>
          <w:b/>
          <w:sz w:val="20"/>
          <w:szCs w:val="20"/>
        </w:rPr>
        <w:t>x</w:t>
      </w:r>
      <w:r>
        <w:rPr>
          <w:rFonts w:ascii="Calibri" w:hAnsi="Calibri" w:asciiTheme="minorHAnsi" w:hAnsiTheme="minorHAnsi"/>
          <w:sz w:val="20"/>
          <w:szCs w:val="20"/>
        </w:rPr>
        <w:t>)</w:t>
      </w:r>
    </w:p>
    <w:p>
      <w:pPr>
        <w:pStyle w:val="ListParagraph"/>
        <w:spacing w:lineRule="auto" w:line="276"/>
        <w:ind w:left="426" w:hanging="0"/>
        <w:rPr>
          <w:rFonts w:ascii="Calibri" w:hAnsi="Calibri" w:asciiTheme="minorHAnsi" w:hAnsiTheme="minorHAnsi"/>
          <w:sz w:val="10"/>
          <w:szCs w:val="10"/>
        </w:rPr>
      </w:pPr>
      <w:r>
        <w:rPr>
          <w:rFonts w:asciiTheme="minorHAnsi" w:hAnsiTheme="minorHAnsi" w:ascii="Calibri" w:hAnsi="Calibri"/>
          <w:sz w:val="10"/>
          <w:szCs w:val="10"/>
        </w:rPr>
      </w:r>
    </w:p>
    <w:tbl>
      <w:tblPr>
        <w:tblStyle w:val="Tabela-Siatka"/>
        <w:tblW w:w="9245" w:type="dxa"/>
        <w:jc w:val="center"/>
        <w:tblInd w:w="0" w:type="dxa"/>
        <w:tblCellMar>
          <w:top w:w="0" w:type="dxa"/>
          <w:left w:w="83" w:type="dxa"/>
          <w:bottom w:w="0" w:type="dxa"/>
          <w:right w:w="108" w:type="dxa"/>
        </w:tblCellMar>
        <w:tblLook w:val="04a0"/>
      </w:tblPr>
      <w:tblGrid>
        <w:gridCol w:w="436"/>
        <w:gridCol w:w="3496"/>
        <w:gridCol w:w="512"/>
        <w:gridCol w:w="485"/>
        <w:gridCol w:w="3810"/>
        <w:gridCol w:w="505"/>
      </w:tblGrid>
      <w:tr>
        <w:trPr>
          <w:trHeight w:val="510" w:hRule="atLeast"/>
        </w:trPr>
        <w:tc>
          <w:tcPr>
            <w:tcW w:w="436" w:type="dxa"/>
            <w:tcBorders/>
            <w:shd w:color="auto" w:fill="FFFFFF" w:themeFill="background1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3496" w:type="dxa"/>
            <w:tcBorders/>
            <w:shd w:color="auto" w:fill="FFFFFF" w:themeFill="background1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left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Wzrost wykształcenia i umiejętności mieszkańców</w:t>
            </w:r>
          </w:p>
        </w:tc>
        <w:tc>
          <w:tcPr>
            <w:tcW w:w="512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40" w:after="40"/>
              <w:ind w:hanging="0"/>
              <w:jc w:val="center"/>
              <w:rPr>
                <w:rFonts w:ascii="Wingdings" w:hAnsi="Wingdings" w:eastAsia="Andale Sans UI"/>
                <w:sz w:val="18"/>
                <w:szCs w:val="18"/>
                <w:lang w:eastAsia="pl-PL"/>
              </w:rPr>
            </w:pPr>
            <w:r>
              <w:rPr>
                <w:rFonts w:eastAsia="Andale Sans UI" w:ascii="Wingdings" w:hAnsi="Wingdings"/>
                <w:sz w:val="18"/>
                <w:szCs w:val="18"/>
                <w:lang w:eastAsia="pl-PL"/>
              </w:rPr>
            </w:r>
          </w:p>
        </w:tc>
        <w:tc>
          <w:tcPr>
            <w:tcW w:w="485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3810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left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Poprawa estetyki i funkcjonalności przestrzeni publicznych</w:t>
            </w:r>
          </w:p>
        </w:tc>
        <w:tc>
          <w:tcPr>
            <w:tcW w:w="505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40" w:after="40"/>
              <w:ind w:hanging="0"/>
              <w:jc w:val="center"/>
              <w:rPr>
                <w:rFonts w:ascii="Wingdings" w:hAnsi="Wingdings" w:eastAsia="Andale Sans UI"/>
                <w:sz w:val="18"/>
                <w:szCs w:val="18"/>
                <w:lang w:eastAsia="pl-PL"/>
              </w:rPr>
            </w:pPr>
            <w:r>
              <w:rPr>
                <w:rFonts w:eastAsia="Andale Sans UI" w:ascii="Wingdings" w:hAnsi="Wingdings"/>
                <w:sz w:val="18"/>
                <w:szCs w:val="18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436" w:type="dxa"/>
            <w:tcBorders/>
            <w:shd w:color="auto" w:fill="FFFFFF" w:themeFill="background1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3496" w:type="dxa"/>
            <w:tcBorders/>
            <w:shd w:color="auto" w:fill="FFFFFF" w:themeFill="background1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left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Włączenie społeczne osób wykluczonych i/lub zagrożonych marginalizacją</w:t>
            </w:r>
          </w:p>
        </w:tc>
        <w:tc>
          <w:tcPr>
            <w:tcW w:w="512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40" w:after="40"/>
              <w:ind w:hanging="0"/>
              <w:jc w:val="center"/>
              <w:rPr>
                <w:rFonts w:ascii="Wingdings" w:hAnsi="Wingdings" w:eastAsia="Andale Sans UI"/>
                <w:sz w:val="18"/>
                <w:szCs w:val="18"/>
                <w:lang w:eastAsia="pl-PL"/>
              </w:rPr>
            </w:pPr>
            <w:r>
              <w:rPr>
                <w:rFonts w:eastAsia="Andale Sans UI" w:ascii="Wingdings" w:hAnsi="Wingdings"/>
                <w:sz w:val="18"/>
                <w:szCs w:val="18"/>
                <w:lang w:eastAsia="pl-PL"/>
              </w:rPr>
            </w:r>
          </w:p>
        </w:tc>
        <w:tc>
          <w:tcPr>
            <w:tcW w:w="485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3810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left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 xml:space="preserve">Poprawa stanu infrastruktury technicznej </w:t>
              <w:br/>
              <w:t>i drogowej</w:t>
            </w:r>
          </w:p>
        </w:tc>
        <w:tc>
          <w:tcPr>
            <w:tcW w:w="505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40" w:after="40"/>
              <w:ind w:hanging="0"/>
              <w:jc w:val="center"/>
              <w:rPr>
                <w:rFonts w:ascii="Wingdings" w:hAnsi="Wingdings" w:eastAsia="Andale Sans UI"/>
                <w:sz w:val="18"/>
                <w:szCs w:val="18"/>
                <w:lang w:eastAsia="pl-PL"/>
              </w:rPr>
            </w:pPr>
            <w:r>
              <w:rPr>
                <w:rFonts w:eastAsia="Andale Sans UI" w:ascii="Wingdings" w:hAnsi="Wingdings"/>
                <w:sz w:val="18"/>
                <w:szCs w:val="18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436" w:type="dxa"/>
            <w:tcBorders/>
            <w:shd w:color="auto" w:fill="FFFFFF" w:themeFill="background1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3496" w:type="dxa"/>
            <w:tcBorders/>
            <w:shd w:color="auto" w:fill="FFFFFF" w:themeFill="background1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left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 xml:space="preserve">Zwiększenie integracji mieszkańców </w:t>
              <w:br/>
              <w:t>i pobudzenie ich aktywności lokalnej</w:t>
            </w:r>
          </w:p>
        </w:tc>
        <w:tc>
          <w:tcPr>
            <w:tcW w:w="512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40" w:after="40"/>
              <w:ind w:hanging="0"/>
              <w:jc w:val="center"/>
              <w:rPr>
                <w:rFonts w:ascii="Wingdings" w:hAnsi="Wingdings" w:eastAsia="Andale Sans UI"/>
                <w:sz w:val="18"/>
                <w:szCs w:val="18"/>
                <w:lang w:eastAsia="pl-PL"/>
              </w:rPr>
            </w:pPr>
            <w:r>
              <w:rPr>
                <w:rFonts w:eastAsia="Andale Sans UI" w:ascii="Wingdings" w:hAnsi="Wingdings"/>
                <w:sz w:val="18"/>
                <w:szCs w:val="18"/>
                <w:lang w:eastAsia="pl-PL"/>
              </w:rPr>
            </w:r>
          </w:p>
        </w:tc>
        <w:tc>
          <w:tcPr>
            <w:tcW w:w="485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10.</w:t>
            </w:r>
          </w:p>
        </w:tc>
        <w:tc>
          <w:tcPr>
            <w:tcW w:w="3810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left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 xml:space="preserve">Stworzenie i/lub rozszerzenie bazy turystycznej </w:t>
              <w:br/>
              <w:t>i rekreacyjnej</w:t>
            </w:r>
          </w:p>
        </w:tc>
        <w:tc>
          <w:tcPr>
            <w:tcW w:w="505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40" w:after="40"/>
              <w:ind w:hanging="0"/>
              <w:jc w:val="center"/>
              <w:rPr>
                <w:rFonts w:ascii="Wingdings" w:hAnsi="Wingdings" w:eastAsia="Andale Sans UI"/>
                <w:sz w:val="18"/>
                <w:szCs w:val="18"/>
                <w:lang w:eastAsia="pl-PL"/>
              </w:rPr>
            </w:pPr>
            <w:r>
              <w:rPr>
                <w:rFonts w:eastAsia="Andale Sans UI" w:ascii="Wingdings" w:hAnsi="Wingdings"/>
                <w:sz w:val="18"/>
                <w:szCs w:val="18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436" w:type="dxa"/>
            <w:tcBorders/>
            <w:shd w:color="auto" w:fill="FFFFFF" w:themeFill="background1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3496" w:type="dxa"/>
            <w:tcBorders/>
            <w:shd w:color="auto" w:fill="FFFFFF" w:themeFill="background1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left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Poprawa bezpieczeństwa publicznego</w:t>
            </w:r>
          </w:p>
        </w:tc>
        <w:tc>
          <w:tcPr>
            <w:tcW w:w="512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40" w:after="40"/>
              <w:ind w:hanging="0"/>
              <w:jc w:val="center"/>
              <w:rPr>
                <w:rFonts w:ascii="Wingdings" w:hAnsi="Wingdings" w:eastAsia="Andale Sans UI"/>
                <w:sz w:val="18"/>
                <w:szCs w:val="18"/>
                <w:lang w:eastAsia="pl-PL"/>
              </w:rPr>
            </w:pPr>
            <w:r>
              <w:rPr>
                <w:rFonts w:eastAsia="Andale Sans UI" w:ascii="Wingdings" w:hAnsi="Wingdings"/>
                <w:sz w:val="18"/>
                <w:szCs w:val="18"/>
                <w:lang w:eastAsia="pl-PL"/>
              </w:rPr>
            </w:r>
          </w:p>
        </w:tc>
        <w:tc>
          <w:tcPr>
            <w:tcW w:w="485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11.</w:t>
            </w:r>
          </w:p>
        </w:tc>
        <w:tc>
          <w:tcPr>
            <w:tcW w:w="3810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left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Stworzenie i/lub rozszerzenie bazy sportowej</w:t>
            </w:r>
          </w:p>
        </w:tc>
        <w:tc>
          <w:tcPr>
            <w:tcW w:w="505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40" w:after="40"/>
              <w:ind w:hanging="0"/>
              <w:jc w:val="center"/>
              <w:rPr>
                <w:rFonts w:ascii="Wingdings" w:hAnsi="Wingdings" w:eastAsia="Andale Sans UI"/>
                <w:sz w:val="18"/>
                <w:szCs w:val="18"/>
                <w:lang w:eastAsia="pl-PL"/>
              </w:rPr>
            </w:pPr>
            <w:r>
              <w:rPr>
                <w:rFonts w:eastAsia="Andale Sans UI" w:ascii="Wingdings" w:hAnsi="Wingdings"/>
                <w:sz w:val="18"/>
                <w:szCs w:val="18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436" w:type="dxa"/>
            <w:tcBorders/>
            <w:shd w:color="auto" w:fill="FFFFFF" w:themeFill="background1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3496" w:type="dxa"/>
            <w:tcBorders/>
            <w:shd w:color="auto" w:fill="FFFFFF" w:themeFill="background1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left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Poprawa jakości i zwiększenie dostępności usług publicznych</w:t>
            </w:r>
          </w:p>
        </w:tc>
        <w:tc>
          <w:tcPr>
            <w:tcW w:w="512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40" w:after="40"/>
              <w:ind w:hanging="0"/>
              <w:jc w:val="center"/>
              <w:rPr>
                <w:rFonts w:ascii="Wingdings" w:hAnsi="Wingdings" w:eastAsia="Andale Sans UI"/>
                <w:sz w:val="18"/>
                <w:szCs w:val="18"/>
                <w:lang w:eastAsia="pl-PL"/>
              </w:rPr>
            </w:pPr>
            <w:r>
              <w:rPr>
                <w:rFonts w:eastAsia="Andale Sans UI" w:ascii="Wingdings" w:hAnsi="Wingdings"/>
                <w:sz w:val="18"/>
                <w:szCs w:val="18"/>
                <w:lang w:eastAsia="pl-PL"/>
              </w:rPr>
            </w:r>
          </w:p>
        </w:tc>
        <w:tc>
          <w:tcPr>
            <w:tcW w:w="485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12.</w:t>
            </w:r>
          </w:p>
        </w:tc>
        <w:tc>
          <w:tcPr>
            <w:tcW w:w="3810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left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Ograniczenie tzw. niskiej emisji i poprawa jakości środowiska naturalnego</w:t>
            </w:r>
          </w:p>
        </w:tc>
        <w:tc>
          <w:tcPr>
            <w:tcW w:w="505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40" w:after="40"/>
              <w:ind w:hanging="0"/>
              <w:jc w:val="center"/>
              <w:rPr>
                <w:rFonts w:ascii="Wingdings" w:hAnsi="Wingdings" w:eastAsia="Andale Sans UI"/>
                <w:sz w:val="18"/>
                <w:szCs w:val="18"/>
                <w:lang w:eastAsia="pl-PL"/>
              </w:rPr>
            </w:pPr>
            <w:r>
              <w:rPr>
                <w:rFonts w:eastAsia="Andale Sans UI" w:ascii="Wingdings" w:hAnsi="Wingdings"/>
                <w:sz w:val="18"/>
                <w:szCs w:val="18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436" w:type="dxa"/>
            <w:tcBorders/>
            <w:shd w:color="auto" w:fill="FFFFFF" w:themeFill="background1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3496" w:type="dxa"/>
            <w:tcBorders/>
            <w:shd w:color="auto" w:fill="FFFFFF" w:themeFill="background1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left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Pozyskanie inwestorów zewnętrznych</w:t>
            </w:r>
          </w:p>
        </w:tc>
        <w:tc>
          <w:tcPr>
            <w:tcW w:w="512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40" w:after="40"/>
              <w:ind w:hanging="0"/>
              <w:jc w:val="center"/>
              <w:rPr>
                <w:rFonts w:ascii="Wingdings" w:hAnsi="Wingdings" w:eastAsia="Andale Sans UI"/>
                <w:sz w:val="18"/>
                <w:szCs w:val="18"/>
                <w:lang w:eastAsia="pl-PL"/>
              </w:rPr>
            </w:pPr>
            <w:r>
              <w:rPr>
                <w:rFonts w:eastAsia="Andale Sans UI" w:ascii="Wingdings" w:hAnsi="Wingdings"/>
                <w:sz w:val="18"/>
                <w:szCs w:val="18"/>
                <w:lang w:eastAsia="pl-PL"/>
              </w:rPr>
            </w:r>
          </w:p>
        </w:tc>
        <w:tc>
          <w:tcPr>
            <w:tcW w:w="485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13.</w:t>
            </w:r>
          </w:p>
        </w:tc>
        <w:tc>
          <w:tcPr>
            <w:tcW w:w="3810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left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Odnowa, ochrona i udostępnianie dziedzictwa kulturowego i naturalnego</w:t>
            </w:r>
          </w:p>
        </w:tc>
        <w:tc>
          <w:tcPr>
            <w:tcW w:w="505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40" w:after="40"/>
              <w:ind w:hanging="0"/>
              <w:jc w:val="center"/>
              <w:rPr>
                <w:rFonts w:ascii="Wingdings" w:hAnsi="Wingdings" w:eastAsia="Andale Sans UI"/>
                <w:sz w:val="18"/>
                <w:szCs w:val="18"/>
                <w:lang w:eastAsia="pl-PL"/>
              </w:rPr>
            </w:pPr>
            <w:r>
              <w:rPr>
                <w:rFonts w:eastAsia="Andale Sans UI" w:ascii="Wingdings" w:hAnsi="Wingdings"/>
                <w:sz w:val="18"/>
                <w:szCs w:val="18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436" w:type="dxa"/>
            <w:tcBorders/>
            <w:shd w:color="auto" w:fill="FFFFFF" w:themeFill="background1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3496" w:type="dxa"/>
            <w:tcBorders/>
            <w:shd w:color="auto" w:fill="FFFFFF" w:themeFill="background1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left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Rozwój mikro i małej przedsiębiorczości</w:t>
            </w:r>
          </w:p>
        </w:tc>
        <w:tc>
          <w:tcPr>
            <w:tcW w:w="512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40" w:after="40"/>
              <w:ind w:hanging="0"/>
              <w:jc w:val="center"/>
              <w:rPr>
                <w:rFonts w:ascii="Wingdings" w:hAnsi="Wingdings" w:eastAsia="Andale Sans UI"/>
                <w:sz w:val="18"/>
                <w:szCs w:val="18"/>
                <w:lang w:eastAsia="pl-PL"/>
              </w:rPr>
            </w:pPr>
            <w:r>
              <w:rPr>
                <w:rFonts w:eastAsia="Andale Sans UI" w:ascii="Wingdings" w:hAnsi="Wingdings"/>
                <w:sz w:val="18"/>
                <w:szCs w:val="18"/>
                <w:lang w:eastAsia="pl-PL"/>
              </w:rPr>
            </w:r>
          </w:p>
        </w:tc>
        <w:tc>
          <w:tcPr>
            <w:tcW w:w="485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40" w:after="40"/>
              <w:ind w:hanging="0"/>
              <w:jc w:val="center"/>
              <w:rPr>
                <w:rFonts w:ascii="Wingdings" w:hAnsi="Wingdings" w:eastAsia="Andale Sans UI"/>
                <w:sz w:val="18"/>
                <w:szCs w:val="18"/>
                <w:lang w:eastAsia="pl-PL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14.</w:t>
            </w:r>
          </w:p>
        </w:tc>
        <w:tc>
          <w:tcPr>
            <w:tcW w:w="3810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40" w:after="40"/>
              <w:ind w:hanging="0"/>
              <w:jc w:val="left"/>
              <w:rPr>
                <w:rFonts w:ascii="Wingdings" w:hAnsi="Wingdings" w:eastAsia="Andale Sans UI"/>
                <w:sz w:val="18"/>
                <w:szCs w:val="18"/>
                <w:lang w:eastAsia="pl-PL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Inne (</w:t>
            </w:r>
            <w:r>
              <w:rPr>
                <w:rFonts w:ascii="Calibri" w:hAnsi="Calibri" w:asciiTheme="minorHAnsi" w:hAnsiTheme="minorHAnsi"/>
                <w:i/>
                <w:sz w:val="18"/>
                <w:szCs w:val="18"/>
              </w:rPr>
              <w:t>jakie?</w:t>
            </w:r>
            <w:r>
              <w:rPr>
                <w:rFonts w:ascii="Calibri" w:hAnsi="Calibri" w:asciiTheme="minorHAnsi" w:hAnsiTheme="minorHAnsi"/>
                <w:sz w:val="18"/>
                <w:szCs w:val="18"/>
              </w:rPr>
              <w:t xml:space="preserve">) </w:t>
            </w:r>
          </w:p>
        </w:tc>
        <w:tc>
          <w:tcPr>
            <w:tcW w:w="505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40" w:after="40"/>
              <w:ind w:hanging="0"/>
              <w:jc w:val="center"/>
              <w:rPr>
                <w:rFonts w:ascii="Wingdings" w:hAnsi="Wingdings" w:eastAsia="Andale Sans UI"/>
                <w:sz w:val="18"/>
                <w:szCs w:val="18"/>
                <w:lang w:eastAsia="pl-PL"/>
              </w:rPr>
            </w:pPr>
            <w:r>
              <w:rPr>
                <w:rFonts w:eastAsia="Andale Sans UI" w:ascii="Wingdings" w:hAnsi="Wingdings"/>
                <w:sz w:val="18"/>
                <w:szCs w:val="18"/>
                <w:lang w:eastAsia="pl-PL"/>
              </w:rPr>
            </w:r>
          </w:p>
        </w:tc>
      </w:tr>
    </w:tbl>
    <w:p>
      <w:pPr>
        <w:pStyle w:val="ListParagraph"/>
        <w:spacing w:lineRule="auto" w:line="240"/>
        <w:ind w:left="426" w:hanging="0"/>
        <w:rPr>
          <w:rFonts w:ascii="Calibri" w:hAnsi="Calibri" w:asciiTheme="minorHAnsi" w:hAnsiTheme="minorHAnsi"/>
          <w:bCs/>
          <w:sz w:val="10"/>
          <w:szCs w:val="20"/>
        </w:rPr>
      </w:pPr>
      <w:r>
        <w:rPr>
          <w:rFonts w:asciiTheme="minorHAnsi" w:hAnsiTheme="minorHAnsi" w:ascii="Calibri" w:hAnsi="Calibri"/>
          <w:bCs/>
          <w:sz w:val="10"/>
          <w:szCs w:val="20"/>
        </w:rPr>
      </w:r>
    </w:p>
    <w:p>
      <w:pPr>
        <w:pStyle w:val="ListParagraph"/>
        <w:numPr>
          <w:ilvl w:val="0"/>
          <w:numId w:val="1"/>
        </w:numPr>
        <w:spacing w:before="240" w:after="240"/>
        <w:ind w:left="426" w:hanging="360"/>
        <w:contextualSpacing/>
        <w:rPr>
          <w:rFonts w:ascii="Calibri" w:hAnsi="Calibri" w:asciiTheme="minorHAnsi" w:hAnsiTheme="minorHAnsi"/>
          <w:bCs/>
          <w:sz w:val="22"/>
          <w:szCs w:val="22"/>
        </w:rPr>
      </w:pPr>
      <w:r>
        <w:rPr>
          <w:rFonts w:ascii="Calibri" w:hAnsi="Calibri" w:asciiTheme="minorHAnsi" w:hAnsiTheme="minorHAnsi"/>
          <w:bCs/>
          <w:sz w:val="22"/>
          <w:szCs w:val="22"/>
        </w:rPr>
        <w:t>Inne uwagi/sugestie</w:t>
      </w:r>
    </w:p>
    <w:p>
      <w:pPr>
        <w:pStyle w:val="ListParagraph"/>
        <w:spacing w:before="0" w:after="240"/>
        <w:ind w:left="426" w:hanging="0"/>
        <w:contextualSpacing/>
        <w:rPr>
          <w:rFonts w:ascii="Calibri" w:hAnsi="Calibri" w:asciiTheme="minorHAnsi" w:hAnsiTheme="minorHAnsi"/>
          <w:bCs/>
          <w:sz w:val="20"/>
          <w:szCs w:val="20"/>
        </w:rPr>
      </w:pPr>
      <w:r>
        <w:rPr>
          <w:rFonts w:ascii="Calibri" w:hAnsi="Calibri" w:asciiTheme="minorHAnsi" w:hAnsi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Calibri" w:hAnsi="Calibri" w:asciiTheme="minorHAnsi" w:hAnsiTheme="minorHAnsi"/>
          <w:bCs/>
          <w:sz w:val="20"/>
          <w:szCs w:val="20"/>
        </w:rPr>
        <w:t>.</w:t>
      </w:r>
    </w:p>
    <w:p>
      <w:pPr>
        <w:pStyle w:val="ListParagraph"/>
        <w:ind w:left="4820" w:hanging="0"/>
        <w:rPr/>
      </w:pPr>
      <w:r>
        <w:rPr>
          <w:rFonts w:eastAsia="Calibri" w:ascii="Calibri" w:hAnsi="Calibri"/>
          <w:i/>
          <w:sz w:val="20"/>
          <w:szCs w:val="20"/>
        </w:rPr>
        <w:t>Dziękujemy za wypełnienie kwestionariusza ankiety.</w:t>
      </w:r>
    </w:p>
    <w:sectPr>
      <w:footerReference w:type="default" r:id="rId2"/>
      <w:type w:val="nextPage"/>
      <w:pgSz w:w="11906" w:h="16838"/>
      <w:pgMar w:left="1418" w:right="1418" w:header="0" w:top="426" w:footer="267" w:bottom="188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drawing>
        <wp:inline distT="0" distB="0" distL="0" distR="0">
          <wp:extent cx="2799080" cy="621665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99080" cy="62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ind w:hanging="0"/>
      <w:jc w:val="center"/>
      <w:rPr>
        <w:rFonts w:ascii="Arial" w:hAnsi="Arial" w:eastAsia="Arial Unicode MS" w:cs="Arial"/>
        <w:sz w:val="16"/>
        <w:szCs w:val="16"/>
      </w:rPr>
    </w:pPr>
    <w:r>
      <w:rPr>
        <w:rFonts w:eastAsia="Arial Unicode MS" w:cs="Arial" w:ascii="Arial" w:hAnsi="Arial"/>
        <w:sz w:val="16"/>
        <w:szCs w:val="16"/>
      </w:rPr>
      <w:t>Projekt współfinansowany ze środków Unii Europejskiej w ramach Programu Operacyjnego Pomoc Techniczna 2014-2020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szCs w:val="21"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2" w:semiHidden="0" w:unhideWhenUsed="0"/>
    <w:lsdException w:name="Table Grid" w:uiPriority="5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50b0"/>
    <w:pPr>
      <w:widowControl/>
      <w:bidi w:val="0"/>
      <w:spacing w:lineRule="auto" w:line="360"/>
      <w:ind w:firstLine="709"/>
      <w:jc w:val="left"/>
    </w:pPr>
    <w:rPr>
      <w:rFonts w:ascii="Times New Roman" w:hAnsi="Times New Roman" w:eastAsia="Calibri" w:cs="Times New Roman" w:eastAsiaTheme="minorHAnsi"/>
      <w:color w:val="00000A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b362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fb362a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77d12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600d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600d9"/>
    <w:rPr/>
  </w:style>
  <w:style w:type="character" w:styleId="Czeinternetowe">
    <w:name w:val="Łącze internetowe"/>
    <w:basedOn w:val="DefaultParagraphFont"/>
    <w:uiPriority w:val="99"/>
    <w:unhideWhenUsed/>
    <w:rsid w:val="006b0f21"/>
    <w:rPr>
      <w:color w:val="0000FF" w:themeColor="hyperlink"/>
      <w:u w:val="single"/>
    </w:rPr>
  </w:style>
  <w:style w:type="character" w:styleId="ListLabel1">
    <w:name w:val="ListLabel 1"/>
    <w:qFormat/>
    <w:rPr>
      <w:b/>
      <w:sz w:val="22"/>
      <w:szCs w:val="21"/>
    </w:rPr>
  </w:style>
  <w:style w:type="character" w:styleId="ListLabel2">
    <w:name w:val="ListLabel 2"/>
    <w:qFormat/>
    <w:rPr>
      <w:sz w:val="22"/>
      <w:szCs w:val="22"/>
    </w:rPr>
  </w:style>
  <w:style w:type="character" w:styleId="ListLabel3">
    <w:name w:val="ListLabel 3"/>
    <w:qFormat/>
    <w:rPr>
      <w:rFonts w:ascii="Calibri" w:hAnsi="Calibri"/>
      <w:b/>
      <w:sz w:val="22"/>
      <w:szCs w:val="21"/>
    </w:rPr>
  </w:style>
  <w:style w:type="character" w:styleId="ListLabel4">
    <w:name w:val="ListLabel 4"/>
    <w:qFormat/>
    <w:rPr>
      <w:rFonts w:ascii="Calibri" w:hAnsi="Calibri"/>
      <w:b/>
      <w:sz w:val="22"/>
      <w:szCs w:val="21"/>
    </w:rPr>
  </w:style>
  <w:style w:type="character" w:styleId="ListLabel5">
    <w:name w:val="ListLabel 5"/>
    <w:qFormat/>
    <w:rPr>
      <w:rFonts w:ascii="Calibri" w:hAnsi="Calibri"/>
      <w:b/>
      <w:sz w:val="22"/>
      <w:szCs w:val="21"/>
    </w:rPr>
  </w:style>
  <w:style w:type="character" w:styleId="ListLabel6">
    <w:name w:val="ListLabel 6"/>
    <w:qFormat/>
    <w:rPr>
      <w:rFonts w:ascii="Calibri" w:hAnsi="Calibri"/>
      <w:b/>
      <w:sz w:val="22"/>
      <w:szCs w:val="21"/>
    </w:rPr>
  </w:style>
  <w:style w:type="character" w:styleId="ListLabel7">
    <w:name w:val="ListLabel 7"/>
    <w:qFormat/>
    <w:rPr>
      <w:rFonts w:ascii="Calibri" w:hAnsi="Calibri"/>
      <w:b/>
      <w:sz w:val="22"/>
      <w:szCs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550b0"/>
    <w:pPr>
      <w:spacing w:before="0" w:after="0"/>
      <w:ind w:left="720" w:firstLine="709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fb362a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77d12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link w:val="NagwekZnak"/>
    <w:uiPriority w:val="99"/>
    <w:unhideWhenUsed/>
    <w:rsid w:val="00f600d9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f600d9"/>
    <w:pPr>
      <w:tabs>
        <w:tab w:val="center" w:pos="4536" w:leader="none"/>
        <w:tab w:val="right" w:pos="9072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550b0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F5890-0855-479A-85AA-CFFA8608E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LibreOffice/5.2.6.2$Windows_x86 LibreOffice_project/a3100ed2409ebf1c212f5048fbe377c281438fdc</Application>
  <Pages>1</Pages>
  <Words>352</Words>
  <Characters>2522</Characters>
  <CharactersWithSpaces>2792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2016-09-27T20:22:00Z</dcterms:created>
  <dc:creator>dusia</dc:creator>
  <dc:description/>
  <dc:language>pl-PL</dc:language>
  <cp:lastModifiedBy>Krzysztof Jakubowski</cp:lastModifiedBy>
  <cp:lastPrinted>2016-09-23T13:30:00Z</cp:lastPrinted>
  <dcterms:modified xsi:type="dcterms:W3CDTF">2017-03-29T14:13:38Z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