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96"/>
        <w:gridCol w:w="6622"/>
      </w:tblGrid>
      <w:tr w:rsidR="00FF3D8B" w:rsidRPr="002E4EA9" w:rsidTr="002E4EA9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2E4EA9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 PESEL,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ewidencji ludności administratorem jest odpowiednio: Wójt/Burmistrz/Prezydent miasta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6" w:history="1"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2E4EA9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FF3D8B" w:rsidRPr="002E4EA9" w:rsidRDefault="00FF3D8B" w:rsidP="002E4EA9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FF3D8B" w:rsidP="002E4EA9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FF3D8B" w:rsidRPr="002E4EA9" w:rsidRDefault="00FF3D8B" w:rsidP="002E4EA9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FF3D8B" w:rsidP="000F410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0F4104">
              <w:rPr>
                <w:rFonts w:ascii="Arial" w:hAnsi="Arial" w:cs="Arial"/>
                <w:sz w:val="18"/>
                <w:szCs w:val="18"/>
              </w:rPr>
              <w:t xml:space="preserve"> Gminy Wólka</w:t>
            </w:r>
            <w:bookmarkStart w:id="0" w:name="_GoBack"/>
            <w:bookmarkEnd w:id="0"/>
            <w:r w:rsidRPr="002E4EA9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2E4EA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0F4104">
              <w:rPr>
                <w:rFonts w:ascii="Arial" w:hAnsi="Arial" w:cs="Arial"/>
                <w:sz w:val="18"/>
                <w:szCs w:val="18"/>
              </w:rPr>
              <w:t xml:space="preserve"> Gminy Wólka</w:t>
            </w:r>
            <w:r w:rsidRPr="002E4EA9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</w:t>
            </w:r>
            <w:r w:rsidR="000F410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0F4104" w:rsidRPr="000712CC">
                <w:rPr>
                  <w:rStyle w:val="Hipercze"/>
                  <w:rFonts w:ascii="Arial" w:hAnsi="Arial" w:cs="Arial"/>
                  <w:sz w:val="18"/>
                  <w:szCs w:val="18"/>
                </w:rPr>
                <w:t>iodo@wolka.pl</w:t>
              </w:r>
            </w:hyperlink>
            <w:r w:rsidR="000F41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FF3D8B" w:rsidRPr="002E4EA9" w:rsidRDefault="00FF3D8B" w:rsidP="002E4EA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zarejestrowania w związku z: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nadaniem lub zmianą numeru PESEL,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zmianą stanu cywilnego, imienia lub nazwiska, zgonem,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FF3D8B" w:rsidRPr="002E4EA9" w:rsidRDefault="00FF3D8B" w:rsidP="002E4EA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rejestracji obowiązku meldunkowego polegającego na: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zameldowaniu się w miejscu pobytu stałego lub czasowego,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lastRenderedPageBreak/>
              <w:t>wymeldowaniu się  z miejsca pobytu stałego lub czasowego,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zgłoszeniu wyjazdu i powrotu z wyjazdu poza granice Polski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usunięcia  niezgodności w danych</w:t>
            </w: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FF3D8B" w:rsidRPr="002E4EA9" w:rsidTr="002E4EA9">
        <w:trPr>
          <w:trHeight w:val="525"/>
        </w:trPr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organ gminy dokonujący rejestracji obowiązku meldunkowego,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organ gminy wydający lub unieważniający dowód osobisty,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wojewoda lub konsul RP wydający lub unieważniający paszport,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 w:rsidR="00FF3D8B" w:rsidRPr="002E4EA9" w:rsidTr="002E4EA9">
        <w:trPr>
          <w:trHeight w:val="20"/>
        </w:trPr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FF3D8B" w:rsidRDefault="00FF3D8B"/>
    <w:sectPr w:rsidR="00FF3D8B" w:rsidSect="0029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0F4104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940F8"/>
    <w:rsid w:val="002A3270"/>
    <w:rsid w:val="002D1E26"/>
    <w:rsid w:val="002E4026"/>
    <w:rsid w:val="002E4EA9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51EE2"/>
    <w:rsid w:val="007B3915"/>
    <w:rsid w:val="007C5EC5"/>
    <w:rsid w:val="00857F2A"/>
    <w:rsid w:val="0089001D"/>
    <w:rsid w:val="008B3A3C"/>
    <w:rsid w:val="008F4711"/>
    <w:rsid w:val="009B627F"/>
    <w:rsid w:val="009C4701"/>
    <w:rsid w:val="009E0022"/>
    <w:rsid w:val="00A858BA"/>
    <w:rsid w:val="00B01388"/>
    <w:rsid w:val="00B0625F"/>
    <w:rsid w:val="00B66321"/>
    <w:rsid w:val="00BB47B1"/>
    <w:rsid w:val="00BE2543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40FBC"/>
    <w:rsid w:val="00E66D53"/>
    <w:rsid w:val="00EB0F49"/>
    <w:rsid w:val="00ED031F"/>
    <w:rsid w:val="00EE2094"/>
    <w:rsid w:val="00F57B57"/>
    <w:rsid w:val="00FE0276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ol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Genowefa</cp:lastModifiedBy>
  <cp:revision>3</cp:revision>
  <cp:lastPrinted>2018-05-17T06:36:00Z</cp:lastPrinted>
  <dcterms:created xsi:type="dcterms:W3CDTF">2018-06-13T06:25:00Z</dcterms:created>
  <dcterms:modified xsi:type="dcterms:W3CDTF">2018-06-13T06:34:00Z</dcterms:modified>
</cp:coreProperties>
</file>