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3" w:rsidRDefault="00BD0393" w:rsidP="00BD0393">
      <w:pPr>
        <w:pStyle w:val="Default"/>
      </w:pPr>
    </w:p>
    <w:p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:rsidR="00146565" w:rsidRDefault="00146565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Skierowane do </w:t>
      </w:r>
      <w:r w:rsidRPr="00146565">
        <w:rPr>
          <w:b/>
          <w:bCs/>
          <w:sz w:val="22"/>
          <w:szCs w:val="22"/>
        </w:rPr>
        <w:t>Podmiot</w:t>
      </w:r>
      <w:r>
        <w:rPr>
          <w:b/>
          <w:bCs/>
          <w:sz w:val="22"/>
          <w:szCs w:val="22"/>
        </w:rPr>
        <w:t>ów</w:t>
      </w:r>
      <w:r w:rsidRPr="00146565">
        <w:rPr>
          <w:b/>
          <w:bCs/>
          <w:sz w:val="22"/>
          <w:szCs w:val="22"/>
        </w:rPr>
        <w:t xml:space="preserve"> Ekonomii Społecznej</w:t>
      </w:r>
    </w:p>
    <w:p w:rsidR="00991566" w:rsidRDefault="00991566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związku z realizacją projektu „KLUB SENIORA W Dębinach”</w:t>
      </w:r>
    </w:p>
    <w:p w:rsidR="00146565" w:rsidRDefault="005025DA" w:rsidP="00146565">
      <w:pPr>
        <w:pStyle w:val="Default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RW.</w:t>
      </w:r>
      <w:r w:rsidR="002E6E1D">
        <w:rPr>
          <w:rFonts w:ascii="Calibri" w:eastAsia="Times New Roman" w:hAnsi="Calibri" w:cs="Times New Roman"/>
          <w:bCs/>
          <w:lang w:eastAsia="pl-PL"/>
        </w:rPr>
        <w:t>271.19.2023</w:t>
      </w:r>
    </w:p>
    <w:p w:rsidR="002E6E1D" w:rsidRDefault="002E6E1D" w:rsidP="00146565">
      <w:pPr>
        <w:pStyle w:val="Default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1.Podmiotem Ekonomii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ecznej s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: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a) przedsi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ę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biorstwa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eczne, w tym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dzielnia socjalna, o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rej mowa w ustawie z dnia 27 kwietnia 2006 r. o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dzielniach socjalnych (Dz. U. poz. 651, z </w:t>
      </w:r>
      <w:proofErr w:type="spellStart"/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óź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n</w:t>
      </w:r>
      <w:proofErr w:type="spellEnd"/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. zm.);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b) podmioty reintegracyjne, realizuj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ce us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ugi reintegracji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ecznej i zawodowej os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b zagro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ż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onych wykluczeniem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ecznym: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i) CIS i KIS;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ii) ZAZ i WTZ, o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rych mowa w ustawie z dnia 27 sierpnia 1997 r. o rehabilitacji zawodowej i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ecznej oraz zatrudnianiu os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b niepe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nosprawnych;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c) organizacje pozarz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dowe lub podmioty, o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rym mowa w art. 3 ust. 3 pkt 1 ustawy z dnia 24 kwietnia 2003 r. o 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alno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ś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ci 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ż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ytku publicznego i o wolontariacie (Dz. U. z 2016 r. poz. 239, z </w:t>
      </w:r>
      <w:proofErr w:type="spellStart"/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óź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n</w:t>
      </w:r>
      <w:proofErr w:type="spellEnd"/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. zm.);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d) podmioty sfery gospodarczej utworzone w zwi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zku z realizacj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celu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ecznego b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ź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dla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rego le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żą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cy we wsp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lnym interesie cel spo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eczny jest racj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bytu 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alno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ś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ci komercyjnej, w tym: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i) organizacje pozarz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dowe, o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rych mowa w ustawie z dnia 24 kwietnia 2003 r. o 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alno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ś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ci 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ż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ytku publicznego i o wolontariacie, prowadz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ce 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alno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ść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gospodarcz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, z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rej zyski wspieraj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realizacj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ę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cel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w statutowych;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ii)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dzielnie,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rych celem jest zatrudnienie tj.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dzielnie pracy, inwalid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w i niewidomych, 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aj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ą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ce w oparciu o ustaw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ę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z dnia 16 wrze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ś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nia 1982 r. - Prawo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dzielcze (Dz. U. z 2016 r. poz. 21, z </w:t>
      </w:r>
      <w:proofErr w:type="spellStart"/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óź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n</w:t>
      </w:r>
      <w:proofErr w:type="spellEnd"/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. zm.);</w:t>
      </w:r>
    </w:p>
    <w:p w:rsidR="00146565" w:rsidRPr="00146565" w:rsidRDefault="00146565" w:rsidP="00146565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  <w:lang w:eastAsia="pl-PL"/>
        </w:rPr>
      </w:pP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iii)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ki non-profit, o kt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rych mowa w ustawie z dnia 24 kwietnia 2003 r. o 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alno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ś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ci po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ż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ytku publicznego i o wolontariacie, o ile udzia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sektora publicznego w sp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ół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ce wynosi nie wi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ę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>cej ni</w:t>
      </w:r>
      <w:r w:rsidRPr="00146565">
        <w:rPr>
          <w:rFonts w:ascii="Calibri" w:eastAsia="Times New Roman" w:hAnsi="Calibri" w:cs="Times New Roman" w:hint="eastAsia"/>
          <w:bCs/>
          <w:sz w:val="22"/>
          <w:szCs w:val="22"/>
          <w:lang w:eastAsia="pl-PL"/>
        </w:rPr>
        <w:t>ż</w:t>
      </w:r>
      <w:r w:rsidRPr="00146565">
        <w:rPr>
          <w:rFonts w:ascii="Calibri" w:eastAsia="Times New Roman" w:hAnsi="Calibri" w:cs="Times New Roman"/>
          <w:bCs/>
          <w:sz w:val="22"/>
          <w:szCs w:val="22"/>
          <w:lang w:eastAsia="pl-PL"/>
        </w:rPr>
        <w:t xml:space="preserve"> 50%.</w:t>
      </w:r>
    </w:p>
    <w:p w:rsidR="00146565" w:rsidRDefault="00146565" w:rsidP="00D02536">
      <w:pPr>
        <w:pStyle w:val="Default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146565" w:rsidRDefault="00146565" w:rsidP="00146565">
      <w:pPr>
        <w:pStyle w:val="Default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CF05C3" w:rsidTr="00D02536">
        <w:trPr>
          <w:trHeight w:val="281"/>
        </w:trPr>
        <w:tc>
          <w:tcPr>
            <w:tcW w:w="9250" w:type="dxa"/>
            <w:shd w:val="clear" w:color="auto" w:fill="DBE5F1" w:themeFill="accent1" w:themeFillTint="33"/>
          </w:tcPr>
          <w:p w:rsidR="00BA70A5" w:rsidRPr="00BA70A5" w:rsidRDefault="00BA70A5" w:rsidP="00657401">
            <w:pPr>
              <w:pStyle w:val="Bezodstpw"/>
              <w:numPr>
                <w:ilvl w:val="0"/>
                <w:numId w:val="4"/>
              </w:numPr>
              <w:rPr>
                <w:b/>
              </w:rPr>
            </w:pPr>
            <w:r w:rsidRPr="00BA70A5">
              <w:rPr>
                <w:b/>
              </w:rPr>
              <w:t>Dane Zamawiającego</w:t>
            </w:r>
          </w:p>
        </w:tc>
      </w:tr>
    </w:tbl>
    <w:p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:rsidR="000922F8" w:rsidRDefault="000922F8" w:rsidP="000922F8">
      <w:pPr>
        <w:pStyle w:val="Bezodstpw"/>
      </w:pPr>
      <w:r>
        <w:t>Ul. Szkolna 2</w:t>
      </w:r>
    </w:p>
    <w:p w:rsidR="000922F8" w:rsidRDefault="000922F8" w:rsidP="000922F8">
      <w:pPr>
        <w:pStyle w:val="Bezodstpw"/>
      </w:pPr>
      <w:r>
        <w:t>21-143 Abramów</w:t>
      </w:r>
    </w:p>
    <w:p w:rsidR="000922F8" w:rsidRDefault="000922F8" w:rsidP="000922F8">
      <w:pPr>
        <w:pStyle w:val="Bezodstpw"/>
      </w:pPr>
      <w:r>
        <w:t>NIP 714 199 67 61</w:t>
      </w:r>
    </w:p>
    <w:p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:rsidR="000922F8" w:rsidRDefault="000922F8" w:rsidP="000922F8">
      <w:pPr>
        <w:pStyle w:val="Bezodstpw"/>
      </w:pPr>
      <w:r>
        <w:t xml:space="preserve">Adres strony internetowej: </w:t>
      </w:r>
      <w:hyperlink r:id="rId8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:rsidR="000922F8" w:rsidRDefault="000922F8" w:rsidP="000922F8">
      <w:pPr>
        <w:pStyle w:val="Bezodstpw"/>
      </w:pPr>
      <w:r>
        <w:t xml:space="preserve">e-mail: </w:t>
      </w:r>
      <w:hyperlink r:id="rId9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:rsidR="000922F8" w:rsidRDefault="000922F8" w:rsidP="000922F8">
      <w:pPr>
        <w:pStyle w:val="Bezodstpw"/>
      </w:pPr>
      <w:r>
        <w:t>tel. 81 852 50 16</w:t>
      </w:r>
    </w:p>
    <w:p w:rsidR="000922F8" w:rsidRDefault="000922F8" w:rsidP="000922F8">
      <w:pPr>
        <w:pStyle w:val="Bezodstpw"/>
      </w:pPr>
      <w:r>
        <w:t>godziny pracy: poniedziałek – piątek 7:30 – 15:30</w:t>
      </w:r>
    </w:p>
    <w:p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:rsidR="00330FFA" w:rsidRPr="00330FFA" w:rsidRDefault="00330FFA" w:rsidP="00330FFA"/>
    <w:p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:rsidR="00330FFA" w:rsidRPr="001B3657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:rsidR="001B3657" w:rsidRDefault="001B3657" w:rsidP="001B3657">
      <w:pPr>
        <w:pStyle w:val="Akapitzlist"/>
        <w:numPr>
          <w:ilvl w:val="0"/>
          <w:numId w:val="1"/>
        </w:numPr>
        <w:jc w:val="both"/>
      </w:pPr>
      <w:r>
        <w:t>Z postępowania o udzielenie zamówienia wyklucza się Wykonawców:</w:t>
      </w:r>
    </w:p>
    <w:p w:rsidR="001B3657" w:rsidRPr="00330FFA" w:rsidRDefault="001B3657" w:rsidP="001B3657">
      <w:pPr>
        <w:pStyle w:val="Akapitzlist"/>
        <w:jc w:val="both"/>
      </w:pPr>
      <w:r>
        <w:t>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</w:t>
      </w:r>
    </w:p>
    <w:p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:rsidR="00CF05C3" w:rsidRDefault="00CF05C3" w:rsidP="00CF05C3"/>
    <w:p w:rsidR="00CA0D86" w:rsidRPr="002E6E1D" w:rsidRDefault="00330FFA" w:rsidP="00657401">
      <w:pPr>
        <w:pStyle w:val="Akapitzlist"/>
        <w:numPr>
          <w:ilvl w:val="0"/>
          <w:numId w:val="12"/>
        </w:numPr>
        <w:jc w:val="both"/>
        <w:rPr>
          <w:b/>
        </w:rPr>
      </w:pPr>
      <w:r w:rsidRPr="00553C4D">
        <w:rPr>
          <w:b/>
        </w:rPr>
        <w:t xml:space="preserve">Przedmiotem zamówienia jest </w:t>
      </w:r>
      <w:r w:rsidR="006B2D36" w:rsidRPr="00553C4D">
        <w:rPr>
          <w:b/>
        </w:rPr>
        <w:t>wyposażenie kuchni na potrzeby projektu „Klub Seniora w Dębinach”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2404"/>
        <w:gridCol w:w="1049"/>
        <w:gridCol w:w="8"/>
        <w:gridCol w:w="5086"/>
      </w:tblGrid>
      <w:tr w:rsidR="006B2D36" w:rsidRPr="006B2D36" w:rsidTr="0048564B"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6B2D36" w:rsidRPr="006B2D36" w:rsidRDefault="003175A3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Nr części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6B2D36" w:rsidRPr="006B2D36" w:rsidRDefault="006B2D36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B2D36">
              <w:rPr>
                <w:rFonts w:ascii="Calibri" w:eastAsia="Calibri" w:hAnsi="Calibri" w:cs="Times New Roman"/>
                <w:b/>
                <w:bCs/>
              </w:rPr>
              <w:t>Pozycja asortymentowa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B2D36" w:rsidRPr="006B2D36" w:rsidRDefault="006B2D36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B2D36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5094" w:type="dxa"/>
            <w:gridSpan w:val="2"/>
            <w:tcBorders>
              <w:left w:val="single" w:sz="4" w:space="0" w:color="auto"/>
            </w:tcBorders>
          </w:tcPr>
          <w:p w:rsidR="006B2D36" w:rsidRPr="006B2D36" w:rsidRDefault="006B2D36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B2D36">
              <w:rPr>
                <w:rFonts w:ascii="Calibri" w:eastAsia="Calibri" w:hAnsi="Calibri" w:cs="Times New Roman"/>
                <w:b/>
                <w:bCs/>
              </w:rPr>
              <w:t>Opis/parametry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741" w:type="dxa"/>
          </w:tcPr>
          <w:p w:rsidR="006B2D36" w:rsidRDefault="006B2D36" w:rsidP="006B2D36">
            <w:pPr>
              <w:spacing w:after="200" w:line="276" w:lineRule="auto"/>
              <w:jc w:val="both"/>
            </w:pPr>
            <w:r>
              <w:t>1.</w:t>
            </w:r>
          </w:p>
        </w:tc>
        <w:tc>
          <w:tcPr>
            <w:tcW w:w="2404" w:type="dxa"/>
          </w:tcPr>
          <w:p w:rsidR="006B2D36" w:rsidRDefault="005025DA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Kubek</w:t>
            </w:r>
          </w:p>
        </w:tc>
        <w:tc>
          <w:tcPr>
            <w:tcW w:w="1057" w:type="dxa"/>
            <w:gridSpan w:val="2"/>
          </w:tcPr>
          <w:p w:rsidR="006B2D36" w:rsidRDefault="005025DA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100</w:t>
            </w:r>
            <w:r w:rsidR="006B2D36" w:rsidRPr="006B2D36">
              <w:rPr>
                <w:rFonts w:ascii="Calibri" w:eastAsia="Calibri" w:hAnsi="Calibri" w:cs="Verdana"/>
                <w:b/>
              </w:rPr>
              <w:t xml:space="preserve"> szt.</w:t>
            </w:r>
          </w:p>
        </w:tc>
        <w:tc>
          <w:tcPr>
            <w:tcW w:w="5086" w:type="dxa"/>
          </w:tcPr>
          <w:p w:rsidR="005025DA" w:rsidRPr="005025DA" w:rsidRDefault="005025DA" w:rsidP="0065740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98" w:hanging="426"/>
              <w:jc w:val="left"/>
              <w:rPr>
                <w:rFonts w:ascii="Calibri" w:eastAsia="Calibri" w:hAnsi="Calibri" w:cs="Verdana"/>
              </w:rPr>
            </w:pPr>
            <w:r w:rsidRPr="005025DA">
              <w:rPr>
                <w:rFonts w:ascii="Calibri" w:eastAsia="Calibri" w:hAnsi="Calibri" w:cs="Verdana"/>
              </w:rPr>
              <w:t xml:space="preserve">pojemność 300ml, </w:t>
            </w:r>
          </w:p>
          <w:p w:rsidR="005025DA" w:rsidRPr="005025DA" w:rsidRDefault="005025DA" w:rsidP="0065740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98" w:hanging="426"/>
              <w:jc w:val="left"/>
              <w:rPr>
                <w:rFonts w:ascii="Calibri" w:eastAsia="Calibri" w:hAnsi="Calibri" w:cs="Verdana"/>
              </w:rPr>
            </w:pPr>
            <w:r w:rsidRPr="005025DA">
              <w:rPr>
                <w:rFonts w:ascii="Calibri" w:eastAsia="Calibri" w:hAnsi="Calibri" w:cs="Verdana"/>
              </w:rPr>
              <w:t>kolor biały,</w:t>
            </w:r>
          </w:p>
          <w:p w:rsidR="005025DA" w:rsidRPr="005025DA" w:rsidRDefault="005025DA" w:rsidP="0065740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98" w:hanging="426"/>
              <w:jc w:val="left"/>
              <w:rPr>
                <w:rFonts w:ascii="Calibri" w:eastAsia="Calibri" w:hAnsi="Calibri" w:cs="Verdana"/>
              </w:rPr>
            </w:pPr>
            <w:r w:rsidRPr="005025DA">
              <w:rPr>
                <w:rFonts w:ascii="Calibri" w:eastAsia="Calibri" w:hAnsi="Calibri" w:cs="Verdana"/>
              </w:rPr>
              <w:t>materiał: porcelana niedekorowana,</w:t>
            </w:r>
          </w:p>
          <w:p w:rsidR="005025DA" w:rsidRPr="005025DA" w:rsidRDefault="005025DA" w:rsidP="0065740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98" w:hanging="426"/>
              <w:jc w:val="left"/>
              <w:rPr>
                <w:rFonts w:ascii="Calibri" w:eastAsia="Calibri" w:hAnsi="Calibri" w:cs="Verdana"/>
              </w:rPr>
            </w:pPr>
            <w:r w:rsidRPr="005025DA">
              <w:rPr>
                <w:rFonts w:ascii="Calibri" w:eastAsia="Calibri" w:hAnsi="Calibri" w:cs="Verdana"/>
              </w:rPr>
              <w:t>średnica 8 cm,</w:t>
            </w:r>
          </w:p>
          <w:p w:rsidR="005025DA" w:rsidRPr="005025DA" w:rsidRDefault="005025DA" w:rsidP="0065740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98" w:hanging="426"/>
              <w:jc w:val="left"/>
              <w:rPr>
                <w:rFonts w:ascii="Calibri" w:eastAsia="Calibri" w:hAnsi="Calibri" w:cs="Verdana"/>
              </w:rPr>
            </w:pPr>
            <w:r w:rsidRPr="005025DA">
              <w:rPr>
                <w:rFonts w:ascii="Calibri" w:eastAsia="Calibri" w:hAnsi="Calibri" w:cs="Verdana"/>
              </w:rPr>
              <w:t xml:space="preserve"> kształt: okrągły,</w:t>
            </w:r>
          </w:p>
          <w:p w:rsidR="006B2D36" w:rsidRPr="005D4349" w:rsidRDefault="005025DA" w:rsidP="0065740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98" w:hanging="426"/>
              <w:jc w:val="left"/>
              <w:rPr>
                <w:rFonts w:ascii="Calibri" w:eastAsia="Calibri" w:hAnsi="Calibri" w:cs="Verdana"/>
              </w:rPr>
            </w:pPr>
            <w:r w:rsidRPr="005025DA">
              <w:rPr>
                <w:rFonts w:ascii="Calibri" w:eastAsia="Calibri" w:hAnsi="Calibri" w:cs="Verdana"/>
              </w:rPr>
              <w:t>możliwość mycia w zmywarce i używania w kuchence mikrofalowej,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741" w:type="dxa"/>
            <w:tcBorders>
              <w:top w:val="nil"/>
            </w:tcBorders>
          </w:tcPr>
          <w:p w:rsidR="006B2D36" w:rsidRDefault="00490C7B" w:rsidP="006B2D36">
            <w:pPr>
              <w:spacing w:after="200" w:line="276" w:lineRule="auto"/>
              <w:jc w:val="both"/>
            </w:pPr>
            <w:r>
              <w:t>2.</w:t>
            </w:r>
          </w:p>
        </w:tc>
        <w:tc>
          <w:tcPr>
            <w:tcW w:w="2404" w:type="dxa"/>
          </w:tcPr>
          <w:p w:rsidR="006B2D36" w:rsidRDefault="005025DA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Filiżanka</w:t>
            </w:r>
          </w:p>
        </w:tc>
        <w:tc>
          <w:tcPr>
            <w:tcW w:w="1057" w:type="dxa"/>
            <w:gridSpan w:val="2"/>
          </w:tcPr>
          <w:p w:rsidR="006B2D36" w:rsidRPr="00554998" w:rsidRDefault="005025DA" w:rsidP="006B2D3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C305B9" w:rsidRPr="00554998">
              <w:rPr>
                <w:b/>
              </w:rPr>
              <w:t xml:space="preserve"> szt</w:t>
            </w:r>
            <w:r w:rsidR="00554998" w:rsidRPr="00554998">
              <w:rPr>
                <w:b/>
              </w:rPr>
              <w:t>.</w:t>
            </w:r>
          </w:p>
        </w:tc>
        <w:tc>
          <w:tcPr>
            <w:tcW w:w="5086" w:type="dxa"/>
          </w:tcPr>
          <w:p w:rsidR="005025DA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 xml:space="preserve">pojemność 250ml, </w:t>
            </w:r>
          </w:p>
          <w:p w:rsidR="005025DA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>kolor biały,</w:t>
            </w:r>
          </w:p>
          <w:p w:rsidR="005025DA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>materiał: porcelana niedekorowana,</w:t>
            </w:r>
          </w:p>
          <w:p w:rsidR="005025DA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>średnica 9 cm,</w:t>
            </w:r>
          </w:p>
          <w:p w:rsidR="005025DA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>wysokość 6 cm,</w:t>
            </w:r>
          </w:p>
          <w:p w:rsidR="005025DA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>kształt: okrągły,</w:t>
            </w:r>
          </w:p>
          <w:p w:rsidR="006B2D36" w:rsidRDefault="005025DA" w:rsidP="0065740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>
              <w:t>możliwość mycia w zmywarce i używania w kuchence mikrofalowej,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6B2D36" w:rsidRDefault="00490C7B" w:rsidP="006B2D36">
            <w:pPr>
              <w:jc w:val="both"/>
            </w:pPr>
            <w:r>
              <w:t>3.</w:t>
            </w:r>
          </w:p>
        </w:tc>
        <w:tc>
          <w:tcPr>
            <w:tcW w:w="2404" w:type="dxa"/>
          </w:tcPr>
          <w:p w:rsidR="006B2D36" w:rsidRDefault="005025DA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Spodek do filiżanki</w:t>
            </w:r>
          </w:p>
        </w:tc>
        <w:tc>
          <w:tcPr>
            <w:tcW w:w="1057" w:type="dxa"/>
            <w:gridSpan w:val="2"/>
          </w:tcPr>
          <w:p w:rsidR="006B2D36" w:rsidRDefault="00C305B9" w:rsidP="006B2D36">
            <w:pPr>
              <w:jc w:val="both"/>
            </w:pPr>
            <w:r w:rsidRPr="00C305B9">
              <w:rPr>
                <w:rFonts w:ascii="Calibri" w:eastAsia="Calibri" w:hAnsi="Calibri" w:cs="Verdana"/>
                <w:b/>
              </w:rPr>
              <w:t>1</w:t>
            </w:r>
            <w:r w:rsidR="005025DA">
              <w:rPr>
                <w:rFonts w:ascii="Calibri" w:eastAsia="Calibri" w:hAnsi="Calibri" w:cs="Verdana"/>
                <w:b/>
              </w:rPr>
              <w:t>00</w:t>
            </w:r>
            <w:r w:rsidRPr="00C305B9">
              <w:rPr>
                <w:rFonts w:ascii="Calibri" w:eastAsia="Calibri" w:hAnsi="Calibri" w:cs="Verdana"/>
                <w:b/>
              </w:rPr>
              <w:t xml:space="preserve">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086" w:type="dxa"/>
          </w:tcPr>
          <w:p w:rsidR="006B2D36" w:rsidRDefault="007C477D" w:rsidP="006574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51" w:hanging="425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Spodek dopasowany do filiżanki</w:t>
            </w:r>
          </w:p>
          <w:p w:rsidR="007C477D" w:rsidRDefault="007C477D" w:rsidP="006574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51" w:hanging="425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Kształt -  okrągły</w:t>
            </w:r>
          </w:p>
          <w:p w:rsidR="007C477D" w:rsidRDefault="007C477D" w:rsidP="006574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51" w:hanging="425"/>
              <w:jc w:val="left"/>
            </w:pPr>
            <w:r w:rsidRPr="007C477D">
              <w:rPr>
                <w:rFonts w:ascii="Calibri" w:eastAsia="Calibri" w:hAnsi="Calibri" w:cs="Times New Roman"/>
              </w:rPr>
              <w:t>możliwość mycia w zmywarce i używania w kuchence mikrofalowej,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41" w:type="dxa"/>
          </w:tcPr>
          <w:p w:rsidR="006B2D36" w:rsidRDefault="00490C7B" w:rsidP="006B2D36">
            <w:pPr>
              <w:jc w:val="both"/>
            </w:pPr>
            <w:r>
              <w:t>4</w:t>
            </w:r>
            <w:r w:rsidR="00834A99">
              <w:t>.</w:t>
            </w:r>
          </w:p>
        </w:tc>
        <w:tc>
          <w:tcPr>
            <w:tcW w:w="2404" w:type="dxa"/>
          </w:tcPr>
          <w:p w:rsidR="006B2D36" w:rsidRDefault="009D2CC8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Szklanka</w:t>
            </w:r>
          </w:p>
        </w:tc>
        <w:tc>
          <w:tcPr>
            <w:tcW w:w="1057" w:type="dxa"/>
            <w:gridSpan w:val="2"/>
          </w:tcPr>
          <w:p w:rsidR="006B2D36" w:rsidRDefault="009D2CC8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100</w:t>
            </w:r>
            <w:r w:rsidR="00834A99" w:rsidRPr="00834A99">
              <w:rPr>
                <w:rFonts w:ascii="Calibri" w:eastAsia="Calibri" w:hAnsi="Calibri" w:cs="Verdana"/>
                <w:b/>
              </w:rPr>
              <w:t xml:space="preserve">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086" w:type="dxa"/>
          </w:tcPr>
          <w:p w:rsidR="009D2CC8" w:rsidRDefault="00E063E4" w:rsidP="0065740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6" w:firstLine="0"/>
              <w:contextualSpacing/>
              <w:jc w:val="left"/>
            </w:pPr>
            <w:r>
              <w:t>pojemność 250 - 300 m</w:t>
            </w:r>
            <w:r w:rsidR="009D2CC8">
              <w:t>l</w:t>
            </w:r>
          </w:p>
          <w:p w:rsidR="009D2CC8" w:rsidRDefault="00E063E4" w:rsidP="0065740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6" w:firstLine="0"/>
              <w:contextualSpacing/>
              <w:jc w:val="left"/>
            </w:pPr>
            <w:r>
              <w:t>materiał: szkło hartowane</w:t>
            </w:r>
            <w:r w:rsidR="009D2CC8">
              <w:t>, o wysokim     stopniu przejrzystości,</w:t>
            </w:r>
          </w:p>
          <w:p w:rsidR="009D2CC8" w:rsidRDefault="00E063E4" w:rsidP="0065740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6" w:firstLine="0"/>
              <w:contextualSpacing/>
              <w:jc w:val="left"/>
            </w:pPr>
            <w:r>
              <w:t>Wysokość: 8 - 11</w:t>
            </w:r>
            <w:r w:rsidR="009D2CC8">
              <w:t xml:space="preserve"> cm,</w:t>
            </w:r>
          </w:p>
          <w:p w:rsidR="006B2D36" w:rsidRDefault="00E063E4" w:rsidP="0065740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326" w:firstLine="0"/>
              <w:contextualSpacing/>
              <w:jc w:val="left"/>
            </w:pPr>
            <w:r>
              <w:t>średnica:  8 – 9,0</w:t>
            </w:r>
            <w:r w:rsidR="009D2CC8">
              <w:t xml:space="preserve"> cm,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6B2D36" w:rsidRDefault="00490C7B" w:rsidP="006B2D36">
            <w:pPr>
              <w:jc w:val="both"/>
            </w:pPr>
            <w:r>
              <w:t>5</w:t>
            </w:r>
            <w:r w:rsidR="00834A99">
              <w:t>.</w:t>
            </w:r>
          </w:p>
        </w:tc>
        <w:tc>
          <w:tcPr>
            <w:tcW w:w="2404" w:type="dxa"/>
          </w:tcPr>
          <w:p w:rsidR="006B2D36" w:rsidRDefault="00E063E4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Talerz deserowy</w:t>
            </w:r>
          </w:p>
        </w:tc>
        <w:tc>
          <w:tcPr>
            <w:tcW w:w="1057" w:type="dxa"/>
            <w:gridSpan w:val="2"/>
          </w:tcPr>
          <w:p w:rsidR="006B2D36" w:rsidRDefault="00834A99" w:rsidP="006B2D36">
            <w:pPr>
              <w:jc w:val="both"/>
            </w:pPr>
            <w:r w:rsidRPr="00834A99">
              <w:rPr>
                <w:rFonts w:ascii="Calibri" w:eastAsia="Calibri" w:hAnsi="Calibri" w:cs="Verdana"/>
                <w:b/>
              </w:rPr>
              <w:t>1</w:t>
            </w:r>
            <w:r w:rsidR="00FF2B80">
              <w:rPr>
                <w:rFonts w:ascii="Calibri" w:eastAsia="Calibri" w:hAnsi="Calibri" w:cs="Verdana"/>
                <w:b/>
              </w:rPr>
              <w:t>00</w:t>
            </w:r>
            <w:r w:rsidRPr="00834A99">
              <w:rPr>
                <w:rFonts w:ascii="Calibri" w:eastAsia="Calibri" w:hAnsi="Calibri" w:cs="Verdana"/>
                <w:b/>
              </w:rPr>
              <w:t xml:space="preserve">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086" w:type="dxa"/>
          </w:tcPr>
          <w:p w:rsidR="00FF2B80" w:rsidRDefault="00FF2B80" w:rsidP="0065740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kolor biały,</w:t>
            </w:r>
          </w:p>
          <w:p w:rsidR="00FF2B80" w:rsidRDefault="00FF2B80" w:rsidP="0065740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materiał: porcelana niedekorowana,</w:t>
            </w:r>
          </w:p>
          <w:p w:rsidR="00FF2B80" w:rsidRDefault="00FF2B80" w:rsidP="0065740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średnica 17 cm,</w:t>
            </w:r>
          </w:p>
          <w:p w:rsidR="00FF2B80" w:rsidRDefault="00FF2B80" w:rsidP="0065740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wysokość 2 cm,</w:t>
            </w:r>
          </w:p>
          <w:p w:rsidR="00FF2B80" w:rsidRDefault="00FF2B80" w:rsidP="0065740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kształt: okrągły,</w:t>
            </w:r>
          </w:p>
          <w:p w:rsidR="006B2D36" w:rsidRDefault="00FF2B80" w:rsidP="0065740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możliwość mycia w zmywarce i używania w kuchence mikrofalowej,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741" w:type="dxa"/>
          </w:tcPr>
          <w:p w:rsidR="006B2D36" w:rsidRDefault="00490C7B" w:rsidP="006B2D36">
            <w:pPr>
              <w:jc w:val="both"/>
            </w:pPr>
            <w:r>
              <w:lastRenderedPageBreak/>
              <w:t>6</w:t>
            </w:r>
            <w:r w:rsidR="00834A99">
              <w:t>.</w:t>
            </w:r>
          </w:p>
        </w:tc>
        <w:tc>
          <w:tcPr>
            <w:tcW w:w="2404" w:type="dxa"/>
          </w:tcPr>
          <w:p w:rsidR="006B2D36" w:rsidRDefault="00A135B2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Widelczyk</w:t>
            </w:r>
            <w:r w:rsidR="00FF2B80">
              <w:rPr>
                <w:rFonts w:ascii="Calibri" w:eastAsia="Calibri" w:hAnsi="Calibri" w:cs="Verdana"/>
                <w:b/>
              </w:rPr>
              <w:t xml:space="preserve"> do ciast</w:t>
            </w:r>
          </w:p>
        </w:tc>
        <w:tc>
          <w:tcPr>
            <w:tcW w:w="1057" w:type="dxa"/>
            <w:gridSpan w:val="2"/>
          </w:tcPr>
          <w:p w:rsidR="006B2D36" w:rsidRDefault="00834A99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 w:rsidRPr="00834A99">
              <w:rPr>
                <w:rFonts w:ascii="Calibri" w:eastAsia="Calibri" w:hAnsi="Calibri" w:cs="Verdana"/>
                <w:b/>
              </w:rPr>
              <w:t>1</w:t>
            </w:r>
            <w:r w:rsidR="00FF2B80">
              <w:rPr>
                <w:rFonts w:ascii="Calibri" w:eastAsia="Calibri" w:hAnsi="Calibri" w:cs="Verdana"/>
                <w:b/>
              </w:rPr>
              <w:t>00</w:t>
            </w:r>
            <w:r w:rsidRPr="00834A99">
              <w:rPr>
                <w:rFonts w:ascii="Calibri" w:eastAsia="Calibri" w:hAnsi="Calibri" w:cs="Verdana"/>
                <w:b/>
              </w:rPr>
              <w:t xml:space="preserve">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  <w:p w:rsidR="00FF2B80" w:rsidRDefault="00FF2B80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 xml:space="preserve">lub 17 </w:t>
            </w:r>
            <w:r w:rsidR="00A135B2">
              <w:rPr>
                <w:rFonts w:ascii="Calibri" w:eastAsia="Calibri" w:hAnsi="Calibri" w:cs="Verdana"/>
                <w:b/>
              </w:rPr>
              <w:t>zestawów po 6 szt.</w:t>
            </w:r>
          </w:p>
        </w:tc>
        <w:tc>
          <w:tcPr>
            <w:tcW w:w="5086" w:type="dxa"/>
          </w:tcPr>
          <w:p w:rsidR="00FF2B80" w:rsidRDefault="00FF2B80" w:rsidP="006574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Kolor: złoty</w:t>
            </w:r>
          </w:p>
          <w:p w:rsidR="00FF2B80" w:rsidRDefault="00FF2B80" w:rsidP="006574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materiał: stal nierdzewna</w:t>
            </w:r>
          </w:p>
          <w:p w:rsidR="00FF2B80" w:rsidRDefault="00FF2B80" w:rsidP="006574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wysokość -14 - 16 cm</w:t>
            </w:r>
          </w:p>
          <w:p w:rsidR="00FF2B80" w:rsidRDefault="00FF2B80" w:rsidP="006574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>
              <w:t>szerokość 2 - 2,5 cm</w:t>
            </w:r>
          </w:p>
          <w:p w:rsidR="006B2D36" w:rsidRDefault="00FF2B80" w:rsidP="00657401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51" w:hanging="425"/>
              <w:contextualSpacing/>
              <w:jc w:val="left"/>
            </w:pPr>
            <w:r w:rsidRPr="00A135B2">
              <w:t>możliwość mycia w zmywarce,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6B2D36" w:rsidRDefault="00490C7B" w:rsidP="006B2D36">
            <w:pPr>
              <w:jc w:val="both"/>
            </w:pPr>
            <w:r>
              <w:t>7</w:t>
            </w:r>
            <w:r w:rsidR="00DF0EAA">
              <w:t>.</w:t>
            </w:r>
          </w:p>
        </w:tc>
        <w:tc>
          <w:tcPr>
            <w:tcW w:w="2404" w:type="dxa"/>
          </w:tcPr>
          <w:p w:rsidR="006B2D36" w:rsidRPr="00A135B2" w:rsidRDefault="00A135B2" w:rsidP="006B2D36">
            <w:pPr>
              <w:jc w:val="both"/>
              <w:rPr>
                <w:b/>
              </w:rPr>
            </w:pPr>
            <w:r>
              <w:rPr>
                <w:b/>
              </w:rPr>
              <w:t>Łyżeczka</w:t>
            </w:r>
            <w:r w:rsidRPr="00A135B2">
              <w:rPr>
                <w:b/>
              </w:rPr>
              <w:t xml:space="preserve"> deserowe do ciasta lub herbaty</w:t>
            </w:r>
          </w:p>
        </w:tc>
        <w:tc>
          <w:tcPr>
            <w:tcW w:w="1057" w:type="dxa"/>
            <w:gridSpan w:val="2"/>
          </w:tcPr>
          <w:p w:rsidR="00A135B2" w:rsidRDefault="00A135B2" w:rsidP="00A135B2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100 szt.</w:t>
            </w:r>
          </w:p>
          <w:p w:rsidR="006B2D36" w:rsidRDefault="00A135B2" w:rsidP="00A135B2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lub 17 zestawów po 6 szt.</w:t>
            </w:r>
          </w:p>
        </w:tc>
        <w:tc>
          <w:tcPr>
            <w:tcW w:w="5086" w:type="dxa"/>
          </w:tcPr>
          <w:p w:rsidR="00A135B2" w:rsidRDefault="00A135B2" w:rsidP="00657401">
            <w:pPr>
              <w:pStyle w:val="Akapitzlist"/>
              <w:numPr>
                <w:ilvl w:val="0"/>
                <w:numId w:val="15"/>
              </w:numPr>
              <w:jc w:val="left"/>
            </w:pPr>
            <w:r>
              <w:t>Kolor: złoty</w:t>
            </w:r>
          </w:p>
          <w:p w:rsidR="00A135B2" w:rsidRDefault="00A135B2" w:rsidP="00657401">
            <w:pPr>
              <w:pStyle w:val="Akapitzlist"/>
              <w:numPr>
                <w:ilvl w:val="0"/>
                <w:numId w:val="15"/>
              </w:numPr>
              <w:jc w:val="left"/>
            </w:pPr>
            <w:r>
              <w:t>materiał: stal nierdzewna</w:t>
            </w:r>
          </w:p>
          <w:p w:rsidR="00A135B2" w:rsidRDefault="00A135B2" w:rsidP="00657401">
            <w:pPr>
              <w:pStyle w:val="Akapitzlist"/>
              <w:numPr>
                <w:ilvl w:val="0"/>
                <w:numId w:val="15"/>
              </w:numPr>
              <w:jc w:val="left"/>
            </w:pPr>
            <w:r>
              <w:t>wysokość -14 - 16 cm</w:t>
            </w:r>
          </w:p>
          <w:p w:rsidR="00A135B2" w:rsidRDefault="00A135B2" w:rsidP="00657401">
            <w:pPr>
              <w:pStyle w:val="Akapitzlist"/>
              <w:numPr>
                <w:ilvl w:val="0"/>
                <w:numId w:val="15"/>
              </w:numPr>
              <w:jc w:val="left"/>
            </w:pPr>
            <w:r>
              <w:t>szerokość  2,5 – 3 cm</w:t>
            </w:r>
          </w:p>
          <w:p w:rsidR="006B2D36" w:rsidRDefault="00A135B2" w:rsidP="0065740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71" w:hanging="11"/>
              <w:jc w:val="left"/>
            </w:pPr>
            <w:r>
              <w:t>możliwość mycia w zmywarce,</w:t>
            </w:r>
          </w:p>
        </w:tc>
      </w:tr>
      <w:tr w:rsidR="006B2D36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741" w:type="dxa"/>
          </w:tcPr>
          <w:p w:rsidR="006B2D36" w:rsidRDefault="00490C7B" w:rsidP="006B2D36">
            <w:pPr>
              <w:jc w:val="both"/>
            </w:pPr>
            <w:r>
              <w:t>8</w:t>
            </w:r>
            <w:r w:rsidR="003175A3">
              <w:t>.</w:t>
            </w:r>
          </w:p>
        </w:tc>
        <w:tc>
          <w:tcPr>
            <w:tcW w:w="2404" w:type="dxa"/>
          </w:tcPr>
          <w:p w:rsidR="006B2D36" w:rsidRPr="00A135B2" w:rsidRDefault="00A135B2" w:rsidP="006B2D36">
            <w:pPr>
              <w:jc w:val="both"/>
              <w:rPr>
                <w:b/>
              </w:rPr>
            </w:pPr>
            <w:r w:rsidRPr="00A135B2">
              <w:rPr>
                <w:b/>
              </w:rPr>
              <w:t>Patera do ciasta</w:t>
            </w:r>
          </w:p>
        </w:tc>
        <w:tc>
          <w:tcPr>
            <w:tcW w:w="1057" w:type="dxa"/>
            <w:gridSpan w:val="2"/>
          </w:tcPr>
          <w:p w:rsidR="006B2D36" w:rsidRPr="00554998" w:rsidRDefault="00A135B2" w:rsidP="006B2D3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F0EAA" w:rsidRPr="00554998">
              <w:rPr>
                <w:b/>
              </w:rPr>
              <w:t xml:space="preserve"> szt.</w:t>
            </w:r>
          </w:p>
        </w:tc>
        <w:tc>
          <w:tcPr>
            <w:tcW w:w="5086" w:type="dxa"/>
          </w:tcPr>
          <w:p w:rsidR="00A135B2" w:rsidRDefault="00A135B2" w:rsidP="00657401">
            <w:pPr>
              <w:pStyle w:val="Akapitzlist"/>
              <w:numPr>
                <w:ilvl w:val="0"/>
                <w:numId w:val="16"/>
              </w:numPr>
              <w:jc w:val="left"/>
            </w:pPr>
            <w:r>
              <w:t>obrotowa,</w:t>
            </w:r>
          </w:p>
          <w:p w:rsidR="00A135B2" w:rsidRDefault="00A135B2" w:rsidP="00657401">
            <w:pPr>
              <w:pStyle w:val="Akapitzlist"/>
              <w:numPr>
                <w:ilvl w:val="0"/>
                <w:numId w:val="16"/>
              </w:numPr>
              <w:jc w:val="left"/>
            </w:pPr>
            <w:r>
              <w:t>materiał: szkło, stal nierdzewna,</w:t>
            </w:r>
          </w:p>
          <w:p w:rsidR="00A135B2" w:rsidRDefault="00A135B2" w:rsidP="00657401">
            <w:pPr>
              <w:pStyle w:val="Akapitzlist"/>
              <w:numPr>
                <w:ilvl w:val="0"/>
                <w:numId w:val="16"/>
              </w:numPr>
              <w:jc w:val="left"/>
            </w:pPr>
            <w:r>
              <w:t>średnica 30 cm,</w:t>
            </w:r>
          </w:p>
          <w:p w:rsidR="00A135B2" w:rsidRDefault="00A135B2" w:rsidP="00657401">
            <w:pPr>
              <w:pStyle w:val="Akapitzlist"/>
              <w:numPr>
                <w:ilvl w:val="0"/>
                <w:numId w:val="16"/>
              </w:numPr>
              <w:jc w:val="left"/>
            </w:pPr>
            <w:r>
              <w:t>wysokość 7 cm,</w:t>
            </w:r>
          </w:p>
          <w:p w:rsidR="006B2D36" w:rsidRDefault="00A135B2" w:rsidP="00657401">
            <w:pPr>
              <w:pStyle w:val="Akapitzlist"/>
              <w:numPr>
                <w:ilvl w:val="0"/>
                <w:numId w:val="16"/>
              </w:numPr>
              <w:jc w:val="left"/>
            </w:pPr>
            <w:r>
              <w:t>kształt okrągły,</w:t>
            </w:r>
          </w:p>
        </w:tc>
      </w:tr>
      <w:tr w:rsidR="00DF0EAA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"/>
          <w:jc w:val="center"/>
        </w:trPr>
        <w:tc>
          <w:tcPr>
            <w:tcW w:w="741" w:type="dxa"/>
          </w:tcPr>
          <w:p w:rsidR="00DF0EAA" w:rsidRDefault="00490C7B" w:rsidP="006B2D36">
            <w:pPr>
              <w:jc w:val="both"/>
            </w:pPr>
            <w:r>
              <w:t>9</w:t>
            </w:r>
            <w:r w:rsidR="00DF0EAA">
              <w:t>.</w:t>
            </w:r>
          </w:p>
        </w:tc>
        <w:tc>
          <w:tcPr>
            <w:tcW w:w="2404" w:type="dxa"/>
          </w:tcPr>
          <w:p w:rsidR="00DF0EAA" w:rsidRDefault="00A135B2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 xml:space="preserve">Zestaw </w:t>
            </w:r>
            <w:r w:rsidR="00F324FB">
              <w:rPr>
                <w:rFonts w:ascii="Calibri" w:eastAsia="Calibri" w:hAnsi="Calibri" w:cs="Verdana"/>
                <w:b/>
              </w:rPr>
              <w:t>sztućców 24 elementy</w:t>
            </w:r>
          </w:p>
        </w:tc>
        <w:tc>
          <w:tcPr>
            <w:tcW w:w="1057" w:type="dxa"/>
            <w:gridSpan w:val="2"/>
          </w:tcPr>
          <w:p w:rsidR="00DF0EAA" w:rsidRDefault="00F324FB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2 komplety</w:t>
            </w:r>
          </w:p>
        </w:tc>
        <w:tc>
          <w:tcPr>
            <w:tcW w:w="5086" w:type="dxa"/>
          </w:tcPr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>
              <w:t>6 nóż obiadowy,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>
              <w:t>6 widelec obiadowy,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>
              <w:t>6 łyżka obiadowa,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>
              <w:t>6 łyżeczka do herbaty,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>
              <w:t>materiał stal nierdzewna,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>
              <w:t>powłoka w kolorze złota,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7"/>
              </w:numPr>
              <w:jc w:val="left"/>
            </w:pPr>
            <w:r w:rsidRPr="00A135B2">
              <w:t>możliwość mycia w zmywarce,</w:t>
            </w:r>
          </w:p>
          <w:p w:rsidR="00A65A56" w:rsidRDefault="00A65A56" w:rsidP="006B2D36">
            <w:pPr>
              <w:jc w:val="both"/>
            </w:pPr>
          </w:p>
        </w:tc>
      </w:tr>
      <w:tr w:rsidR="00DF0EAA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  <w:jc w:val="center"/>
        </w:trPr>
        <w:tc>
          <w:tcPr>
            <w:tcW w:w="741" w:type="dxa"/>
          </w:tcPr>
          <w:p w:rsidR="00DF0EAA" w:rsidRDefault="00490C7B" w:rsidP="006B2D36">
            <w:pPr>
              <w:jc w:val="both"/>
            </w:pPr>
            <w:r>
              <w:t>10</w:t>
            </w:r>
            <w:r w:rsidR="003175A3">
              <w:t>.</w:t>
            </w:r>
          </w:p>
        </w:tc>
        <w:tc>
          <w:tcPr>
            <w:tcW w:w="2404" w:type="dxa"/>
          </w:tcPr>
          <w:p w:rsidR="00DF0EAA" w:rsidRPr="00F324FB" w:rsidRDefault="00F324FB" w:rsidP="006B2D36">
            <w:pPr>
              <w:jc w:val="both"/>
              <w:rPr>
                <w:b/>
              </w:rPr>
            </w:pPr>
            <w:r w:rsidRPr="00F324FB">
              <w:rPr>
                <w:b/>
              </w:rPr>
              <w:t>Deski do krojenia</w:t>
            </w:r>
            <w:r>
              <w:rPr>
                <w:b/>
              </w:rPr>
              <w:t xml:space="preserve"> zestaw 3 sztuki</w:t>
            </w:r>
          </w:p>
        </w:tc>
        <w:tc>
          <w:tcPr>
            <w:tcW w:w="1057" w:type="dxa"/>
            <w:gridSpan w:val="2"/>
          </w:tcPr>
          <w:p w:rsidR="00DF0EAA" w:rsidRDefault="00F324FB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1 zestaw</w:t>
            </w:r>
          </w:p>
        </w:tc>
        <w:tc>
          <w:tcPr>
            <w:tcW w:w="5086" w:type="dxa"/>
          </w:tcPr>
          <w:p w:rsidR="00DF0EAA" w:rsidRPr="00DF0EAA" w:rsidRDefault="00DF0EAA" w:rsidP="00A65A56">
            <w:pPr>
              <w:autoSpaceDE w:val="0"/>
              <w:autoSpaceDN w:val="0"/>
              <w:adjustRightInd w:val="0"/>
              <w:contextualSpacing/>
              <w:jc w:val="left"/>
              <w:rPr>
                <w:rFonts w:ascii="Calibri" w:eastAsia="Calibri" w:hAnsi="Calibri" w:cs="Verdana"/>
              </w:rPr>
            </w:pPr>
          </w:p>
          <w:p w:rsidR="00F324FB" w:rsidRDefault="00F324FB" w:rsidP="00657401">
            <w:pPr>
              <w:pStyle w:val="Akapitzlist"/>
              <w:numPr>
                <w:ilvl w:val="0"/>
                <w:numId w:val="18"/>
              </w:numPr>
              <w:jc w:val="left"/>
            </w:pPr>
            <w:r>
              <w:t>zestaw 3 sztuki bambusowe,</w:t>
            </w:r>
          </w:p>
          <w:p w:rsidR="00F324FB" w:rsidRDefault="0048564B" w:rsidP="00657401">
            <w:pPr>
              <w:pStyle w:val="Akapitzlist"/>
              <w:numPr>
                <w:ilvl w:val="0"/>
                <w:numId w:val="18"/>
              </w:numPr>
              <w:jc w:val="left"/>
            </w:pPr>
            <w:r>
              <w:t>wymiary od 20 cm do  40</w:t>
            </w:r>
            <w:r w:rsidR="00F324FB">
              <w:t xml:space="preserve"> cm,</w:t>
            </w:r>
          </w:p>
          <w:p w:rsidR="00F324FB" w:rsidRDefault="00F324FB" w:rsidP="00657401">
            <w:pPr>
              <w:pStyle w:val="Akapitzlist"/>
              <w:numPr>
                <w:ilvl w:val="0"/>
                <w:numId w:val="18"/>
              </w:numPr>
              <w:jc w:val="left"/>
            </w:pPr>
            <w:r>
              <w:t>grubość min 1 cm,</w:t>
            </w:r>
          </w:p>
          <w:p w:rsidR="00DF0EAA" w:rsidRDefault="00DF0EAA" w:rsidP="0048564B">
            <w:pPr>
              <w:autoSpaceDE w:val="0"/>
              <w:autoSpaceDN w:val="0"/>
              <w:adjustRightInd w:val="0"/>
              <w:ind w:left="484"/>
              <w:contextualSpacing/>
              <w:jc w:val="left"/>
            </w:pP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  <w:jc w:val="center"/>
        </w:trPr>
        <w:tc>
          <w:tcPr>
            <w:tcW w:w="741" w:type="dxa"/>
          </w:tcPr>
          <w:p w:rsidR="0048564B" w:rsidRDefault="0048564B" w:rsidP="00490C7B">
            <w:pPr>
              <w:jc w:val="both"/>
            </w:pPr>
            <w:r>
              <w:t>1</w:t>
            </w:r>
            <w:r w:rsidR="00490C7B">
              <w:t>1</w:t>
            </w:r>
            <w:r>
              <w:t>.</w:t>
            </w:r>
          </w:p>
        </w:tc>
        <w:tc>
          <w:tcPr>
            <w:tcW w:w="2404" w:type="dxa"/>
          </w:tcPr>
          <w:p w:rsidR="0048564B" w:rsidRPr="00F324FB" w:rsidRDefault="0048564B" w:rsidP="006B2D36">
            <w:pPr>
              <w:jc w:val="both"/>
              <w:rPr>
                <w:b/>
              </w:rPr>
            </w:pPr>
            <w:r>
              <w:rPr>
                <w:b/>
              </w:rPr>
              <w:t>Miska 7-8 l</w:t>
            </w:r>
          </w:p>
        </w:tc>
        <w:tc>
          <w:tcPr>
            <w:tcW w:w="1057" w:type="dxa"/>
            <w:gridSpan w:val="2"/>
          </w:tcPr>
          <w:p w:rsidR="0048564B" w:rsidRDefault="0048564B" w:rsidP="00580070">
            <w:pPr>
              <w:jc w:val="both"/>
            </w:pPr>
            <w:r w:rsidRPr="00DF0EAA">
              <w:rPr>
                <w:rFonts w:ascii="Calibri" w:eastAsia="Calibri" w:hAnsi="Calibri" w:cs="Verdana"/>
                <w:b/>
              </w:rPr>
              <w:t>1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086" w:type="dxa"/>
          </w:tcPr>
          <w:p w:rsidR="0048564B" w:rsidRDefault="0048564B" w:rsidP="00657401">
            <w:pPr>
              <w:pStyle w:val="Akapitzlist"/>
              <w:numPr>
                <w:ilvl w:val="0"/>
                <w:numId w:val="20"/>
              </w:numPr>
              <w:jc w:val="left"/>
            </w:pPr>
            <w:r>
              <w:t>stal nierdzewna,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0"/>
              </w:numPr>
              <w:jc w:val="left"/>
            </w:pPr>
            <w:r>
              <w:t>polerowana,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0"/>
              </w:numPr>
              <w:jc w:val="left"/>
            </w:pPr>
            <w:r>
              <w:t xml:space="preserve">średnica: 28 – 32 cm 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0"/>
              </w:numPr>
              <w:jc w:val="left"/>
            </w:pPr>
            <w:r>
              <w:t>wysokość : 13 – 16 cm</w:t>
            </w:r>
          </w:p>
          <w:p w:rsidR="0048564B" w:rsidRPr="00DF0EAA" w:rsidRDefault="0048564B" w:rsidP="00A65A56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Verdana"/>
              </w:rPr>
            </w:pP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2"/>
          <w:jc w:val="center"/>
        </w:trPr>
        <w:tc>
          <w:tcPr>
            <w:tcW w:w="741" w:type="dxa"/>
          </w:tcPr>
          <w:p w:rsidR="0048564B" w:rsidRDefault="0048564B" w:rsidP="00490C7B">
            <w:pPr>
              <w:jc w:val="both"/>
            </w:pPr>
            <w:r>
              <w:t>1</w:t>
            </w:r>
            <w:r w:rsidR="00490C7B">
              <w:t>2</w:t>
            </w:r>
            <w:r>
              <w:t>.</w:t>
            </w:r>
          </w:p>
        </w:tc>
        <w:tc>
          <w:tcPr>
            <w:tcW w:w="2404" w:type="dxa"/>
          </w:tcPr>
          <w:p w:rsidR="0048564B" w:rsidRDefault="0048564B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Miska 5-6 l</w:t>
            </w:r>
          </w:p>
        </w:tc>
        <w:tc>
          <w:tcPr>
            <w:tcW w:w="1057" w:type="dxa"/>
            <w:gridSpan w:val="2"/>
          </w:tcPr>
          <w:p w:rsidR="0048564B" w:rsidRDefault="0048564B" w:rsidP="006B2D36">
            <w:pPr>
              <w:jc w:val="both"/>
            </w:pPr>
            <w:r w:rsidRPr="00DF0EAA">
              <w:rPr>
                <w:rFonts w:ascii="Calibri" w:eastAsia="Calibri" w:hAnsi="Calibri" w:cs="Verdana"/>
                <w:b/>
              </w:rPr>
              <w:t>1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086" w:type="dxa"/>
          </w:tcPr>
          <w:p w:rsidR="0048564B" w:rsidRDefault="0048564B" w:rsidP="00657401">
            <w:pPr>
              <w:pStyle w:val="Akapitzlist"/>
              <w:numPr>
                <w:ilvl w:val="0"/>
                <w:numId w:val="19"/>
              </w:numPr>
              <w:jc w:val="left"/>
            </w:pPr>
            <w:r>
              <w:t>stal nierdzewna,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19"/>
              </w:numPr>
              <w:jc w:val="left"/>
            </w:pPr>
            <w:r>
              <w:t>polerowana,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19"/>
              </w:numPr>
              <w:jc w:val="left"/>
            </w:pPr>
            <w:r>
              <w:t>średnica: 30-35 cm,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19"/>
              </w:numPr>
              <w:jc w:val="left"/>
            </w:pPr>
            <w:r>
              <w:t>wysokość: 10-16 cm,</w:t>
            </w:r>
          </w:p>
          <w:p w:rsidR="0048564B" w:rsidRPr="0048564B" w:rsidRDefault="0048564B" w:rsidP="0048564B">
            <w:pPr>
              <w:tabs>
                <w:tab w:val="left" w:pos="584"/>
              </w:tabs>
              <w:jc w:val="left"/>
            </w:pP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  <w:jc w:val="center"/>
        </w:trPr>
        <w:tc>
          <w:tcPr>
            <w:tcW w:w="741" w:type="dxa"/>
          </w:tcPr>
          <w:p w:rsidR="0048564B" w:rsidRDefault="0048564B" w:rsidP="00490C7B">
            <w:pPr>
              <w:jc w:val="both"/>
            </w:pPr>
            <w:r>
              <w:t>1</w:t>
            </w:r>
            <w:r w:rsidR="00490C7B">
              <w:t>3</w:t>
            </w:r>
            <w:r>
              <w:t>.</w:t>
            </w:r>
          </w:p>
        </w:tc>
        <w:tc>
          <w:tcPr>
            <w:tcW w:w="2404" w:type="dxa"/>
          </w:tcPr>
          <w:p w:rsidR="0048564B" w:rsidRDefault="0048564B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Miska 4 l</w:t>
            </w:r>
          </w:p>
        </w:tc>
        <w:tc>
          <w:tcPr>
            <w:tcW w:w="1057" w:type="dxa"/>
            <w:gridSpan w:val="2"/>
          </w:tcPr>
          <w:p w:rsidR="0048564B" w:rsidRDefault="00490C7B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1</w:t>
            </w:r>
            <w:r w:rsidR="0048564B">
              <w:rPr>
                <w:rFonts w:ascii="Calibri" w:eastAsia="Calibri" w:hAnsi="Calibri" w:cs="Verdana"/>
                <w:b/>
              </w:rPr>
              <w:t xml:space="preserve"> szt.</w:t>
            </w:r>
          </w:p>
        </w:tc>
        <w:tc>
          <w:tcPr>
            <w:tcW w:w="5086" w:type="dxa"/>
          </w:tcPr>
          <w:p w:rsidR="0048564B" w:rsidRDefault="0048564B" w:rsidP="00657401">
            <w:pPr>
              <w:pStyle w:val="Akapitzlist"/>
              <w:numPr>
                <w:ilvl w:val="0"/>
                <w:numId w:val="21"/>
              </w:numPr>
              <w:jc w:val="left"/>
            </w:pPr>
            <w:r>
              <w:t>stal nierdzewna,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1"/>
              </w:numPr>
              <w:jc w:val="left"/>
            </w:pPr>
            <w:r>
              <w:t>polerowana,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1"/>
              </w:numPr>
              <w:jc w:val="left"/>
            </w:pPr>
            <w:r>
              <w:t>średnica: 22-28 cm,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1"/>
              </w:numPr>
              <w:jc w:val="left"/>
            </w:pPr>
            <w:r>
              <w:t>wysokość: 10-13 cm,</w:t>
            </w:r>
          </w:p>
          <w:p w:rsidR="0048564B" w:rsidRPr="00A65A56" w:rsidRDefault="0048564B" w:rsidP="0048564B"/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  <w:jc w:val="center"/>
        </w:trPr>
        <w:tc>
          <w:tcPr>
            <w:tcW w:w="741" w:type="dxa"/>
          </w:tcPr>
          <w:p w:rsidR="0048564B" w:rsidRDefault="0048564B" w:rsidP="00490C7B">
            <w:pPr>
              <w:jc w:val="both"/>
            </w:pPr>
            <w:r>
              <w:t>1</w:t>
            </w:r>
            <w:r w:rsidR="00490C7B">
              <w:t>4</w:t>
            </w:r>
            <w:r>
              <w:t>.</w:t>
            </w:r>
          </w:p>
        </w:tc>
        <w:tc>
          <w:tcPr>
            <w:tcW w:w="2404" w:type="dxa"/>
          </w:tcPr>
          <w:p w:rsidR="0048564B" w:rsidRDefault="0048564B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Komplet noży</w:t>
            </w:r>
          </w:p>
        </w:tc>
        <w:tc>
          <w:tcPr>
            <w:tcW w:w="1057" w:type="dxa"/>
            <w:gridSpan w:val="2"/>
          </w:tcPr>
          <w:p w:rsidR="0048564B" w:rsidRDefault="0048564B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1 zestaw</w:t>
            </w:r>
          </w:p>
        </w:tc>
        <w:tc>
          <w:tcPr>
            <w:tcW w:w="5086" w:type="dxa"/>
          </w:tcPr>
          <w:p w:rsidR="0048564B" w:rsidRDefault="0048564B" w:rsidP="00657401">
            <w:pPr>
              <w:pStyle w:val="Akapitzlist"/>
              <w:numPr>
                <w:ilvl w:val="0"/>
                <w:numId w:val="22"/>
              </w:numPr>
              <w:jc w:val="left"/>
            </w:pPr>
            <w:r>
              <w:t>zestaw noży w bloku zawierający min. 5 noży,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2"/>
              </w:numPr>
              <w:jc w:val="left"/>
            </w:pPr>
            <w:r>
              <w:t>ostrze - stal nierdzewna,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2"/>
              </w:numPr>
              <w:jc w:val="left"/>
            </w:pPr>
            <w:r>
              <w:t>rękojeść – tworzywo sztuczne,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2"/>
              </w:numPr>
              <w:jc w:val="left"/>
            </w:pPr>
            <w:r>
              <w:t>zawierające noże do pieczywa, do warzyw i owoców, noże uniwersalne, do mięsa,</w:t>
            </w:r>
          </w:p>
          <w:p w:rsidR="0048564B" w:rsidRDefault="0048564B" w:rsidP="00657401">
            <w:pPr>
              <w:pStyle w:val="Akapitzlist"/>
              <w:numPr>
                <w:ilvl w:val="0"/>
                <w:numId w:val="22"/>
              </w:numPr>
              <w:jc w:val="left"/>
            </w:pPr>
            <w:r>
              <w:t>długość ostrza od 8 -21 cm,</w:t>
            </w:r>
          </w:p>
          <w:p w:rsidR="0048564B" w:rsidRDefault="0048564B" w:rsidP="002E6E1D">
            <w:pPr>
              <w:jc w:val="left"/>
            </w:pP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  <w:jc w:val="center"/>
        </w:trPr>
        <w:tc>
          <w:tcPr>
            <w:tcW w:w="741" w:type="dxa"/>
          </w:tcPr>
          <w:p w:rsidR="0048564B" w:rsidRDefault="0048564B" w:rsidP="00490C7B">
            <w:pPr>
              <w:jc w:val="both"/>
            </w:pPr>
            <w:r>
              <w:lastRenderedPageBreak/>
              <w:t>1</w:t>
            </w:r>
            <w:r w:rsidR="00490C7B">
              <w:t>5</w:t>
            </w:r>
            <w:r>
              <w:t>.</w:t>
            </w:r>
          </w:p>
        </w:tc>
        <w:tc>
          <w:tcPr>
            <w:tcW w:w="2404" w:type="dxa"/>
          </w:tcPr>
          <w:p w:rsidR="0048564B" w:rsidRDefault="0048564B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Blachy na ciasto</w:t>
            </w:r>
          </w:p>
        </w:tc>
        <w:tc>
          <w:tcPr>
            <w:tcW w:w="1057" w:type="dxa"/>
            <w:gridSpan w:val="2"/>
          </w:tcPr>
          <w:p w:rsidR="0048564B" w:rsidRDefault="00380C84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10 szt.</w:t>
            </w:r>
            <w:bookmarkStart w:id="0" w:name="_GoBack"/>
            <w:bookmarkEnd w:id="0"/>
          </w:p>
        </w:tc>
        <w:tc>
          <w:tcPr>
            <w:tcW w:w="5086" w:type="dxa"/>
          </w:tcPr>
          <w:p w:rsidR="00483B76" w:rsidRDefault="00483B76" w:rsidP="00657401">
            <w:pPr>
              <w:pStyle w:val="Akapitzlist"/>
              <w:numPr>
                <w:ilvl w:val="0"/>
                <w:numId w:val="23"/>
              </w:numPr>
              <w:jc w:val="left"/>
            </w:pPr>
            <w:r>
              <w:t xml:space="preserve">materiał: stal 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3"/>
              </w:numPr>
              <w:jc w:val="left"/>
            </w:pPr>
            <w:r>
              <w:t>forma prostokątna,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3"/>
              </w:numPr>
              <w:jc w:val="left"/>
            </w:pPr>
            <w:r>
              <w:t>Szer. min 24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3"/>
              </w:numPr>
              <w:jc w:val="left"/>
            </w:pPr>
            <w:r>
              <w:t>długość min. 36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3"/>
              </w:numPr>
              <w:jc w:val="left"/>
            </w:pPr>
            <w:r>
              <w:t>wysokość min 6 cm.</w:t>
            </w:r>
          </w:p>
          <w:p w:rsidR="0048564B" w:rsidRDefault="0048564B" w:rsidP="0048564B">
            <w:pPr>
              <w:jc w:val="left"/>
            </w:pPr>
          </w:p>
        </w:tc>
      </w:tr>
      <w:tr w:rsidR="0048564B" w:rsidTr="002E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9"/>
          <w:jc w:val="center"/>
        </w:trPr>
        <w:tc>
          <w:tcPr>
            <w:tcW w:w="741" w:type="dxa"/>
          </w:tcPr>
          <w:p w:rsidR="0048564B" w:rsidRDefault="00483B76" w:rsidP="00490C7B">
            <w:pPr>
              <w:jc w:val="both"/>
            </w:pPr>
            <w:r>
              <w:t>1</w:t>
            </w:r>
            <w:r w:rsidR="00490C7B">
              <w:t>6</w:t>
            </w:r>
            <w:r>
              <w:t>.</w:t>
            </w:r>
          </w:p>
        </w:tc>
        <w:tc>
          <w:tcPr>
            <w:tcW w:w="2404" w:type="dxa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Łopata do patelni teflonowych</w:t>
            </w:r>
          </w:p>
        </w:tc>
        <w:tc>
          <w:tcPr>
            <w:tcW w:w="1057" w:type="dxa"/>
            <w:gridSpan w:val="2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1 szt.</w:t>
            </w:r>
          </w:p>
        </w:tc>
        <w:tc>
          <w:tcPr>
            <w:tcW w:w="5086" w:type="dxa"/>
          </w:tcPr>
          <w:p w:rsidR="00483B76" w:rsidRDefault="00483B76" w:rsidP="00657401">
            <w:pPr>
              <w:pStyle w:val="Akapitzlist"/>
              <w:numPr>
                <w:ilvl w:val="0"/>
                <w:numId w:val="24"/>
              </w:numPr>
              <w:jc w:val="left"/>
            </w:pPr>
            <w:r>
              <w:t>materiał : tworzywo,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4"/>
              </w:numPr>
              <w:jc w:val="left"/>
            </w:pPr>
            <w:r>
              <w:t>długość: 30-35 cm,</w:t>
            </w:r>
          </w:p>
          <w:p w:rsidR="0048564B" w:rsidRDefault="00483B76" w:rsidP="00657401">
            <w:pPr>
              <w:pStyle w:val="Akapitzlist"/>
              <w:numPr>
                <w:ilvl w:val="0"/>
                <w:numId w:val="24"/>
              </w:numPr>
              <w:jc w:val="left"/>
            </w:pPr>
            <w:r>
              <w:t>podporna na temperaturę do 220</w:t>
            </w:r>
            <w:r w:rsidRPr="00483B76">
              <w:rPr>
                <w:vertAlign w:val="superscript"/>
              </w:rPr>
              <w:t xml:space="preserve"> </w:t>
            </w:r>
            <w:proofErr w:type="spellStart"/>
            <w:r w:rsidRPr="00483B76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 xml:space="preserve">, </w:t>
            </w: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  <w:jc w:val="center"/>
        </w:trPr>
        <w:tc>
          <w:tcPr>
            <w:tcW w:w="741" w:type="dxa"/>
          </w:tcPr>
          <w:p w:rsidR="0048564B" w:rsidRDefault="00483B76" w:rsidP="00490C7B">
            <w:pPr>
              <w:jc w:val="both"/>
            </w:pPr>
            <w:r>
              <w:t>1</w:t>
            </w:r>
            <w:r w:rsidR="00490C7B">
              <w:t>7</w:t>
            </w:r>
            <w:r>
              <w:t>.</w:t>
            </w:r>
          </w:p>
        </w:tc>
        <w:tc>
          <w:tcPr>
            <w:tcW w:w="2404" w:type="dxa"/>
          </w:tcPr>
          <w:p w:rsidR="0048564B" w:rsidRPr="00483B76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 w:rsidRPr="00483B76">
              <w:rPr>
                <w:b/>
              </w:rPr>
              <w:t>Szpatułka silikonowa</w:t>
            </w:r>
          </w:p>
        </w:tc>
        <w:tc>
          <w:tcPr>
            <w:tcW w:w="1057" w:type="dxa"/>
            <w:gridSpan w:val="2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1 szt.</w:t>
            </w:r>
          </w:p>
        </w:tc>
        <w:tc>
          <w:tcPr>
            <w:tcW w:w="5086" w:type="dxa"/>
          </w:tcPr>
          <w:p w:rsidR="00483B76" w:rsidRDefault="00483B76" w:rsidP="00657401">
            <w:pPr>
              <w:pStyle w:val="Akapitzlist"/>
              <w:numPr>
                <w:ilvl w:val="0"/>
                <w:numId w:val="25"/>
              </w:numPr>
              <w:jc w:val="left"/>
            </w:pPr>
            <w:r>
              <w:t>materiał: silikon,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5"/>
              </w:numPr>
              <w:jc w:val="left"/>
            </w:pPr>
            <w:r>
              <w:t>długość: 26-30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5"/>
              </w:numPr>
              <w:jc w:val="left"/>
            </w:pPr>
            <w:r>
              <w:t>możliwość mycia w zmywarce,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5"/>
              </w:numPr>
              <w:jc w:val="left"/>
            </w:pPr>
            <w:r>
              <w:t>odporne na temperaturę 260</w:t>
            </w:r>
            <w:r w:rsidRPr="00483B76">
              <w:rPr>
                <w:vertAlign w:val="superscript"/>
              </w:rPr>
              <w:t>o</w:t>
            </w:r>
            <w:r>
              <w:t>C,</w:t>
            </w:r>
          </w:p>
          <w:p w:rsidR="0048564B" w:rsidRDefault="0048564B" w:rsidP="00483B76">
            <w:pPr>
              <w:ind w:left="360"/>
            </w:pP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  <w:jc w:val="center"/>
        </w:trPr>
        <w:tc>
          <w:tcPr>
            <w:tcW w:w="741" w:type="dxa"/>
          </w:tcPr>
          <w:p w:rsidR="0048564B" w:rsidRDefault="00483B76" w:rsidP="00490C7B">
            <w:pPr>
              <w:jc w:val="both"/>
            </w:pPr>
            <w:r>
              <w:t>1</w:t>
            </w:r>
            <w:r w:rsidR="00490C7B">
              <w:t>8</w:t>
            </w:r>
            <w:r>
              <w:t>.</w:t>
            </w:r>
          </w:p>
        </w:tc>
        <w:tc>
          <w:tcPr>
            <w:tcW w:w="2404" w:type="dxa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Forma do tarty</w:t>
            </w:r>
          </w:p>
        </w:tc>
        <w:tc>
          <w:tcPr>
            <w:tcW w:w="1057" w:type="dxa"/>
            <w:gridSpan w:val="2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2 szt.</w:t>
            </w:r>
          </w:p>
        </w:tc>
        <w:tc>
          <w:tcPr>
            <w:tcW w:w="5086" w:type="dxa"/>
          </w:tcPr>
          <w:p w:rsidR="00483B76" w:rsidRDefault="00483B76" w:rsidP="00657401">
            <w:pPr>
              <w:pStyle w:val="Akapitzlist"/>
              <w:numPr>
                <w:ilvl w:val="0"/>
                <w:numId w:val="26"/>
              </w:numPr>
              <w:jc w:val="left"/>
            </w:pPr>
            <w:r>
              <w:t>Materiał: stal,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6"/>
              </w:numPr>
              <w:jc w:val="left"/>
            </w:pPr>
            <w:r>
              <w:t>średnica min. 28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6"/>
              </w:numPr>
              <w:jc w:val="left"/>
            </w:pPr>
            <w:r>
              <w:t>wysokość  min 3,5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6"/>
              </w:numPr>
              <w:jc w:val="left"/>
            </w:pPr>
            <w:r>
              <w:t>wyjmowane dno</w:t>
            </w:r>
          </w:p>
          <w:p w:rsidR="0048564B" w:rsidRDefault="0048564B" w:rsidP="00483B76">
            <w:pPr>
              <w:pStyle w:val="Akapitzlist"/>
              <w:jc w:val="left"/>
            </w:pPr>
          </w:p>
        </w:tc>
      </w:tr>
      <w:tr w:rsidR="0048564B" w:rsidTr="0048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  <w:jc w:val="center"/>
        </w:trPr>
        <w:tc>
          <w:tcPr>
            <w:tcW w:w="741" w:type="dxa"/>
          </w:tcPr>
          <w:p w:rsidR="0048564B" w:rsidRDefault="00483B76" w:rsidP="00490C7B">
            <w:pPr>
              <w:jc w:val="both"/>
            </w:pPr>
            <w:r>
              <w:t>1</w:t>
            </w:r>
            <w:r w:rsidR="00490C7B">
              <w:t>9</w:t>
            </w:r>
            <w:r>
              <w:t>.</w:t>
            </w:r>
          </w:p>
        </w:tc>
        <w:tc>
          <w:tcPr>
            <w:tcW w:w="2404" w:type="dxa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Foremki silikonowe do babeczek/</w:t>
            </w:r>
            <w:proofErr w:type="spellStart"/>
            <w:r>
              <w:rPr>
                <w:rFonts w:ascii="Calibri" w:eastAsia="Calibri" w:hAnsi="Calibri" w:cs="Verdana"/>
                <w:b/>
              </w:rPr>
              <w:t>mufinnek</w:t>
            </w:r>
            <w:proofErr w:type="spellEnd"/>
          </w:p>
        </w:tc>
        <w:tc>
          <w:tcPr>
            <w:tcW w:w="1057" w:type="dxa"/>
            <w:gridSpan w:val="2"/>
          </w:tcPr>
          <w:p w:rsidR="0048564B" w:rsidRDefault="00483B76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24 szt.</w:t>
            </w:r>
          </w:p>
        </w:tc>
        <w:tc>
          <w:tcPr>
            <w:tcW w:w="5086" w:type="dxa"/>
          </w:tcPr>
          <w:p w:rsidR="00483B76" w:rsidRDefault="00483B76" w:rsidP="00657401">
            <w:pPr>
              <w:pStyle w:val="Akapitzlist"/>
              <w:numPr>
                <w:ilvl w:val="0"/>
                <w:numId w:val="27"/>
              </w:numPr>
              <w:jc w:val="left"/>
            </w:pPr>
            <w:r>
              <w:t>materiał: silikon,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7"/>
              </w:numPr>
              <w:jc w:val="left"/>
            </w:pPr>
            <w:r>
              <w:t>średnica foremki na górze: 6-7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7"/>
              </w:numPr>
              <w:jc w:val="left"/>
            </w:pPr>
            <w:r>
              <w:t>wysokość:  3 – 4,5 cm,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7"/>
              </w:numPr>
              <w:jc w:val="left"/>
            </w:pPr>
            <w:r>
              <w:t>odporne na temperaturę do 220</w:t>
            </w:r>
            <w:r w:rsidRPr="00483B76">
              <w:rPr>
                <w:vertAlign w:val="superscript"/>
              </w:rPr>
              <w:t>o</w:t>
            </w:r>
            <w:r>
              <w:t xml:space="preserve"> C,</w:t>
            </w:r>
          </w:p>
          <w:p w:rsidR="00483B76" w:rsidRDefault="00483B76" w:rsidP="00657401">
            <w:pPr>
              <w:pStyle w:val="Akapitzlist"/>
              <w:numPr>
                <w:ilvl w:val="0"/>
                <w:numId w:val="27"/>
              </w:numPr>
              <w:jc w:val="left"/>
            </w:pPr>
            <w:r>
              <w:t>dopuszczone do kontaktu z żywnością,</w:t>
            </w:r>
          </w:p>
          <w:p w:rsidR="0048564B" w:rsidRDefault="0048564B" w:rsidP="00483B76"/>
        </w:tc>
      </w:tr>
    </w:tbl>
    <w:p w:rsidR="00553C4D" w:rsidRDefault="00553C4D" w:rsidP="00553C4D">
      <w:pPr>
        <w:pStyle w:val="Akapitzlist"/>
        <w:ind w:left="1080"/>
        <w:jc w:val="both"/>
        <w:rPr>
          <w:b/>
        </w:rPr>
      </w:pPr>
    </w:p>
    <w:p w:rsidR="00553C4D" w:rsidRPr="002E6E1D" w:rsidRDefault="005D4349" w:rsidP="005D4349">
      <w:pPr>
        <w:jc w:val="both"/>
        <w:rPr>
          <w:b/>
          <w:u w:val="single"/>
        </w:rPr>
      </w:pPr>
      <w:r w:rsidRPr="002E6E1D">
        <w:rPr>
          <w:b/>
          <w:u w:val="single"/>
        </w:rPr>
        <w:t>Uwaga: Kubki, filiżanki, talerze deserowe muszą być z tej samej kolekcji (ten sam wzór)</w:t>
      </w:r>
    </w:p>
    <w:p w:rsidR="00553C4D" w:rsidRPr="002E6E1D" w:rsidRDefault="005D4349" w:rsidP="005D4349">
      <w:pPr>
        <w:ind w:firstLine="708"/>
        <w:jc w:val="both"/>
        <w:rPr>
          <w:b/>
          <w:u w:val="single"/>
        </w:rPr>
      </w:pPr>
      <w:r w:rsidRPr="002E6E1D">
        <w:rPr>
          <w:b/>
          <w:u w:val="single"/>
        </w:rPr>
        <w:t>Widelczyki, łyżeczki, zestaw sztućców musza być w takim samym wzorze.</w:t>
      </w:r>
    </w:p>
    <w:p w:rsidR="001A1468" w:rsidRPr="002E6E1D" w:rsidRDefault="001A1468" w:rsidP="00077368">
      <w:pPr>
        <w:rPr>
          <w:b/>
        </w:rPr>
      </w:pPr>
      <w:r w:rsidRPr="002E6E1D">
        <w:rPr>
          <w:rFonts w:ascii="Calibri" w:eastAsia="Calibri" w:hAnsi="Calibri" w:cs="Times New Roman"/>
          <w:b/>
        </w:rPr>
        <w:t>Wszystkie artykuły mają być nowe fabrycznie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Default="00CF05C3" w:rsidP="00CF05C3">
            <w:r>
              <w:t>4. Termin i miejsce realizacji zamówienia</w:t>
            </w:r>
          </w:p>
        </w:tc>
      </w:tr>
    </w:tbl>
    <w:p w:rsidR="008F5518" w:rsidRDefault="008F5518" w:rsidP="008F5518">
      <w:pPr>
        <w:pStyle w:val="Akapitzlist"/>
      </w:pPr>
    </w:p>
    <w:p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5D4349">
        <w:t xml:space="preserve">do </w:t>
      </w:r>
      <w:r w:rsidR="004E5CAB">
        <w:rPr>
          <w:b/>
        </w:rPr>
        <w:t>14 dni od przesłania zlecenia przez Zamawiającego</w:t>
      </w:r>
    </w:p>
    <w:p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(dostawy) </w:t>
      </w:r>
      <w:r w:rsidRPr="00077368">
        <w:t xml:space="preserve">zamówienia : </w:t>
      </w:r>
      <w:r w:rsidR="008F5518">
        <w:t>Urząd Gminy Abramów, ul. Szkolna 2, 21-143 Abramów</w:t>
      </w:r>
      <w:r w:rsidR="009E2EDD">
        <w:t>.</w:t>
      </w:r>
    </w:p>
    <w:p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:rsidR="00D4579A" w:rsidRPr="00D4579A" w:rsidRDefault="00D4579A" w:rsidP="00CA0D86">
      <w:pPr>
        <w:jc w:val="both"/>
      </w:pPr>
    </w:p>
    <w:p w:rsidR="00D4579A" w:rsidRDefault="00D4579A" w:rsidP="00657401">
      <w:pPr>
        <w:pStyle w:val="Akapitzlist"/>
        <w:numPr>
          <w:ilvl w:val="0"/>
          <w:numId w:val="9"/>
        </w:numPr>
        <w:jc w:val="both"/>
      </w:pPr>
      <w:r w:rsidRPr="00D4579A">
        <w:t>Podana w ofercie cena musi być wyrażona w PLN. Cena musi uwzględniać wszystkie wymagania niniejszego zapytania ofertowego oraz obejmować wszelkie koszty</w:t>
      </w:r>
      <w:r w:rsidR="008F5518">
        <w:t xml:space="preserve"> (</w:t>
      </w:r>
      <w:r w:rsidR="008F5518" w:rsidRPr="00F62562">
        <w:t>dostawa)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:rsidR="00971DFF" w:rsidRDefault="00106429" w:rsidP="00657401">
      <w:pPr>
        <w:pStyle w:val="Akapitzlist"/>
        <w:numPr>
          <w:ilvl w:val="0"/>
          <w:numId w:val="9"/>
        </w:numPr>
        <w:jc w:val="both"/>
      </w:pPr>
      <w:r w:rsidRPr="00D53267">
        <w:t>Kwoty wskazane w ofercie powinny być określone jednoznacznie i obliczone do dwóch miejsc</w:t>
      </w:r>
      <w:r w:rsidRPr="00D53267">
        <w:br/>
        <w:t>po przecinku.</w:t>
      </w:r>
    </w:p>
    <w:p w:rsidR="00971DFF" w:rsidRDefault="00106429" w:rsidP="00657401">
      <w:pPr>
        <w:pStyle w:val="Akapitzlist"/>
        <w:numPr>
          <w:ilvl w:val="0"/>
          <w:numId w:val="9"/>
        </w:numPr>
        <w:jc w:val="both"/>
      </w:pPr>
      <w:r w:rsidRPr="00D53267">
        <w:lastRenderedPageBreak/>
        <w:t>Oferta winna zawierać nazwę i adres wykonawcy oraz podpis osoby uprawnionej lub</w:t>
      </w:r>
      <w:r w:rsidRPr="00D53267">
        <w:br/>
        <w:t>upoważnionej do występowania w imieniu wykonawcy, przy czym podpis musi być czytelny lub</w:t>
      </w:r>
      <w:r w:rsidR="00971DFF">
        <w:t xml:space="preserve"> </w:t>
      </w:r>
      <w:r w:rsidRPr="00D53267">
        <w:t>podpisany pieczęcią imienną.</w:t>
      </w:r>
    </w:p>
    <w:p w:rsidR="00751A52" w:rsidRDefault="00106429" w:rsidP="00657401">
      <w:pPr>
        <w:pStyle w:val="Akapitzlist"/>
        <w:numPr>
          <w:ilvl w:val="0"/>
          <w:numId w:val="9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:rsidR="00106429" w:rsidRDefault="00751A52" w:rsidP="00657401">
      <w:pPr>
        <w:pStyle w:val="Akapitzlist"/>
        <w:numPr>
          <w:ilvl w:val="0"/>
          <w:numId w:val="9"/>
        </w:numPr>
        <w:jc w:val="both"/>
      </w:pPr>
      <w:r w:rsidRPr="00D53267">
        <w:t xml:space="preserve">Okres związania ofertą: </w:t>
      </w:r>
      <w:r w:rsidR="00F62562">
        <w:t>30</w:t>
      </w:r>
      <w:r w:rsidRPr="00D53267">
        <w:t xml:space="preserve"> dni kalendarzowych od dnia upływu terminu składania ofert.</w:t>
      </w:r>
    </w:p>
    <w:p w:rsidR="00464BE2" w:rsidRDefault="00D4579A" w:rsidP="001B3657">
      <w:pPr>
        <w:pStyle w:val="Akapitzlist"/>
        <w:numPr>
          <w:ilvl w:val="0"/>
          <w:numId w:val="9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:rsidR="00106429" w:rsidRDefault="002049B9" w:rsidP="00657401">
      <w:pPr>
        <w:pStyle w:val="Akapitzlist"/>
        <w:numPr>
          <w:ilvl w:val="0"/>
          <w:numId w:val="9"/>
        </w:numPr>
        <w:jc w:val="both"/>
      </w:pPr>
      <w:r w:rsidRPr="00232257">
        <w:t xml:space="preserve">Ofertę sporządzić należy na druku „Formularz ofertowy” stanowiącym </w:t>
      </w:r>
      <w:r w:rsidRPr="002049B9">
        <w:rPr>
          <w:b/>
          <w:bCs/>
        </w:rPr>
        <w:t xml:space="preserve">Załącznik nr 1 </w:t>
      </w:r>
      <w:r w:rsidRPr="00232257">
        <w:t>do niniejszego zapytania ofertowego, w języku polskim,</w:t>
      </w:r>
    </w:p>
    <w:p w:rsidR="00CF05C3" w:rsidRDefault="00232257" w:rsidP="004E5CAB">
      <w:pPr>
        <w:jc w:val="both"/>
      </w:pPr>
      <w:r w:rsidRPr="00232257">
        <w:t xml:space="preserve"> 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:rsidR="00106429" w:rsidRDefault="00106429" w:rsidP="00232257"/>
    <w:p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5D4349">
        <w:rPr>
          <w:b/>
        </w:rPr>
        <w:t>28</w:t>
      </w:r>
      <w:r w:rsidR="005D4349">
        <w:rPr>
          <w:b/>
          <w:bCs/>
        </w:rPr>
        <w:t xml:space="preserve"> kwietnia</w:t>
      </w:r>
      <w:r w:rsidR="00BA70A5" w:rsidRPr="00F8627B">
        <w:rPr>
          <w:b/>
          <w:bCs/>
        </w:rPr>
        <w:t xml:space="preserve"> </w:t>
      </w:r>
      <w:r w:rsidR="005D4349">
        <w:rPr>
          <w:b/>
          <w:bCs/>
        </w:rPr>
        <w:t>2023</w:t>
      </w:r>
      <w:r w:rsidRPr="00F8627B">
        <w:rPr>
          <w:b/>
          <w:bCs/>
        </w:rPr>
        <w:t>.r</w:t>
      </w:r>
      <w:r w:rsidR="00106429">
        <w:rPr>
          <w:b/>
          <w:bCs/>
        </w:rPr>
        <w:t xml:space="preserve">. do godz. </w:t>
      </w:r>
      <w:r w:rsidR="005D4349">
        <w:rPr>
          <w:b/>
          <w:bCs/>
        </w:rPr>
        <w:t>09</w:t>
      </w:r>
      <w:r w:rsidR="00F8627B">
        <w:rPr>
          <w:b/>
          <w:bCs/>
        </w:rPr>
        <w:t>:00</w:t>
      </w:r>
      <w:r w:rsidR="002E046B">
        <w:rPr>
          <w:b/>
          <w:bCs/>
        </w:rPr>
        <w:t xml:space="preserve">. </w:t>
      </w:r>
      <w:r w:rsidR="00F8627B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:rsidR="00232257" w:rsidRPr="00232257" w:rsidRDefault="00232257" w:rsidP="00232257">
      <w:r w:rsidRPr="00232257">
        <w:t xml:space="preserve">2. Oferty złożone po terminie nie będą rozpatrywane. </w:t>
      </w:r>
    </w:p>
    <w:p w:rsidR="00232257" w:rsidRPr="00232257" w:rsidRDefault="00232257" w:rsidP="00232257">
      <w:r w:rsidRPr="00232257">
        <w:t xml:space="preserve">3. </w:t>
      </w:r>
      <w:r w:rsidR="009E2EDD">
        <w:t>Z</w:t>
      </w:r>
      <w:r w:rsidR="009E2EDD" w:rsidRPr="009E2EDD">
        <w:rPr>
          <w:rFonts w:ascii="Times New Roman" w:eastAsia="Times New Roman" w:hAnsi="Times New Roman" w:cs="Times New Roman"/>
          <w:lang w:eastAsia="pl-PL"/>
        </w:rPr>
        <w:t xml:space="preserve">eskanowaną ofertę </w:t>
      </w:r>
      <w:r w:rsidR="009E2EDD">
        <w:rPr>
          <w:rFonts w:ascii="Times New Roman" w:eastAsia="Times New Roman" w:hAnsi="Times New Roman" w:cs="Times New Roman"/>
          <w:lang w:eastAsia="pl-PL"/>
        </w:rPr>
        <w:t xml:space="preserve">należy przesłać na adres </w:t>
      </w:r>
      <w:r w:rsidR="00421050" w:rsidRPr="00232257">
        <w:t>e</w:t>
      </w:r>
      <w:r w:rsidR="009E2EDD">
        <w:t>-</w:t>
      </w:r>
      <w:r w:rsidR="00421050" w:rsidRPr="00232257">
        <w:t xml:space="preserve">mail: </w:t>
      </w:r>
      <w:hyperlink r:id="rId10" w:history="1">
        <w:r w:rsidR="00421050" w:rsidRPr="0076419B">
          <w:rPr>
            <w:rStyle w:val="Hipercze"/>
          </w:rPr>
          <w:t>h.nakonieczna@abramow.pl</w:t>
        </w:r>
      </w:hyperlink>
      <w:r w:rsidR="00421050">
        <w:t xml:space="preserve"> </w:t>
      </w:r>
      <w:r w:rsidR="00421050" w:rsidRPr="00232257">
        <w:t xml:space="preserve"> </w:t>
      </w:r>
    </w:p>
    <w:p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>Halina Nakonieczna</w:t>
      </w:r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:rsidR="00050DF9" w:rsidRDefault="00050DF9" w:rsidP="00657401">
      <w:pPr>
        <w:pStyle w:val="Akapitzlist"/>
        <w:numPr>
          <w:ilvl w:val="0"/>
          <w:numId w:val="10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:rsidR="00050DF9" w:rsidRDefault="00050DF9" w:rsidP="00657401">
      <w:pPr>
        <w:pStyle w:val="Akapitzlist"/>
        <w:numPr>
          <w:ilvl w:val="0"/>
          <w:numId w:val="10"/>
        </w:numPr>
        <w:jc w:val="both"/>
      </w:pPr>
      <w:r w:rsidRPr="00D53267">
        <w:t>odpowiedzi tylko na wybraną ofertę,</w:t>
      </w:r>
    </w:p>
    <w:p w:rsidR="00050DF9" w:rsidRDefault="00050DF9" w:rsidP="00657401">
      <w:pPr>
        <w:pStyle w:val="Akapitzlist"/>
        <w:numPr>
          <w:ilvl w:val="0"/>
          <w:numId w:val="10"/>
        </w:numPr>
        <w:jc w:val="both"/>
      </w:pPr>
      <w:r w:rsidRPr="00D53267">
        <w:t>ewentualnej rezygnacji z realizacji zamówienia bez podania przyczyny,</w:t>
      </w:r>
    </w:p>
    <w:p w:rsidR="00050DF9" w:rsidRDefault="00050DF9" w:rsidP="00657401">
      <w:pPr>
        <w:pStyle w:val="Akapitzlist"/>
        <w:numPr>
          <w:ilvl w:val="0"/>
          <w:numId w:val="10"/>
        </w:numPr>
        <w:jc w:val="both"/>
      </w:pPr>
      <w:r w:rsidRPr="00D53267">
        <w:t>negocjacji warunków realizacji zamówienia.</w:t>
      </w:r>
    </w:p>
    <w:p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:rsidTr="004E5CAB">
        <w:tc>
          <w:tcPr>
            <w:tcW w:w="9212" w:type="dxa"/>
            <w:shd w:val="clear" w:color="auto" w:fill="DBE5F1" w:themeFill="accent1" w:themeFillTint="33"/>
          </w:tcPr>
          <w:p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:rsidR="00106429" w:rsidRDefault="00106429" w:rsidP="00106429">
      <w:pPr>
        <w:pStyle w:val="Akapitzlist"/>
      </w:pPr>
    </w:p>
    <w:p w:rsidR="002049B9" w:rsidRDefault="002049B9" w:rsidP="002E6E1D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Pr="00081C2D">
        <w:t xml:space="preserve">–100 pkt. (100%) </w:t>
      </w:r>
    </w:p>
    <w:p w:rsidR="00F8627B" w:rsidRDefault="002E6E1D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:rsidR="00F8627B" w:rsidRDefault="002E6E1D" w:rsidP="002049B9">
      <w:pPr>
        <w:jc w:val="both"/>
      </w:pPr>
      <w:r>
        <w:t>3</w:t>
      </w:r>
      <w:r w:rsidR="00F8627B">
        <w:t xml:space="preserve">.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:rsidR="002049B9" w:rsidRPr="00081C2D" w:rsidRDefault="002E6E1D" w:rsidP="002049B9">
      <w:pPr>
        <w:jc w:val="both"/>
      </w:pPr>
      <w:r>
        <w:lastRenderedPageBreak/>
        <w:t>4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:rsidR="002049B9" w:rsidRDefault="002E6E1D" w:rsidP="002049B9">
      <w:pPr>
        <w:jc w:val="both"/>
      </w:pPr>
      <w:r>
        <w:t>5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:rsidR="00050DF9" w:rsidRDefault="00050DF9" w:rsidP="002049B9">
      <w:pPr>
        <w:jc w:val="both"/>
      </w:pP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:rsidTr="002049B9">
        <w:tc>
          <w:tcPr>
            <w:tcW w:w="9212" w:type="dxa"/>
            <w:shd w:val="clear" w:color="auto" w:fill="DBE5F1" w:themeFill="accent1" w:themeFillTint="33"/>
          </w:tcPr>
          <w:p w:rsidR="002049B9" w:rsidRDefault="00F8627B" w:rsidP="00657401">
            <w:pPr>
              <w:pStyle w:val="Akapitzlist"/>
              <w:numPr>
                <w:ilvl w:val="0"/>
                <w:numId w:val="11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:rsidR="002049B9" w:rsidRDefault="002049B9" w:rsidP="002049B9">
      <w:pPr>
        <w:jc w:val="both"/>
      </w:pPr>
    </w:p>
    <w:p w:rsidR="00F8627B" w:rsidRDefault="00F8627B" w:rsidP="00657401">
      <w:pPr>
        <w:pStyle w:val="Akapitzlist"/>
        <w:numPr>
          <w:ilvl w:val="0"/>
          <w:numId w:val="3"/>
        </w:numPr>
        <w:jc w:val="both"/>
      </w:pPr>
      <w:r w:rsidRPr="003175A3">
        <w:t>Zamawiający zastrzega, że Wykonawca ponosi wszystkie koszty związane z zamówieniem.</w:t>
      </w:r>
    </w:p>
    <w:p w:rsidR="002049B9" w:rsidRDefault="00050DF9" w:rsidP="00657401">
      <w:pPr>
        <w:pStyle w:val="Akapitzlist"/>
        <w:numPr>
          <w:ilvl w:val="0"/>
          <w:numId w:val="3"/>
        </w:numPr>
        <w:jc w:val="both"/>
      </w:pPr>
      <w:r>
        <w:t>Wykonawcy, który złoży najkorzystniejszą ofertę zostanie przesłane przez Zamawiającego zlecenie na dostawę danego asortymentu zgodne ze złożona ofertą.</w:t>
      </w:r>
    </w:p>
    <w:p w:rsidR="00F8627B" w:rsidRPr="00F8627B" w:rsidRDefault="00F8627B" w:rsidP="00657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F8627B">
        <w:rPr>
          <w:rFonts w:ascii="Calibri" w:eastAsia="Calibri" w:hAnsi="Calibri" w:cs="Calibri"/>
        </w:rPr>
        <w:t>Po wyborze najkorzystniejszej oferty Wykonawca/</w:t>
      </w:r>
      <w:proofErr w:type="spellStart"/>
      <w:r w:rsidRPr="00F8627B">
        <w:rPr>
          <w:rFonts w:ascii="Calibri" w:eastAsia="Calibri" w:hAnsi="Calibri" w:cs="Calibri"/>
        </w:rPr>
        <w:t>cy</w:t>
      </w:r>
      <w:proofErr w:type="spellEnd"/>
      <w:r w:rsidRPr="00F8627B">
        <w:rPr>
          <w:rFonts w:ascii="Calibri" w:eastAsia="Calibri" w:hAnsi="Calibri" w:cs="Calibri"/>
        </w:rPr>
        <w:t xml:space="preserve"> przed realizacją zamówienia przedstawi Zamawiającemu szczegółowe zestawienie dostarczonych wyposażenia w szczegółowości określonej opisem przedmiotu zamówienia zawartym w zapytaniu ofertowym z załączeniem opisu technicznego podpisanego przez Wykonawcę lub producenta lub dystrybutora produktu zawierającego parametry objęte wymaganiami wskazanymi w opisie przedmiotu zamówienia z dołączeniem dokumentu potwierdzającego gwarancję producenta na okres wskazany w zapytaniu ofertowym w opisie przedmiotu zamówienia, ze wskazaniem producenta i modelu.</w:t>
      </w:r>
    </w:p>
    <w:p w:rsidR="00F8627B" w:rsidRPr="00F8627B" w:rsidRDefault="00106429" w:rsidP="006574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3175A3">
        <w:t>Płatność nastąpi na podstawie faktury wystawionej przez Wykonawcę po dokonaniu dostawy.</w:t>
      </w:r>
      <w:r>
        <w:t xml:space="preserve"> </w:t>
      </w:r>
      <w:r w:rsidRPr="003175A3">
        <w:t xml:space="preserve">Forma płatności: przelew co najmniej </w:t>
      </w:r>
      <w:r w:rsidR="00F8627B">
        <w:t>7</w:t>
      </w:r>
      <w:r w:rsidRPr="003175A3">
        <w:t xml:space="preserve"> dni od daty otrzymania faktury.</w:t>
      </w:r>
      <w:r w:rsidR="002049B9" w:rsidRPr="00F8627B">
        <w:rPr>
          <w:rFonts w:ascii="Calibri" w:eastAsia="Calibri" w:hAnsi="Calibri" w:cs="Calibri"/>
        </w:rPr>
        <w:t xml:space="preserve"> </w:t>
      </w:r>
    </w:p>
    <w:p w:rsidR="00F8627B" w:rsidRPr="00F8627B" w:rsidRDefault="00F8627B" w:rsidP="00F8627B">
      <w:pPr>
        <w:pStyle w:val="Akapitzlist"/>
        <w:rPr>
          <w:rFonts w:ascii="Calibri" w:eastAsia="Calibri" w:hAnsi="Calibri" w:cs="Calibri"/>
        </w:rPr>
      </w:pPr>
    </w:p>
    <w:p w:rsidR="00106429" w:rsidRDefault="00106429" w:rsidP="00F8627B">
      <w:pPr>
        <w:pStyle w:val="Akapitzlist"/>
      </w:pPr>
    </w:p>
    <w:p w:rsidR="004E5CAB" w:rsidRDefault="005D4349" w:rsidP="00421050">
      <w:pPr>
        <w:pStyle w:val="Akapitzlist"/>
      </w:pPr>
      <w:r>
        <w:t>Abramów, dnia 24 kwietnia 2023</w:t>
      </w:r>
      <w:r w:rsidR="00991566">
        <w:t>r</w:t>
      </w:r>
      <w:r w:rsidR="00971DFF">
        <w:tab/>
      </w:r>
    </w:p>
    <w:p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:rsidR="004E5CAB" w:rsidRP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:rsidR="00971DFF" w:rsidRPr="004E5CAB" w:rsidRDefault="00971DFF">
      <w:pPr>
        <w:tabs>
          <w:tab w:val="left" w:pos="435"/>
          <w:tab w:val="left" w:pos="5991"/>
        </w:tabs>
      </w:pPr>
    </w:p>
    <w:sectPr w:rsidR="00971DFF" w:rsidRPr="004E5CAB" w:rsidSect="004E5CAB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A9" w:rsidRDefault="00851CA9" w:rsidP="00F47855">
      <w:pPr>
        <w:spacing w:after="0" w:line="240" w:lineRule="auto"/>
      </w:pPr>
      <w:r>
        <w:separator/>
      </w:r>
    </w:p>
  </w:endnote>
  <w:endnote w:type="continuationSeparator" w:id="0">
    <w:p w:rsidR="00851CA9" w:rsidRDefault="00851CA9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A9" w:rsidRDefault="00851CA9" w:rsidP="00F47855">
      <w:pPr>
        <w:spacing w:after="0" w:line="240" w:lineRule="auto"/>
      </w:pPr>
      <w:r>
        <w:separator/>
      </w:r>
    </w:p>
  </w:footnote>
  <w:footnote w:type="continuationSeparator" w:id="0">
    <w:p w:rsidR="00851CA9" w:rsidRDefault="00851CA9" w:rsidP="00F4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A682CD5" wp14:editId="698CCFC0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85F"/>
    <w:multiLevelType w:val="hybridMultilevel"/>
    <w:tmpl w:val="80F25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0F9"/>
    <w:multiLevelType w:val="hybridMultilevel"/>
    <w:tmpl w:val="EE58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2597"/>
    <w:multiLevelType w:val="hybridMultilevel"/>
    <w:tmpl w:val="90B02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291"/>
    <w:multiLevelType w:val="hybridMultilevel"/>
    <w:tmpl w:val="A57026E0"/>
    <w:lvl w:ilvl="0" w:tplc="6FE2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571"/>
    <w:multiLevelType w:val="hybridMultilevel"/>
    <w:tmpl w:val="E77AB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46B6801"/>
    <w:multiLevelType w:val="hybridMultilevel"/>
    <w:tmpl w:val="74E4C8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1AAD"/>
    <w:multiLevelType w:val="hybridMultilevel"/>
    <w:tmpl w:val="07AA64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38C04DB6"/>
    <w:multiLevelType w:val="hybridMultilevel"/>
    <w:tmpl w:val="2A58CA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E4B89"/>
    <w:multiLevelType w:val="hybridMultilevel"/>
    <w:tmpl w:val="1FB6F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53011"/>
    <w:multiLevelType w:val="hybridMultilevel"/>
    <w:tmpl w:val="556225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4D5C1D"/>
    <w:multiLevelType w:val="hybridMultilevel"/>
    <w:tmpl w:val="09B014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0F7C"/>
    <w:multiLevelType w:val="hybridMultilevel"/>
    <w:tmpl w:val="746E2188"/>
    <w:lvl w:ilvl="0" w:tplc="0415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803FF"/>
    <w:multiLevelType w:val="hybridMultilevel"/>
    <w:tmpl w:val="19A41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50F22"/>
    <w:multiLevelType w:val="hybridMultilevel"/>
    <w:tmpl w:val="567436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63641"/>
    <w:multiLevelType w:val="hybridMultilevel"/>
    <w:tmpl w:val="1F962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A033C"/>
    <w:multiLevelType w:val="hybridMultilevel"/>
    <w:tmpl w:val="6D6AD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18"/>
  </w:num>
  <w:num w:numId="5">
    <w:abstractNumId w:val="22"/>
  </w:num>
  <w:num w:numId="6">
    <w:abstractNumId w:val="11"/>
  </w:num>
  <w:num w:numId="7">
    <w:abstractNumId w:val="26"/>
  </w:num>
  <w:num w:numId="8">
    <w:abstractNumId w:val="8"/>
  </w:num>
  <w:num w:numId="9">
    <w:abstractNumId w:val="23"/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7"/>
  </w:num>
  <w:num w:numId="17">
    <w:abstractNumId w:val="13"/>
  </w:num>
  <w:num w:numId="18">
    <w:abstractNumId w:val="10"/>
  </w:num>
  <w:num w:numId="19">
    <w:abstractNumId w:val="21"/>
  </w:num>
  <w:num w:numId="20">
    <w:abstractNumId w:val="0"/>
  </w:num>
  <w:num w:numId="21">
    <w:abstractNumId w:val="9"/>
  </w:num>
  <w:num w:numId="22">
    <w:abstractNumId w:val="24"/>
  </w:num>
  <w:num w:numId="23">
    <w:abstractNumId w:val="4"/>
  </w:num>
  <w:num w:numId="24">
    <w:abstractNumId w:val="19"/>
  </w:num>
  <w:num w:numId="25">
    <w:abstractNumId w:val="20"/>
  </w:num>
  <w:num w:numId="26">
    <w:abstractNumId w:val="12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3FCA"/>
    <w:rsid w:val="000742EB"/>
    <w:rsid w:val="00075746"/>
    <w:rsid w:val="00077368"/>
    <w:rsid w:val="00081C2D"/>
    <w:rsid w:val="000922F8"/>
    <w:rsid w:val="000C6EF8"/>
    <w:rsid w:val="001044F9"/>
    <w:rsid w:val="00106429"/>
    <w:rsid w:val="00146565"/>
    <w:rsid w:val="001A1468"/>
    <w:rsid w:val="001B3657"/>
    <w:rsid w:val="00201D06"/>
    <w:rsid w:val="002049B9"/>
    <w:rsid w:val="00230E9A"/>
    <w:rsid w:val="00232257"/>
    <w:rsid w:val="002C38A1"/>
    <w:rsid w:val="002E046B"/>
    <w:rsid w:val="002E4D21"/>
    <w:rsid w:val="002E6E1D"/>
    <w:rsid w:val="003175A3"/>
    <w:rsid w:val="00330FFA"/>
    <w:rsid w:val="00380C84"/>
    <w:rsid w:val="003865B4"/>
    <w:rsid w:val="00421050"/>
    <w:rsid w:val="00434FE2"/>
    <w:rsid w:val="00464BE2"/>
    <w:rsid w:val="00483B76"/>
    <w:rsid w:val="0048564B"/>
    <w:rsid w:val="00490C7B"/>
    <w:rsid w:val="004C0B69"/>
    <w:rsid w:val="004C1FB1"/>
    <w:rsid w:val="004E5CAB"/>
    <w:rsid w:val="005025DA"/>
    <w:rsid w:val="00542595"/>
    <w:rsid w:val="00553C4D"/>
    <w:rsid w:val="00554998"/>
    <w:rsid w:val="00572844"/>
    <w:rsid w:val="00573659"/>
    <w:rsid w:val="005D4349"/>
    <w:rsid w:val="005F150C"/>
    <w:rsid w:val="00626C98"/>
    <w:rsid w:val="00652B02"/>
    <w:rsid w:val="00657401"/>
    <w:rsid w:val="006B2D36"/>
    <w:rsid w:val="007245E9"/>
    <w:rsid w:val="00751963"/>
    <w:rsid w:val="00751A52"/>
    <w:rsid w:val="00791820"/>
    <w:rsid w:val="007C477D"/>
    <w:rsid w:val="007E3CE2"/>
    <w:rsid w:val="00811860"/>
    <w:rsid w:val="00834A99"/>
    <w:rsid w:val="00851CA9"/>
    <w:rsid w:val="00856F56"/>
    <w:rsid w:val="008F5518"/>
    <w:rsid w:val="00946A3E"/>
    <w:rsid w:val="00951526"/>
    <w:rsid w:val="00951BA7"/>
    <w:rsid w:val="00970CB6"/>
    <w:rsid w:val="00971DFF"/>
    <w:rsid w:val="00991566"/>
    <w:rsid w:val="009D2CC8"/>
    <w:rsid w:val="009E2EDD"/>
    <w:rsid w:val="009E4D21"/>
    <w:rsid w:val="00A06B36"/>
    <w:rsid w:val="00A135B2"/>
    <w:rsid w:val="00A45772"/>
    <w:rsid w:val="00A52DBE"/>
    <w:rsid w:val="00A65A56"/>
    <w:rsid w:val="00AC786C"/>
    <w:rsid w:val="00AD5459"/>
    <w:rsid w:val="00AE2AAB"/>
    <w:rsid w:val="00B85E5B"/>
    <w:rsid w:val="00B96454"/>
    <w:rsid w:val="00BA2206"/>
    <w:rsid w:val="00BA70A5"/>
    <w:rsid w:val="00BD0393"/>
    <w:rsid w:val="00BE5C22"/>
    <w:rsid w:val="00C305B9"/>
    <w:rsid w:val="00C56ADD"/>
    <w:rsid w:val="00C71155"/>
    <w:rsid w:val="00CA0D86"/>
    <w:rsid w:val="00CB3F9E"/>
    <w:rsid w:val="00CF05C3"/>
    <w:rsid w:val="00D02536"/>
    <w:rsid w:val="00D12055"/>
    <w:rsid w:val="00D4579A"/>
    <w:rsid w:val="00D524ED"/>
    <w:rsid w:val="00D53267"/>
    <w:rsid w:val="00D57996"/>
    <w:rsid w:val="00D97DB2"/>
    <w:rsid w:val="00DF0EAA"/>
    <w:rsid w:val="00E063E4"/>
    <w:rsid w:val="00E6517C"/>
    <w:rsid w:val="00E96153"/>
    <w:rsid w:val="00ED00BE"/>
    <w:rsid w:val="00ED78C5"/>
    <w:rsid w:val="00F324FB"/>
    <w:rsid w:val="00F47855"/>
    <w:rsid w:val="00F521FF"/>
    <w:rsid w:val="00F62562"/>
    <w:rsid w:val="00F8627B"/>
    <w:rsid w:val="00FB209E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m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.nakonieczna@abr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nakonieczna@abram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7</cp:revision>
  <cp:lastPrinted>2023-01-10T08:07:00Z</cp:lastPrinted>
  <dcterms:created xsi:type="dcterms:W3CDTF">2023-04-24T10:18:00Z</dcterms:created>
  <dcterms:modified xsi:type="dcterms:W3CDTF">2023-04-24T12:37:00Z</dcterms:modified>
</cp:coreProperties>
</file>