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3" w:rsidRDefault="00BD0393" w:rsidP="00BD0393">
      <w:pPr>
        <w:pStyle w:val="Default"/>
      </w:pPr>
    </w:p>
    <w:p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:rsidR="00315971" w:rsidRPr="00B9726E" w:rsidRDefault="00315971" w:rsidP="00CF05C3">
      <w:pPr>
        <w:pStyle w:val="Default"/>
        <w:jc w:val="center"/>
        <w:rPr>
          <w:sz w:val="22"/>
          <w:szCs w:val="22"/>
          <w:u w:val="single"/>
        </w:rPr>
      </w:pPr>
      <w:r w:rsidRPr="00B9726E">
        <w:rPr>
          <w:b/>
          <w:bCs/>
          <w:sz w:val="22"/>
          <w:szCs w:val="22"/>
          <w:u w:val="single"/>
        </w:rPr>
        <w:t xml:space="preserve">Skierowane do podmiotów ekonomii </w:t>
      </w:r>
      <w:r w:rsidR="00B9726E">
        <w:rPr>
          <w:b/>
          <w:bCs/>
          <w:sz w:val="22"/>
          <w:szCs w:val="22"/>
          <w:u w:val="single"/>
        </w:rPr>
        <w:t>społecznej</w:t>
      </w:r>
    </w:p>
    <w:p w:rsidR="00D02536" w:rsidRDefault="00D02536" w:rsidP="00D02536">
      <w:pPr>
        <w:pStyle w:val="Default"/>
        <w:jc w:val="center"/>
        <w:rPr>
          <w:sz w:val="22"/>
          <w:szCs w:val="22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Dotyczące </w:t>
      </w:r>
      <w:r w:rsidR="00B9726E">
        <w:rPr>
          <w:rFonts w:ascii="Calibri" w:eastAsia="Times New Roman" w:hAnsi="Calibri" w:cs="Times New Roman"/>
          <w:bCs/>
          <w:lang w:eastAsia="pl-PL"/>
        </w:rPr>
        <w:t xml:space="preserve">dostawy i montażu mebli </w:t>
      </w:r>
      <w:r w:rsidRPr="00D02536">
        <w:rPr>
          <w:rFonts w:ascii="Calibri" w:eastAsia="Calibri" w:hAnsi="Calibri" w:cs="Times New Roman"/>
        </w:rPr>
        <w:t>na potrzeby projektu „</w:t>
      </w:r>
      <w:r w:rsidRPr="00D02536">
        <w:rPr>
          <w:rFonts w:ascii="Calibri" w:eastAsia="Calibri" w:hAnsi="Calibri" w:cs="Verdana"/>
        </w:rPr>
        <w:t xml:space="preserve">Klub Seniora w Dębinach” </w:t>
      </w:r>
    </w:p>
    <w:p w:rsidR="00BD0393" w:rsidRDefault="00BD0393" w:rsidP="00315971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5961" w:type="dxa"/>
        <w:tblLayout w:type="fixed"/>
        <w:tblLook w:val="04A0" w:firstRow="1" w:lastRow="0" w:firstColumn="1" w:lastColumn="0" w:noHBand="0" w:noVBand="1"/>
      </w:tblPr>
      <w:tblGrid>
        <w:gridCol w:w="9180"/>
        <w:gridCol w:w="6781"/>
      </w:tblGrid>
      <w:tr w:rsidR="00BD0393" w:rsidTr="00315971">
        <w:trPr>
          <w:gridAfter w:val="1"/>
          <w:wAfter w:w="6781" w:type="dxa"/>
          <w:trHeight w:val="904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BD0393" w:rsidRPr="00315971" w:rsidRDefault="008F5518" w:rsidP="0031597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15971">
              <w:rPr>
                <w:b/>
                <w:sz w:val="20"/>
                <w:szCs w:val="20"/>
              </w:rPr>
              <w:t>RW.271</w:t>
            </w:r>
            <w:r w:rsidR="00FC5909" w:rsidRPr="00315971">
              <w:rPr>
                <w:b/>
                <w:sz w:val="20"/>
                <w:szCs w:val="20"/>
              </w:rPr>
              <w:t>.</w:t>
            </w:r>
            <w:r w:rsidR="00315971" w:rsidRPr="00315971">
              <w:rPr>
                <w:b/>
                <w:sz w:val="20"/>
                <w:szCs w:val="20"/>
              </w:rPr>
              <w:t>8</w:t>
            </w:r>
            <w:r w:rsidR="00FC5909" w:rsidRPr="00315971">
              <w:rPr>
                <w:b/>
                <w:sz w:val="20"/>
                <w:szCs w:val="20"/>
              </w:rPr>
              <w:t>.2023</w:t>
            </w:r>
          </w:p>
          <w:p w:rsidR="00315971" w:rsidRDefault="00315971" w:rsidP="0031597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1.Podmiotem Ekonomii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ecznej s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: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a) przedsi</w:t>
            </w:r>
            <w:r w:rsidRPr="00315971">
              <w:rPr>
                <w:rFonts w:hint="eastAsia"/>
                <w:bCs/>
                <w:sz w:val="20"/>
                <w:szCs w:val="20"/>
              </w:rPr>
              <w:t>ę</w:t>
            </w:r>
            <w:r w:rsidRPr="00315971">
              <w:rPr>
                <w:bCs/>
                <w:sz w:val="20"/>
                <w:szCs w:val="20"/>
              </w:rPr>
              <w:t>biorstwa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eczne, w tym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>dzielnia socjalna, o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rej mowa w ustawie z dnia 27 kwietnia 2006 r. o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 xml:space="preserve">dzielniach socjalnych (Dz. U. poz. 651, z </w:t>
            </w:r>
            <w:proofErr w:type="spellStart"/>
            <w:r w:rsidRPr="00315971">
              <w:rPr>
                <w:bCs/>
                <w:sz w:val="20"/>
                <w:szCs w:val="20"/>
              </w:rPr>
              <w:t>p</w:t>
            </w:r>
            <w:r w:rsidRPr="00315971">
              <w:rPr>
                <w:rFonts w:hint="eastAsia"/>
                <w:bCs/>
                <w:sz w:val="20"/>
                <w:szCs w:val="20"/>
              </w:rPr>
              <w:t>óź</w:t>
            </w:r>
            <w:r w:rsidRPr="00315971">
              <w:rPr>
                <w:bCs/>
                <w:sz w:val="20"/>
                <w:szCs w:val="20"/>
              </w:rPr>
              <w:t>n</w:t>
            </w:r>
            <w:proofErr w:type="spellEnd"/>
            <w:r w:rsidRPr="00315971">
              <w:rPr>
                <w:bCs/>
                <w:sz w:val="20"/>
                <w:szCs w:val="20"/>
              </w:rPr>
              <w:t>. zm.);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b) podmioty reintegracyjne, realizuj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ce us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ugi reintegracji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ecznej i zawodowej os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b zagro</w:t>
            </w:r>
            <w:r w:rsidRPr="00315971">
              <w:rPr>
                <w:rFonts w:hint="eastAsia"/>
                <w:bCs/>
                <w:sz w:val="20"/>
                <w:szCs w:val="20"/>
              </w:rPr>
              <w:t>ż</w:t>
            </w:r>
            <w:r w:rsidRPr="00315971">
              <w:rPr>
                <w:bCs/>
                <w:sz w:val="20"/>
                <w:szCs w:val="20"/>
              </w:rPr>
              <w:t>onych wykluczeniem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ecznym: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i) CIS i KIS;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ii) ZAZ i WTZ, o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rych mowa w ustawie z dnia 27 sierpnia 1997 r. o rehabilitacji zawodowej i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ecznej oraz zatrudnianiu os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b niepe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nosprawnych;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c) organizacje pozarz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dowe lub podmioty, o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rym mowa w art. 3 ust. 3 pkt 1 ustawy z dnia 24 kwietnia 2003 r. o 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alno</w:t>
            </w:r>
            <w:r w:rsidRPr="00315971">
              <w:rPr>
                <w:rFonts w:hint="eastAsia"/>
                <w:bCs/>
                <w:sz w:val="20"/>
                <w:szCs w:val="20"/>
              </w:rPr>
              <w:t>ś</w:t>
            </w:r>
            <w:r w:rsidRPr="00315971">
              <w:rPr>
                <w:bCs/>
                <w:sz w:val="20"/>
                <w:szCs w:val="20"/>
              </w:rPr>
              <w:t>ci po</w:t>
            </w:r>
            <w:r w:rsidRPr="00315971">
              <w:rPr>
                <w:rFonts w:hint="eastAsia"/>
                <w:bCs/>
                <w:sz w:val="20"/>
                <w:szCs w:val="20"/>
              </w:rPr>
              <w:t>ż</w:t>
            </w:r>
            <w:r w:rsidRPr="00315971">
              <w:rPr>
                <w:bCs/>
                <w:sz w:val="20"/>
                <w:szCs w:val="20"/>
              </w:rPr>
              <w:t xml:space="preserve">ytku publicznego i o wolontariacie (Dz. U. z 2016 r. poz. 239, z </w:t>
            </w:r>
            <w:proofErr w:type="spellStart"/>
            <w:r w:rsidRPr="00315971">
              <w:rPr>
                <w:bCs/>
                <w:sz w:val="20"/>
                <w:szCs w:val="20"/>
              </w:rPr>
              <w:t>p</w:t>
            </w:r>
            <w:r w:rsidRPr="00315971">
              <w:rPr>
                <w:rFonts w:hint="eastAsia"/>
                <w:bCs/>
                <w:sz w:val="20"/>
                <w:szCs w:val="20"/>
              </w:rPr>
              <w:t>óź</w:t>
            </w:r>
            <w:r w:rsidRPr="00315971">
              <w:rPr>
                <w:bCs/>
                <w:sz w:val="20"/>
                <w:szCs w:val="20"/>
              </w:rPr>
              <w:t>n</w:t>
            </w:r>
            <w:proofErr w:type="spellEnd"/>
            <w:r w:rsidRPr="00315971">
              <w:rPr>
                <w:bCs/>
                <w:sz w:val="20"/>
                <w:szCs w:val="20"/>
              </w:rPr>
              <w:t>. zm.);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d) podmioty sfery gospodarczej utworzone w zwi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zku z realizacj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 xml:space="preserve"> celu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ecznego b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d</w:t>
            </w:r>
            <w:r w:rsidRPr="00315971">
              <w:rPr>
                <w:rFonts w:hint="eastAsia"/>
                <w:bCs/>
                <w:sz w:val="20"/>
                <w:szCs w:val="20"/>
              </w:rPr>
              <w:t>ź</w:t>
            </w:r>
            <w:r w:rsidRPr="00315971">
              <w:rPr>
                <w:bCs/>
                <w:sz w:val="20"/>
                <w:szCs w:val="20"/>
              </w:rPr>
              <w:t xml:space="preserve"> dla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rego le</w:t>
            </w:r>
            <w:r w:rsidRPr="00315971">
              <w:rPr>
                <w:rFonts w:hint="eastAsia"/>
                <w:bCs/>
                <w:sz w:val="20"/>
                <w:szCs w:val="20"/>
              </w:rPr>
              <w:t>żą</w:t>
            </w:r>
            <w:r w:rsidRPr="00315971">
              <w:rPr>
                <w:bCs/>
                <w:sz w:val="20"/>
                <w:szCs w:val="20"/>
              </w:rPr>
              <w:t>cy we wsp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lnym interesie cel spo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eczny jest racj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 xml:space="preserve"> bytu 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alno</w:t>
            </w:r>
            <w:r w:rsidRPr="00315971">
              <w:rPr>
                <w:rFonts w:hint="eastAsia"/>
                <w:bCs/>
                <w:sz w:val="20"/>
                <w:szCs w:val="20"/>
              </w:rPr>
              <w:t>ś</w:t>
            </w:r>
            <w:r w:rsidRPr="00315971">
              <w:rPr>
                <w:bCs/>
                <w:sz w:val="20"/>
                <w:szCs w:val="20"/>
              </w:rPr>
              <w:t>ci komercyjnej, w tym: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i) organizacje pozarz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dowe, o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rych mowa w ustawie z dnia 24 kwietnia 2003 r. o 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alno</w:t>
            </w:r>
            <w:r w:rsidRPr="00315971">
              <w:rPr>
                <w:rFonts w:hint="eastAsia"/>
                <w:bCs/>
                <w:sz w:val="20"/>
                <w:szCs w:val="20"/>
              </w:rPr>
              <w:t>ś</w:t>
            </w:r>
            <w:r w:rsidRPr="00315971">
              <w:rPr>
                <w:bCs/>
                <w:sz w:val="20"/>
                <w:szCs w:val="20"/>
              </w:rPr>
              <w:t>ci po</w:t>
            </w:r>
            <w:r w:rsidRPr="00315971">
              <w:rPr>
                <w:rFonts w:hint="eastAsia"/>
                <w:bCs/>
                <w:sz w:val="20"/>
                <w:szCs w:val="20"/>
              </w:rPr>
              <w:t>ż</w:t>
            </w:r>
            <w:r w:rsidRPr="00315971">
              <w:rPr>
                <w:bCs/>
                <w:sz w:val="20"/>
                <w:szCs w:val="20"/>
              </w:rPr>
              <w:t>ytku publicznego i o wolontariacie, prowadz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ce 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alno</w:t>
            </w:r>
            <w:r w:rsidRPr="00315971">
              <w:rPr>
                <w:rFonts w:hint="eastAsia"/>
                <w:bCs/>
                <w:sz w:val="20"/>
                <w:szCs w:val="20"/>
              </w:rPr>
              <w:t>ść</w:t>
            </w:r>
            <w:r w:rsidRPr="00315971">
              <w:rPr>
                <w:bCs/>
                <w:sz w:val="20"/>
                <w:szCs w:val="20"/>
              </w:rPr>
              <w:t xml:space="preserve"> gospodarcz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, z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rej zyski wspieraj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 xml:space="preserve"> realizacj</w:t>
            </w:r>
            <w:r w:rsidRPr="00315971">
              <w:rPr>
                <w:rFonts w:hint="eastAsia"/>
                <w:bCs/>
                <w:sz w:val="20"/>
                <w:szCs w:val="20"/>
              </w:rPr>
              <w:t>ę</w:t>
            </w:r>
            <w:r w:rsidRPr="00315971">
              <w:rPr>
                <w:bCs/>
                <w:sz w:val="20"/>
                <w:szCs w:val="20"/>
              </w:rPr>
              <w:t xml:space="preserve"> cel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w statutowych;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ii)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>dzielnie,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rych celem jest zatrudnienie tj.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>dzielnie pracy, inwalid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w i niewidomych, 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aj</w:t>
            </w:r>
            <w:r w:rsidRPr="00315971">
              <w:rPr>
                <w:rFonts w:hint="eastAsia"/>
                <w:bCs/>
                <w:sz w:val="20"/>
                <w:szCs w:val="20"/>
              </w:rPr>
              <w:t>ą</w:t>
            </w:r>
            <w:r w:rsidRPr="00315971">
              <w:rPr>
                <w:bCs/>
                <w:sz w:val="20"/>
                <w:szCs w:val="20"/>
              </w:rPr>
              <w:t>ce w oparciu o ustaw</w:t>
            </w:r>
            <w:r w:rsidRPr="00315971">
              <w:rPr>
                <w:rFonts w:hint="eastAsia"/>
                <w:bCs/>
                <w:sz w:val="20"/>
                <w:szCs w:val="20"/>
              </w:rPr>
              <w:t>ę</w:t>
            </w:r>
            <w:r w:rsidRPr="00315971">
              <w:rPr>
                <w:bCs/>
                <w:sz w:val="20"/>
                <w:szCs w:val="20"/>
              </w:rPr>
              <w:t xml:space="preserve"> z dnia 16 wrze</w:t>
            </w:r>
            <w:r w:rsidRPr="00315971">
              <w:rPr>
                <w:rFonts w:hint="eastAsia"/>
                <w:bCs/>
                <w:sz w:val="20"/>
                <w:szCs w:val="20"/>
              </w:rPr>
              <w:t>ś</w:t>
            </w:r>
            <w:r w:rsidRPr="00315971">
              <w:rPr>
                <w:bCs/>
                <w:sz w:val="20"/>
                <w:szCs w:val="20"/>
              </w:rPr>
              <w:t>nia 1982 r. - Prawo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 xml:space="preserve">dzielcze (Dz. U. z 2016 r. poz. 21, z </w:t>
            </w:r>
            <w:proofErr w:type="spellStart"/>
            <w:r w:rsidRPr="00315971">
              <w:rPr>
                <w:bCs/>
                <w:sz w:val="20"/>
                <w:szCs w:val="20"/>
              </w:rPr>
              <w:t>p</w:t>
            </w:r>
            <w:r w:rsidRPr="00315971">
              <w:rPr>
                <w:rFonts w:hint="eastAsia"/>
                <w:bCs/>
                <w:sz w:val="20"/>
                <w:szCs w:val="20"/>
              </w:rPr>
              <w:t>óź</w:t>
            </w:r>
            <w:r w:rsidRPr="00315971">
              <w:rPr>
                <w:bCs/>
                <w:sz w:val="20"/>
                <w:szCs w:val="20"/>
              </w:rPr>
              <w:t>n</w:t>
            </w:r>
            <w:proofErr w:type="spellEnd"/>
            <w:r w:rsidRPr="00315971">
              <w:rPr>
                <w:bCs/>
                <w:sz w:val="20"/>
                <w:szCs w:val="20"/>
              </w:rPr>
              <w:t>. zm.);</w:t>
            </w:r>
          </w:p>
          <w:p w:rsidR="00315971" w:rsidRPr="00315971" w:rsidRDefault="00315971" w:rsidP="0031597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15971">
              <w:rPr>
                <w:bCs/>
                <w:sz w:val="20"/>
                <w:szCs w:val="20"/>
              </w:rPr>
              <w:t>iii)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>ki non-profit, o kt</w:t>
            </w:r>
            <w:r w:rsidRPr="00315971">
              <w:rPr>
                <w:rFonts w:hint="eastAsia"/>
                <w:bCs/>
                <w:sz w:val="20"/>
                <w:szCs w:val="20"/>
              </w:rPr>
              <w:t>ó</w:t>
            </w:r>
            <w:r w:rsidRPr="00315971">
              <w:rPr>
                <w:bCs/>
                <w:sz w:val="20"/>
                <w:szCs w:val="20"/>
              </w:rPr>
              <w:t>rych mowa w ustawie z dnia 24 kwietnia 2003 r. o 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>alno</w:t>
            </w:r>
            <w:r w:rsidRPr="00315971">
              <w:rPr>
                <w:rFonts w:hint="eastAsia"/>
                <w:bCs/>
                <w:sz w:val="20"/>
                <w:szCs w:val="20"/>
              </w:rPr>
              <w:t>ś</w:t>
            </w:r>
            <w:r w:rsidRPr="00315971">
              <w:rPr>
                <w:bCs/>
                <w:sz w:val="20"/>
                <w:szCs w:val="20"/>
              </w:rPr>
              <w:t>ci po</w:t>
            </w:r>
            <w:r w:rsidRPr="00315971">
              <w:rPr>
                <w:rFonts w:hint="eastAsia"/>
                <w:bCs/>
                <w:sz w:val="20"/>
                <w:szCs w:val="20"/>
              </w:rPr>
              <w:t>ż</w:t>
            </w:r>
            <w:r w:rsidRPr="00315971">
              <w:rPr>
                <w:bCs/>
                <w:sz w:val="20"/>
                <w:szCs w:val="20"/>
              </w:rPr>
              <w:t>ytku publicznego i o wolontariacie, o ile udzia</w:t>
            </w:r>
            <w:r w:rsidRPr="00315971">
              <w:rPr>
                <w:rFonts w:hint="eastAsia"/>
                <w:bCs/>
                <w:sz w:val="20"/>
                <w:szCs w:val="20"/>
              </w:rPr>
              <w:t>ł</w:t>
            </w:r>
            <w:r w:rsidRPr="00315971">
              <w:rPr>
                <w:bCs/>
                <w:sz w:val="20"/>
                <w:szCs w:val="20"/>
              </w:rPr>
              <w:t xml:space="preserve"> sektora publicznego w sp</w:t>
            </w:r>
            <w:r w:rsidRPr="00315971">
              <w:rPr>
                <w:rFonts w:hint="eastAsia"/>
                <w:bCs/>
                <w:sz w:val="20"/>
                <w:szCs w:val="20"/>
              </w:rPr>
              <w:t>ół</w:t>
            </w:r>
            <w:r w:rsidRPr="00315971">
              <w:rPr>
                <w:bCs/>
                <w:sz w:val="20"/>
                <w:szCs w:val="20"/>
              </w:rPr>
              <w:t>ce wynosi nie wi</w:t>
            </w:r>
            <w:r w:rsidRPr="00315971">
              <w:rPr>
                <w:rFonts w:hint="eastAsia"/>
                <w:bCs/>
                <w:sz w:val="20"/>
                <w:szCs w:val="20"/>
              </w:rPr>
              <w:t>ę</w:t>
            </w:r>
            <w:r w:rsidRPr="00315971">
              <w:rPr>
                <w:bCs/>
                <w:sz w:val="20"/>
                <w:szCs w:val="20"/>
              </w:rPr>
              <w:t>cej ni</w:t>
            </w:r>
            <w:r w:rsidRPr="00315971">
              <w:rPr>
                <w:rFonts w:hint="eastAsia"/>
                <w:bCs/>
                <w:sz w:val="20"/>
                <w:szCs w:val="20"/>
              </w:rPr>
              <w:t>ż</w:t>
            </w:r>
            <w:r w:rsidRPr="00315971">
              <w:rPr>
                <w:bCs/>
                <w:sz w:val="20"/>
                <w:szCs w:val="20"/>
              </w:rPr>
              <w:t xml:space="preserve"> 50%.</w:t>
            </w:r>
          </w:p>
          <w:p w:rsidR="00315971" w:rsidRPr="00BA70A5" w:rsidRDefault="00315971" w:rsidP="00315971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</w:tr>
      <w:tr w:rsidR="00CF05C3" w:rsidTr="00315971">
        <w:trPr>
          <w:trHeight w:val="281"/>
        </w:trPr>
        <w:tc>
          <w:tcPr>
            <w:tcW w:w="15961" w:type="dxa"/>
            <w:gridSpan w:val="2"/>
            <w:shd w:val="clear" w:color="auto" w:fill="DBE5F1" w:themeFill="accent1" w:themeFillTint="33"/>
          </w:tcPr>
          <w:p w:rsidR="00BA70A5" w:rsidRPr="00BA70A5" w:rsidRDefault="00BA70A5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 w:rsidRPr="00BA70A5">
              <w:rPr>
                <w:b/>
              </w:rPr>
              <w:t>Dane Zamawiającego</w:t>
            </w:r>
          </w:p>
        </w:tc>
      </w:tr>
    </w:tbl>
    <w:p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:rsidR="000922F8" w:rsidRDefault="000922F8" w:rsidP="000922F8">
      <w:pPr>
        <w:pStyle w:val="Bezodstpw"/>
      </w:pPr>
      <w:r>
        <w:t>Ul. Szkolna 2</w:t>
      </w:r>
    </w:p>
    <w:p w:rsidR="000922F8" w:rsidRDefault="000922F8" w:rsidP="000922F8">
      <w:pPr>
        <w:pStyle w:val="Bezodstpw"/>
      </w:pPr>
      <w:r>
        <w:t>21-143 Abramów</w:t>
      </w:r>
    </w:p>
    <w:p w:rsidR="000922F8" w:rsidRDefault="000922F8" w:rsidP="000922F8">
      <w:pPr>
        <w:pStyle w:val="Bezodstpw"/>
      </w:pPr>
      <w:r>
        <w:t>NIP 714 199 67 61</w:t>
      </w:r>
    </w:p>
    <w:p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:rsidR="000922F8" w:rsidRDefault="000922F8" w:rsidP="000922F8">
      <w:pPr>
        <w:pStyle w:val="Bezodstpw"/>
      </w:pPr>
      <w:r>
        <w:t>tel. 81 852 50 16</w:t>
      </w:r>
    </w:p>
    <w:p w:rsidR="000922F8" w:rsidRDefault="000922F8" w:rsidP="000922F8">
      <w:pPr>
        <w:pStyle w:val="Bezodstpw"/>
      </w:pPr>
      <w:r>
        <w:t>godziny pracy: poniedziałek – piątek 7:30 – 15:30</w:t>
      </w:r>
    </w:p>
    <w:p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:rsidR="00330FFA" w:rsidRPr="00330FFA" w:rsidRDefault="00330FFA" w:rsidP="00330FFA"/>
    <w:p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:rsidR="00546FAB" w:rsidRDefault="00546FAB" w:rsidP="00CF05C3"/>
    <w:p w:rsidR="00CF05C3" w:rsidRDefault="00546FAB" w:rsidP="00CF05C3">
      <w:r w:rsidRPr="00546FAB">
        <w:t>Kod określony przez Wspólny Słownik Zamówień Publicznych (CPV):</w:t>
      </w:r>
    </w:p>
    <w:p w:rsidR="00070985" w:rsidRDefault="00070985" w:rsidP="00FB209E">
      <w:pPr>
        <w:jc w:val="both"/>
      </w:pPr>
      <w:r>
        <w:t xml:space="preserve">CPV 39141000-2 Meble i wyposażenie kuchni </w:t>
      </w:r>
    </w:p>
    <w:p w:rsidR="00070985" w:rsidRDefault="00070985" w:rsidP="00FB209E">
      <w:pPr>
        <w:jc w:val="both"/>
      </w:pPr>
      <w:r>
        <w:t>CPV 39141300-5 – Szafy</w:t>
      </w:r>
    </w:p>
    <w:p w:rsidR="00070985" w:rsidRDefault="00070985" w:rsidP="00FB209E">
      <w:pPr>
        <w:jc w:val="both"/>
      </w:pPr>
      <w:r>
        <w:t>CPV  39143110-0 - Łózka i kanapy oraz specjalne meble tapicerowane</w:t>
      </w:r>
    </w:p>
    <w:p w:rsidR="00FB209E" w:rsidRDefault="00330FFA" w:rsidP="00FB209E">
      <w:pPr>
        <w:jc w:val="both"/>
        <w:rPr>
          <w:b/>
        </w:rPr>
      </w:pPr>
      <w:r w:rsidRPr="004E5CAB">
        <w:rPr>
          <w:b/>
        </w:rPr>
        <w:t xml:space="preserve">Przedmiotem zamówienia jest </w:t>
      </w:r>
      <w:r w:rsidR="006B2D36" w:rsidRPr="004E5CAB">
        <w:rPr>
          <w:b/>
        </w:rPr>
        <w:t>wyposażenie kuchni na potrzeby projektu „Klub Seniora w Dębinach”</w:t>
      </w:r>
    </w:p>
    <w:p w:rsidR="002B7AC2" w:rsidRDefault="00083156" w:rsidP="00B9726E">
      <w:pPr>
        <w:jc w:val="both"/>
        <w:rPr>
          <w:b/>
        </w:rPr>
      </w:pPr>
      <w:r>
        <w:rPr>
          <w:b/>
        </w:rPr>
        <w:t>I Część – meble kuchenne</w:t>
      </w:r>
      <w:r w:rsidR="00B9726E">
        <w:rPr>
          <w:b/>
        </w:rPr>
        <w:t xml:space="preserve"> z dostawą i montażem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2410"/>
        <w:gridCol w:w="873"/>
        <w:gridCol w:w="6"/>
        <w:gridCol w:w="5103"/>
      </w:tblGrid>
      <w:tr w:rsidR="006B2D36" w:rsidRPr="006B2D36" w:rsidTr="00F8627B">
        <w:trPr>
          <w:jc w:val="center"/>
        </w:trPr>
        <w:tc>
          <w:tcPr>
            <w:tcW w:w="741" w:type="dxa"/>
            <w:tcBorders>
              <w:right w:val="single" w:sz="4" w:space="0" w:color="auto"/>
            </w:tcBorders>
          </w:tcPr>
          <w:p w:rsidR="006B2D36" w:rsidRPr="006B2D36" w:rsidRDefault="003175A3" w:rsidP="0008315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Nr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2D36" w:rsidRPr="006B2D36" w:rsidRDefault="006B2D36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B2D36">
              <w:rPr>
                <w:rFonts w:ascii="Calibri" w:eastAsia="Calibri" w:hAnsi="Calibri" w:cs="Times New Roman"/>
                <w:b/>
                <w:bCs/>
              </w:rPr>
              <w:t>Pozycja asortymentowa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6B2D36" w:rsidRPr="006B2D36" w:rsidRDefault="006B2D36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B2D36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</w:tcBorders>
          </w:tcPr>
          <w:p w:rsidR="006B2D36" w:rsidRPr="006B2D36" w:rsidRDefault="006B2D36" w:rsidP="006B2D36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6B2D36">
              <w:rPr>
                <w:rFonts w:ascii="Calibri" w:eastAsia="Calibri" w:hAnsi="Calibri" w:cs="Times New Roman"/>
                <w:b/>
                <w:bCs/>
              </w:rPr>
              <w:t>Opis/parametry</w:t>
            </w:r>
          </w:p>
        </w:tc>
      </w:tr>
      <w:tr w:rsidR="006B2D36" w:rsidTr="00AF3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3"/>
          <w:jc w:val="center"/>
        </w:trPr>
        <w:tc>
          <w:tcPr>
            <w:tcW w:w="741" w:type="dxa"/>
          </w:tcPr>
          <w:p w:rsidR="006B2D36" w:rsidRDefault="006B2D36" w:rsidP="006B2D36">
            <w:pPr>
              <w:spacing w:after="200" w:line="276" w:lineRule="auto"/>
              <w:jc w:val="both"/>
            </w:pPr>
            <w:r>
              <w:t>1.</w:t>
            </w:r>
          </w:p>
        </w:tc>
        <w:tc>
          <w:tcPr>
            <w:tcW w:w="2410" w:type="dxa"/>
          </w:tcPr>
          <w:p w:rsidR="006B2D36" w:rsidRDefault="00865986" w:rsidP="00FC5909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Blaty</w:t>
            </w:r>
          </w:p>
        </w:tc>
        <w:tc>
          <w:tcPr>
            <w:tcW w:w="879" w:type="dxa"/>
            <w:gridSpan w:val="2"/>
          </w:tcPr>
          <w:p w:rsidR="006B2D36" w:rsidRDefault="002B7AC2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4</w:t>
            </w:r>
            <w:r w:rsidR="006B2D36" w:rsidRPr="006B2D36">
              <w:rPr>
                <w:rFonts w:ascii="Calibri" w:eastAsia="Calibri" w:hAnsi="Calibri" w:cs="Verdana"/>
                <w:b/>
              </w:rPr>
              <w:t xml:space="preserve"> szt.</w:t>
            </w:r>
          </w:p>
        </w:tc>
        <w:tc>
          <w:tcPr>
            <w:tcW w:w="5103" w:type="dxa"/>
          </w:tcPr>
          <w:p w:rsidR="00421050" w:rsidRDefault="00066DD0" w:rsidP="008B5C7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9" w:hanging="567"/>
              <w:jc w:val="left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Blaty grubość 38mm, kolor dąb złocisty, płyta laminowana </w:t>
            </w:r>
          </w:p>
          <w:p w:rsidR="00865986" w:rsidRDefault="0047600A" w:rsidP="008B5C7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9" w:hanging="567"/>
              <w:jc w:val="left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Zewnętrzne</w:t>
            </w:r>
            <w:r w:rsidR="00865986">
              <w:rPr>
                <w:rFonts w:ascii="Calibri" w:eastAsia="Calibri" w:hAnsi="Calibri" w:cs="Verdana"/>
              </w:rPr>
              <w:t xml:space="preserve"> obrzeza blatu zaokrąglone</w:t>
            </w:r>
          </w:p>
          <w:p w:rsidR="00AF34A9" w:rsidRDefault="00865986" w:rsidP="008B5C79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9" w:hanging="567"/>
              <w:jc w:val="left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Blaty o szerokości 60 cm i długości: </w:t>
            </w:r>
          </w:p>
          <w:p w:rsidR="00AF34A9" w:rsidRDefault="00AF34A9" w:rsidP="00AF34A9">
            <w:pPr>
              <w:pStyle w:val="Akapitzlist"/>
              <w:autoSpaceDE w:val="0"/>
              <w:autoSpaceDN w:val="0"/>
              <w:adjustRightInd w:val="0"/>
              <w:ind w:left="609"/>
              <w:jc w:val="left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- </w:t>
            </w:r>
            <w:r w:rsidR="00865986">
              <w:rPr>
                <w:rFonts w:ascii="Calibri" w:eastAsia="Calibri" w:hAnsi="Calibri" w:cs="Verdana"/>
              </w:rPr>
              <w:t>170cm (</w:t>
            </w:r>
            <w:r>
              <w:rPr>
                <w:rFonts w:ascii="Calibri" w:eastAsia="Calibri" w:hAnsi="Calibri" w:cs="Verdana"/>
              </w:rPr>
              <w:t xml:space="preserve">szafki 90 + 80), </w:t>
            </w:r>
          </w:p>
          <w:p w:rsidR="00AF34A9" w:rsidRDefault="00AF34A9" w:rsidP="00AF34A9">
            <w:pPr>
              <w:pStyle w:val="Akapitzlist"/>
              <w:autoSpaceDE w:val="0"/>
              <w:autoSpaceDN w:val="0"/>
              <w:adjustRightInd w:val="0"/>
              <w:ind w:left="609"/>
              <w:jc w:val="left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- 130cm (szafki 90 + 40cm), </w:t>
            </w:r>
          </w:p>
          <w:p w:rsidR="00AF34A9" w:rsidRDefault="00AF34A9" w:rsidP="00AF34A9">
            <w:pPr>
              <w:pStyle w:val="Akapitzlist"/>
              <w:autoSpaceDE w:val="0"/>
              <w:autoSpaceDN w:val="0"/>
              <w:adjustRightInd w:val="0"/>
              <w:ind w:left="609"/>
              <w:jc w:val="left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- 80 (szafka 80cm) ,</w:t>
            </w:r>
          </w:p>
          <w:p w:rsidR="006B2D36" w:rsidRDefault="00AF34A9" w:rsidP="00AF34A9">
            <w:pPr>
              <w:pStyle w:val="Akapitzlist"/>
              <w:autoSpaceDE w:val="0"/>
              <w:autoSpaceDN w:val="0"/>
              <w:adjustRightInd w:val="0"/>
              <w:ind w:left="609"/>
              <w:jc w:val="left"/>
            </w:pPr>
            <w:r>
              <w:rPr>
                <w:rFonts w:ascii="Calibri" w:eastAsia="Calibri" w:hAnsi="Calibri" w:cs="Verdana"/>
              </w:rPr>
              <w:t xml:space="preserve">- </w:t>
            </w:r>
            <w:r w:rsidR="00865986">
              <w:rPr>
                <w:rFonts w:ascii="Calibri" w:eastAsia="Calibri" w:hAnsi="Calibri" w:cs="Verdana"/>
              </w:rPr>
              <w:t>40 (szafka 40)</w:t>
            </w:r>
            <w:r>
              <w:rPr>
                <w:rFonts w:ascii="Calibri" w:eastAsia="Calibri" w:hAnsi="Calibri" w:cs="Verdana"/>
              </w:rPr>
              <w:t>.</w:t>
            </w:r>
            <w:r w:rsidR="00865986">
              <w:rPr>
                <w:rFonts w:ascii="Calibri" w:eastAsia="Calibri" w:hAnsi="Calibri" w:cs="Verdana"/>
              </w:rPr>
              <w:t xml:space="preserve"> </w:t>
            </w:r>
          </w:p>
        </w:tc>
      </w:tr>
      <w:tr w:rsidR="00AF34A9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741" w:type="dxa"/>
          </w:tcPr>
          <w:p w:rsidR="00AF34A9" w:rsidRDefault="00AF34A9" w:rsidP="006B2D36">
            <w:pPr>
              <w:spacing w:after="200" w:line="276" w:lineRule="auto"/>
              <w:jc w:val="both"/>
            </w:pPr>
            <w:r>
              <w:t>2.</w:t>
            </w:r>
          </w:p>
        </w:tc>
        <w:tc>
          <w:tcPr>
            <w:tcW w:w="2410" w:type="dxa"/>
          </w:tcPr>
          <w:p w:rsidR="00AF34A9" w:rsidRDefault="00AF34A9" w:rsidP="00FC5909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Cokoły</w:t>
            </w:r>
          </w:p>
        </w:tc>
        <w:tc>
          <w:tcPr>
            <w:tcW w:w="879" w:type="dxa"/>
            <w:gridSpan w:val="2"/>
          </w:tcPr>
          <w:p w:rsidR="00AF34A9" w:rsidRDefault="00AF34A9" w:rsidP="006B2D36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 xml:space="preserve">4 </w:t>
            </w:r>
            <w:proofErr w:type="spellStart"/>
            <w:r>
              <w:rPr>
                <w:rFonts w:ascii="Calibri" w:eastAsia="Calibri" w:hAnsi="Calibri" w:cs="Verdana"/>
                <w:b/>
              </w:rPr>
              <w:t>szt</w:t>
            </w:r>
            <w:proofErr w:type="spellEnd"/>
          </w:p>
        </w:tc>
        <w:tc>
          <w:tcPr>
            <w:tcW w:w="5103" w:type="dxa"/>
          </w:tcPr>
          <w:p w:rsidR="00AF34A9" w:rsidRDefault="00AF34A9" w:rsidP="00AF34A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678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Cokoły w kolorze blatu </w:t>
            </w:r>
          </w:p>
          <w:p w:rsidR="00AF34A9" w:rsidRDefault="00AF34A9" w:rsidP="00AF34A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678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10 cm</w:t>
            </w:r>
          </w:p>
          <w:p w:rsidR="00AF34A9" w:rsidRPr="00AF34A9" w:rsidRDefault="00AF34A9" w:rsidP="00AF34A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678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Długości wg wymiarów blatów (170, 130, 80, 40cm)</w:t>
            </w:r>
          </w:p>
        </w:tc>
      </w:tr>
      <w:tr w:rsidR="006B2D36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741" w:type="dxa"/>
            <w:tcBorders>
              <w:top w:val="nil"/>
            </w:tcBorders>
          </w:tcPr>
          <w:p w:rsidR="006B2D36" w:rsidRDefault="00AF34A9" w:rsidP="006B2D36">
            <w:pPr>
              <w:spacing w:after="200" w:line="276" w:lineRule="auto"/>
              <w:jc w:val="both"/>
            </w:pPr>
            <w:r>
              <w:t>3.</w:t>
            </w:r>
          </w:p>
        </w:tc>
        <w:tc>
          <w:tcPr>
            <w:tcW w:w="2410" w:type="dxa"/>
          </w:tcPr>
          <w:p w:rsidR="006B2D36" w:rsidRDefault="00902C77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Szafka</w:t>
            </w:r>
            <w:r w:rsidR="00865986">
              <w:rPr>
                <w:rFonts w:ascii="Calibri" w:eastAsia="Calibri" w:hAnsi="Calibri" w:cs="Verdana"/>
                <w:b/>
              </w:rPr>
              <w:t xml:space="preserve"> 80 cm z 3 szufladami na nóżkach regulowanych</w:t>
            </w:r>
          </w:p>
        </w:tc>
        <w:tc>
          <w:tcPr>
            <w:tcW w:w="879" w:type="dxa"/>
            <w:gridSpan w:val="2"/>
          </w:tcPr>
          <w:p w:rsidR="006B2D36" w:rsidRPr="00554998" w:rsidRDefault="00865986" w:rsidP="006B2D3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305B9" w:rsidRPr="00554998">
              <w:rPr>
                <w:b/>
              </w:rPr>
              <w:t xml:space="preserve"> szt</w:t>
            </w:r>
            <w:r w:rsidR="00554998" w:rsidRPr="00554998">
              <w:rPr>
                <w:b/>
              </w:rPr>
              <w:t>.</w:t>
            </w:r>
          </w:p>
        </w:tc>
        <w:tc>
          <w:tcPr>
            <w:tcW w:w="5103" w:type="dxa"/>
          </w:tcPr>
          <w:p w:rsidR="00865986" w:rsidRDefault="00865986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– 860 mm</w:t>
            </w:r>
          </w:p>
          <w:p w:rsidR="00865986" w:rsidRDefault="00865986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Szerokość 800mm</w:t>
            </w:r>
          </w:p>
          <w:p w:rsidR="00865986" w:rsidRDefault="00865986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Głębokość – 480</w:t>
            </w:r>
            <w:r w:rsidR="002B7AC2">
              <w:rPr>
                <w:rFonts w:ascii="Calibri" w:eastAsia="Calibri" w:hAnsi="Calibri" w:cs="Verdana"/>
              </w:rPr>
              <w:t xml:space="preserve"> - 500</w:t>
            </w:r>
            <w:r>
              <w:rPr>
                <w:rFonts w:ascii="Calibri" w:eastAsia="Calibri" w:hAnsi="Calibri" w:cs="Verdana"/>
              </w:rPr>
              <w:t>mm</w:t>
            </w:r>
          </w:p>
          <w:p w:rsidR="00865986" w:rsidRDefault="00865986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Korpus – płyta laminowana 18mm z obrzeżem PCV 1 mm</w:t>
            </w:r>
            <w:r w:rsidR="00692792">
              <w:rPr>
                <w:rFonts w:ascii="Calibri" w:eastAsia="Calibri" w:hAnsi="Calibri" w:cs="Verdana"/>
              </w:rPr>
              <w:t xml:space="preserve"> w kolo</w:t>
            </w:r>
            <w:r w:rsidR="00AD33D4">
              <w:rPr>
                <w:rFonts w:ascii="Calibri" w:eastAsia="Calibri" w:hAnsi="Calibri" w:cs="Verdana"/>
              </w:rPr>
              <w:t xml:space="preserve">rze </w:t>
            </w:r>
            <w:r w:rsidR="00692792">
              <w:rPr>
                <w:rFonts w:ascii="Calibri" w:eastAsia="Calibri" w:hAnsi="Calibri" w:cs="Verdana"/>
              </w:rPr>
              <w:t>frontu</w:t>
            </w:r>
          </w:p>
          <w:p w:rsidR="001D47F2" w:rsidRDefault="001D47F2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Uchwyty ze stali nierdzewnej szczotkowanej do uzgodnienia z Zamawiającym</w:t>
            </w:r>
          </w:p>
          <w:p w:rsidR="001D47F2" w:rsidRDefault="001D47F2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Front – płyta MDF 18 mm w </w:t>
            </w:r>
            <w:r w:rsidR="0047600A">
              <w:rPr>
                <w:rFonts w:ascii="Calibri" w:eastAsia="Calibri" w:hAnsi="Calibri" w:cs="Verdana"/>
              </w:rPr>
              <w:t>kolorze</w:t>
            </w:r>
            <w:r>
              <w:rPr>
                <w:rFonts w:ascii="Calibri" w:eastAsia="Calibri" w:hAnsi="Calibri" w:cs="Verdana"/>
              </w:rPr>
              <w:t xml:space="preserve"> </w:t>
            </w:r>
            <w:r w:rsidR="00902C77">
              <w:rPr>
                <w:rFonts w:ascii="Calibri" w:eastAsia="Calibri" w:hAnsi="Calibri" w:cs="Verdana"/>
              </w:rPr>
              <w:t>białym połysk</w:t>
            </w:r>
          </w:p>
          <w:p w:rsidR="00AD33D4" w:rsidRDefault="00AD33D4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Zawiasy – puszkowe z cichym </w:t>
            </w:r>
            <w:proofErr w:type="spellStart"/>
            <w:r>
              <w:rPr>
                <w:rFonts w:ascii="Calibri" w:eastAsia="Calibri" w:hAnsi="Calibri" w:cs="Verdana"/>
              </w:rPr>
              <w:t>domykiem</w:t>
            </w:r>
            <w:proofErr w:type="spellEnd"/>
          </w:p>
          <w:p w:rsidR="00AD33D4" w:rsidRDefault="0047600A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Plecy szafki – </w:t>
            </w:r>
            <w:r w:rsidR="00AD33D4">
              <w:rPr>
                <w:rFonts w:ascii="Calibri" w:eastAsia="Calibri" w:hAnsi="Calibri" w:cs="Verdana"/>
              </w:rPr>
              <w:t xml:space="preserve">płyta MDF 3 mm </w:t>
            </w:r>
          </w:p>
          <w:p w:rsidR="00AD33D4" w:rsidRPr="00865986" w:rsidRDefault="00AD33D4" w:rsidP="00865986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Szuflady – 3 szuflady z prowadnicami </w:t>
            </w:r>
            <w:r w:rsidR="0047600A">
              <w:rPr>
                <w:rFonts w:ascii="Calibri" w:eastAsia="Calibri" w:hAnsi="Calibri" w:cs="Verdana"/>
              </w:rPr>
              <w:t>łożyskowymi</w:t>
            </w:r>
            <w:r>
              <w:rPr>
                <w:rFonts w:ascii="Calibri" w:eastAsia="Calibri" w:hAnsi="Calibri" w:cs="Verdana"/>
              </w:rPr>
              <w:t xml:space="preserve"> wewnątrz</w:t>
            </w:r>
            <w:r w:rsidR="00902C77">
              <w:rPr>
                <w:rFonts w:ascii="Calibri" w:eastAsia="Calibri" w:hAnsi="Calibri" w:cs="Verdana"/>
              </w:rPr>
              <w:t xml:space="preserve"> z pełnym wysuwem i cichym </w:t>
            </w:r>
            <w:proofErr w:type="spellStart"/>
            <w:r w:rsidR="00902C77">
              <w:rPr>
                <w:rFonts w:ascii="Calibri" w:eastAsia="Calibri" w:hAnsi="Calibri" w:cs="Verdana"/>
              </w:rPr>
              <w:t>domykiem</w:t>
            </w:r>
            <w:proofErr w:type="spellEnd"/>
            <w:r w:rsidR="00902C77">
              <w:rPr>
                <w:rFonts w:ascii="Calibri" w:eastAsia="Calibri" w:hAnsi="Calibri" w:cs="Verdana"/>
              </w:rPr>
              <w:t>.</w:t>
            </w:r>
          </w:p>
          <w:p w:rsidR="006B2D36" w:rsidRDefault="006B2D36" w:rsidP="002B7AC2">
            <w:pPr>
              <w:jc w:val="both"/>
            </w:pPr>
          </w:p>
        </w:tc>
      </w:tr>
      <w:tr w:rsidR="006B2D36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6B2D36" w:rsidRDefault="00AF34A9" w:rsidP="006B2D36">
            <w:pPr>
              <w:jc w:val="both"/>
            </w:pPr>
            <w:r>
              <w:t>4.</w:t>
            </w:r>
          </w:p>
        </w:tc>
        <w:tc>
          <w:tcPr>
            <w:tcW w:w="2410" w:type="dxa"/>
          </w:tcPr>
          <w:p w:rsidR="006B2D36" w:rsidRDefault="00902C77" w:rsidP="00902C77">
            <w:pPr>
              <w:jc w:val="left"/>
            </w:pPr>
            <w:r>
              <w:rPr>
                <w:rFonts w:ascii="Calibri" w:eastAsia="Calibri" w:hAnsi="Calibri" w:cs="Verdana"/>
                <w:b/>
              </w:rPr>
              <w:t>Szafka 80 cm z   półkami  na nóżkach regulowanych</w:t>
            </w:r>
          </w:p>
        </w:tc>
        <w:tc>
          <w:tcPr>
            <w:tcW w:w="879" w:type="dxa"/>
            <w:gridSpan w:val="2"/>
          </w:tcPr>
          <w:p w:rsidR="006B2D36" w:rsidRDefault="00C305B9" w:rsidP="006B2D36">
            <w:pPr>
              <w:jc w:val="both"/>
            </w:pPr>
            <w:r w:rsidRPr="00C305B9">
              <w:rPr>
                <w:rFonts w:ascii="Calibri" w:eastAsia="Calibri" w:hAnsi="Calibri" w:cs="Verdana"/>
                <w:b/>
              </w:rPr>
              <w:t>1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103" w:type="dxa"/>
          </w:tcPr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– 860 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Szerokość 800mm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Głębokość – 480</w:t>
            </w:r>
            <w:r w:rsidR="002B7AC2">
              <w:rPr>
                <w:rFonts w:ascii="Calibri" w:eastAsia="Calibri" w:hAnsi="Calibri" w:cs="Verdana"/>
              </w:rPr>
              <w:t xml:space="preserve"> - 500</w:t>
            </w:r>
            <w:r>
              <w:rPr>
                <w:rFonts w:ascii="Calibri" w:eastAsia="Calibri" w:hAnsi="Calibri" w:cs="Verdana"/>
              </w:rPr>
              <w:t>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Korpus – płyta laminowana 18mm z obrzeżem PCV 1 mm w kolorze frontu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Uchwyty ze stali nierdzewnej szczotkowanej do uzgodnienia z Zamawiającym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Front – płyta MDF 18 mm w </w:t>
            </w:r>
            <w:r w:rsidR="00090255">
              <w:rPr>
                <w:rFonts w:ascii="Calibri" w:eastAsia="Calibri" w:hAnsi="Calibri" w:cs="Verdana"/>
              </w:rPr>
              <w:t>kolorze</w:t>
            </w:r>
            <w:bookmarkStart w:id="0" w:name="_GoBack"/>
            <w:bookmarkEnd w:id="0"/>
            <w:r>
              <w:rPr>
                <w:rFonts w:ascii="Calibri" w:eastAsia="Calibri" w:hAnsi="Calibri" w:cs="Verdana"/>
              </w:rPr>
              <w:t xml:space="preserve"> białym połysk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lastRenderedPageBreak/>
              <w:t xml:space="preserve">Zawiasy – puszkowe z cichym </w:t>
            </w:r>
            <w:proofErr w:type="spellStart"/>
            <w:r>
              <w:rPr>
                <w:rFonts w:ascii="Calibri" w:eastAsia="Calibri" w:hAnsi="Calibri" w:cs="Verdana"/>
              </w:rPr>
              <w:t>domykiem</w:t>
            </w:r>
            <w:proofErr w:type="spellEnd"/>
          </w:p>
          <w:p w:rsidR="00902C77" w:rsidRDefault="002B7AC2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Plecy szafki – </w:t>
            </w:r>
            <w:r w:rsidR="00902C77">
              <w:rPr>
                <w:rFonts w:ascii="Calibri" w:eastAsia="Calibri" w:hAnsi="Calibri" w:cs="Verdana"/>
              </w:rPr>
              <w:t xml:space="preserve">płyta MDF 3 mm </w:t>
            </w:r>
          </w:p>
          <w:p w:rsidR="006B2D36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</w:pPr>
            <w:r>
              <w:rPr>
                <w:rFonts w:ascii="Calibri" w:eastAsia="Calibri" w:hAnsi="Calibri" w:cs="Verdana"/>
              </w:rPr>
              <w:t xml:space="preserve">Półki wewnętrzne – 2 półki w kolorze korpusu z obrzeżem </w:t>
            </w:r>
            <w:proofErr w:type="spellStart"/>
            <w:r>
              <w:rPr>
                <w:rFonts w:ascii="Calibri" w:eastAsia="Calibri" w:hAnsi="Calibri" w:cs="Verdana"/>
              </w:rPr>
              <w:t>pcv</w:t>
            </w:r>
            <w:proofErr w:type="spellEnd"/>
            <w:r>
              <w:rPr>
                <w:rFonts w:ascii="Calibri" w:eastAsia="Calibri" w:hAnsi="Calibri" w:cs="Verdana"/>
              </w:rPr>
              <w:t xml:space="preserve"> 1mm.</w:t>
            </w:r>
          </w:p>
        </w:tc>
      </w:tr>
      <w:tr w:rsidR="006B2D36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41" w:type="dxa"/>
          </w:tcPr>
          <w:p w:rsidR="006B2D36" w:rsidRDefault="00AF34A9" w:rsidP="006B2D36">
            <w:pPr>
              <w:jc w:val="both"/>
            </w:pPr>
            <w:r>
              <w:lastRenderedPageBreak/>
              <w:t>5.</w:t>
            </w:r>
          </w:p>
        </w:tc>
        <w:tc>
          <w:tcPr>
            <w:tcW w:w="2410" w:type="dxa"/>
          </w:tcPr>
          <w:p w:rsidR="006B2D36" w:rsidRDefault="00902C77" w:rsidP="006B2D36">
            <w:pPr>
              <w:jc w:val="both"/>
            </w:pPr>
            <w:r w:rsidRPr="00902C77">
              <w:rPr>
                <w:b/>
              </w:rPr>
              <w:t>Szafka</w:t>
            </w:r>
            <w:r>
              <w:rPr>
                <w:b/>
              </w:rPr>
              <w:t xml:space="preserve"> 9</w:t>
            </w:r>
            <w:r w:rsidRPr="00902C77">
              <w:rPr>
                <w:b/>
              </w:rPr>
              <w:t>0 cm z   półkami  na nóżkach regulowanych</w:t>
            </w:r>
            <w:r w:rsidR="002B7AC2">
              <w:rPr>
                <w:b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6B2D36" w:rsidRDefault="00834A99" w:rsidP="006B2D36">
            <w:pPr>
              <w:jc w:val="both"/>
            </w:pPr>
            <w:r w:rsidRPr="00834A99">
              <w:rPr>
                <w:rFonts w:ascii="Calibri" w:eastAsia="Calibri" w:hAnsi="Calibri" w:cs="Verdana"/>
                <w:b/>
              </w:rPr>
              <w:t>2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103" w:type="dxa"/>
          </w:tcPr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– 860 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Szerokość 900mm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Głębokość – 480</w:t>
            </w:r>
            <w:r w:rsidR="002B7AC2">
              <w:rPr>
                <w:rFonts w:ascii="Calibri" w:eastAsia="Calibri" w:hAnsi="Calibri" w:cs="Verdana"/>
              </w:rPr>
              <w:t xml:space="preserve"> – 500 </w:t>
            </w:r>
            <w:r>
              <w:rPr>
                <w:rFonts w:ascii="Calibri" w:eastAsia="Calibri" w:hAnsi="Calibri" w:cs="Verdana"/>
              </w:rPr>
              <w:t>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Korpus – płyta laminowana 18mm z obrzeżem PCV 1 mm w kolorze frontu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Uchwyty ze stali nierdzewnej szczotkowanej do uzgodnienia z Zamawiającym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Front – płyta MDF 18 mm w </w:t>
            </w:r>
            <w:r w:rsidR="0047600A">
              <w:rPr>
                <w:rFonts w:ascii="Calibri" w:eastAsia="Calibri" w:hAnsi="Calibri" w:cs="Verdana"/>
              </w:rPr>
              <w:t>kolorze</w:t>
            </w:r>
            <w:r>
              <w:rPr>
                <w:rFonts w:ascii="Calibri" w:eastAsia="Calibri" w:hAnsi="Calibri" w:cs="Verdana"/>
              </w:rPr>
              <w:t xml:space="preserve"> białym połysk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Zawiasy – puszkowe z cichym </w:t>
            </w:r>
            <w:proofErr w:type="spellStart"/>
            <w:r>
              <w:rPr>
                <w:rFonts w:ascii="Calibri" w:eastAsia="Calibri" w:hAnsi="Calibri" w:cs="Verdana"/>
              </w:rPr>
              <w:t>domykiem</w:t>
            </w:r>
            <w:proofErr w:type="spellEnd"/>
          </w:p>
          <w:p w:rsidR="00902C77" w:rsidRDefault="0047600A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Plecy szafki – </w:t>
            </w:r>
            <w:r w:rsidR="00902C77">
              <w:rPr>
                <w:rFonts w:ascii="Calibri" w:eastAsia="Calibri" w:hAnsi="Calibri" w:cs="Verdana"/>
              </w:rPr>
              <w:t xml:space="preserve">płyta MDF 3 mm </w:t>
            </w:r>
          </w:p>
          <w:p w:rsidR="006B2D36" w:rsidRP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 w:rsidRPr="00902C77">
              <w:rPr>
                <w:rFonts w:ascii="Calibri" w:eastAsia="Calibri" w:hAnsi="Calibri" w:cs="Verdana"/>
              </w:rPr>
              <w:t xml:space="preserve">Półki wewnętrzne – 2 półki w kolorze korpusu z obrzeżem </w:t>
            </w:r>
            <w:proofErr w:type="spellStart"/>
            <w:r w:rsidRPr="00902C77">
              <w:rPr>
                <w:rFonts w:ascii="Calibri" w:eastAsia="Calibri" w:hAnsi="Calibri" w:cs="Verdana"/>
              </w:rPr>
              <w:t>pcv</w:t>
            </w:r>
            <w:proofErr w:type="spellEnd"/>
            <w:r w:rsidRPr="00902C77">
              <w:rPr>
                <w:rFonts w:ascii="Calibri" w:eastAsia="Calibri" w:hAnsi="Calibri" w:cs="Verdana"/>
              </w:rPr>
              <w:t xml:space="preserve"> 1mm.</w:t>
            </w:r>
          </w:p>
        </w:tc>
      </w:tr>
      <w:tr w:rsidR="006B2D36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6B2D36" w:rsidRDefault="00AF34A9" w:rsidP="006B2D36">
            <w:pPr>
              <w:jc w:val="both"/>
            </w:pPr>
            <w:r>
              <w:t>6</w:t>
            </w:r>
            <w:r w:rsidR="00834A99">
              <w:t>.</w:t>
            </w:r>
          </w:p>
        </w:tc>
        <w:tc>
          <w:tcPr>
            <w:tcW w:w="2410" w:type="dxa"/>
          </w:tcPr>
          <w:p w:rsidR="006B2D36" w:rsidRDefault="00902C77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Szafka 40 cm na nóżkach regulowanych</w:t>
            </w:r>
          </w:p>
        </w:tc>
        <w:tc>
          <w:tcPr>
            <w:tcW w:w="879" w:type="dxa"/>
            <w:gridSpan w:val="2"/>
          </w:tcPr>
          <w:p w:rsidR="006B2D36" w:rsidRDefault="00902C77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2</w:t>
            </w:r>
            <w:r w:rsidR="00834A99" w:rsidRPr="00834A99">
              <w:rPr>
                <w:rFonts w:ascii="Calibri" w:eastAsia="Calibri" w:hAnsi="Calibri" w:cs="Verdana"/>
                <w:b/>
              </w:rPr>
              <w:t xml:space="preserve">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103" w:type="dxa"/>
          </w:tcPr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– 860 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Szerokość 400mm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Głębokość – 480</w:t>
            </w:r>
            <w:r w:rsidR="002B7AC2">
              <w:rPr>
                <w:rFonts w:ascii="Calibri" w:eastAsia="Calibri" w:hAnsi="Calibri" w:cs="Verdana"/>
              </w:rPr>
              <w:t xml:space="preserve"> – 500 </w:t>
            </w:r>
            <w:r>
              <w:rPr>
                <w:rFonts w:ascii="Calibri" w:eastAsia="Calibri" w:hAnsi="Calibri" w:cs="Verdana"/>
              </w:rPr>
              <w:t>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Korpus – płyta laminowana 18mm z obrzeżem PCV 1 mm w kolorze frontu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Uchwyty ze stali nierdzewnej szczotkowanej do uzgodnienia z Zamawiającym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Front – płyta MDF 18 mm w </w:t>
            </w:r>
            <w:r w:rsidR="002B7AC2">
              <w:rPr>
                <w:rFonts w:ascii="Calibri" w:eastAsia="Calibri" w:hAnsi="Calibri" w:cs="Verdana"/>
              </w:rPr>
              <w:t>kolorze</w:t>
            </w:r>
            <w:r>
              <w:rPr>
                <w:rFonts w:ascii="Calibri" w:eastAsia="Calibri" w:hAnsi="Calibri" w:cs="Verdana"/>
              </w:rPr>
              <w:t xml:space="preserve"> białym połysk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Zawiasy – puszkowe z cichym </w:t>
            </w:r>
            <w:proofErr w:type="spellStart"/>
            <w:r>
              <w:rPr>
                <w:rFonts w:ascii="Calibri" w:eastAsia="Calibri" w:hAnsi="Calibri" w:cs="Verdana"/>
              </w:rPr>
              <w:t>domykiem</w:t>
            </w:r>
            <w:proofErr w:type="spellEnd"/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Plecy szafki – </w:t>
            </w:r>
            <w:proofErr w:type="spellStart"/>
            <w:r>
              <w:rPr>
                <w:rFonts w:ascii="Calibri" w:eastAsia="Calibri" w:hAnsi="Calibri" w:cs="Verdana"/>
              </w:rPr>
              <w:t>mpłyta</w:t>
            </w:r>
            <w:proofErr w:type="spellEnd"/>
            <w:r>
              <w:rPr>
                <w:rFonts w:ascii="Calibri" w:eastAsia="Calibri" w:hAnsi="Calibri" w:cs="Verdana"/>
              </w:rPr>
              <w:t xml:space="preserve"> MDF 3 mm </w:t>
            </w:r>
          </w:p>
          <w:p w:rsidR="006B2D36" w:rsidRDefault="006B2D36" w:rsidP="00902C77">
            <w:pPr>
              <w:jc w:val="both"/>
            </w:pPr>
          </w:p>
        </w:tc>
      </w:tr>
      <w:tr w:rsidR="006B2D36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741" w:type="dxa"/>
          </w:tcPr>
          <w:p w:rsidR="006B2D36" w:rsidRDefault="00AF34A9" w:rsidP="006B2D36">
            <w:pPr>
              <w:jc w:val="both"/>
            </w:pPr>
            <w:r>
              <w:t>7</w:t>
            </w:r>
            <w:r w:rsidR="00834A99">
              <w:t>.</w:t>
            </w:r>
          </w:p>
        </w:tc>
        <w:tc>
          <w:tcPr>
            <w:tcW w:w="2410" w:type="dxa"/>
          </w:tcPr>
          <w:p w:rsidR="006B2D36" w:rsidRDefault="00902C77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Szafka wisząca 80 cm</w:t>
            </w:r>
          </w:p>
        </w:tc>
        <w:tc>
          <w:tcPr>
            <w:tcW w:w="879" w:type="dxa"/>
            <w:gridSpan w:val="2"/>
          </w:tcPr>
          <w:p w:rsidR="006B2D36" w:rsidRDefault="00834A99" w:rsidP="006B2D36">
            <w:pPr>
              <w:jc w:val="both"/>
            </w:pPr>
            <w:r w:rsidRPr="00834A99">
              <w:rPr>
                <w:rFonts w:ascii="Calibri" w:eastAsia="Calibri" w:hAnsi="Calibri" w:cs="Verdana"/>
                <w:b/>
              </w:rPr>
              <w:t>1 szt</w:t>
            </w:r>
            <w:r w:rsidR="00554998"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5103" w:type="dxa"/>
          </w:tcPr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– 720 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Szerokość 800mm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Głębokość – 320mm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Korpus – płyta laminowana 18mm z obrzeżem PCV 1 mm w kolorze frontu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Uchwyty ze stali nierdzewnej szczotkowanej do uzgodnienia z Zamawiającym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Front – płyta MDF 18 mm w </w:t>
            </w:r>
            <w:r w:rsidR="0047600A">
              <w:rPr>
                <w:rFonts w:ascii="Calibri" w:eastAsia="Calibri" w:hAnsi="Calibri" w:cs="Verdana"/>
              </w:rPr>
              <w:t>kolorze</w:t>
            </w:r>
            <w:r>
              <w:rPr>
                <w:rFonts w:ascii="Calibri" w:eastAsia="Calibri" w:hAnsi="Calibri" w:cs="Verdana"/>
              </w:rPr>
              <w:t xml:space="preserve"> białym połysk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Zawiasy – puszkowe z cichym </w:t>
            </w:r>
            <w:proofErr w:type="spellStart"/>
            <w:r>
              <w:rPr>
                <w:rFonts w:ascii="Calibri" w:eastAsia="Calibri" w:hAnsi="Calibri" w:cs="Verdana"/>
              </w:rPr>
              <w:t>domykiem</w:t>
            </w:r>
            <w:proofErr w:type="spellEnd"/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Plecy szafki – płyta MDF 3 mm </w:t>
            </w:r>
          </w:p>
          <w:p w:rsidR="006B2D36" w:rsidRDefault="006B2D36" w:rsidP="006B2D36">
            <w:pPr>
              <w:jc w:val="both"/>
            </w:pPr>
          </w:p>
        </w:tc>
      </w:tr>
      <w:tr w:rsidR="006B2D36" w:rsidTr="00F86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741" w:type="dxa"/>
          </w:tcPr>
          <w:p w:rsidR="006B2D36" w:rsidRDefault="00AF34A9" w:rsidP="006B2D36">
            <w:pPr>
              <w:jc w:val="both"/>
            </w:pPr>
            <w:r>
              <w:t>8</w:t>
            </w:r>
            <w:r w:rsidR="00DF0EAA">
              <w:t>.</w:t>
            </w:r>
          </w:p>
        </w:tc>
        <w:tc>
          <w:tcPr>
            <w:tcW w:w="2410" w:type="dxa"/>
          </w:tcPr>
          <w:p w:rsidR="006B2D36" w:rsidRDefault="008840D4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Szafka wisząca 90cm</w:t>
            </w:r>
          </w:p>
        </w:tc>
        <w:tc>
          <w:tcPr>
            <w:tcW w:w="879" w:type="dxa"/>
            <w:gridSpan w:val="2"/>
          </w:tcPr>
          <w:p w:rsidR="006B2D36" w:rsidRDefault="008840D4" w:rsidP="006B2D36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 xml:space="preserve">1 </w:t>
            </w:r>
            <w:proofErr w:type="spellStart"/>
            <w:r>
              <w:rPr>
                <w:rFonts w:ascii="Calibri" w:eastAsia="Calibri" w:hAnsi="Calibri" w:cs="Verdana"/>
                <w:b/>
              </w:rPr>
              <w:t>szt</w:t>
            </w:r>
            <w:proofErr w:type="spellEnd"/>
          </w:p>
        </w:tc>
        <w:tc>
          <w:tcPr>
            <w:tcW w:w="5103" w:type="dxa"/>
          </w:tcPr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Wysokość – 720 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Szerokość </w:t>
            </w:r>
            <w:r w:rsidR="008840D4">
              <w:rPr>
                <w:rFonts w:ascii="Calibri" w:eastAsia="Calibri" w:hAnsi="Calibri" w:cs="Verdana"/>
              </w:rPr>
              <w:t>9</w:t>
            </w:r>
            <w:r>
              <w:rPr>
                <w:rFonts w:ascii="Calibri" w:eastAsia="Calibri" w:hAnsi="Calibri" w:cs="Verdana"/>
              </w:rPr>
              <w:t>00mm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Głębokość – 320mm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Korpus – płyta laminowana 18mm z obrzeżem PCV 1 mm w kolorze frontu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>Uchwyty ze stali nierdzewnej szczotkowanej do uzgodnienia z Zamawiającym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Front – płyta MDF 18 mm w </w:t>
            </w:r>
            <w:r w:rsidR="0047600A">
              <w:rPr>
                <w:rFonts w:ascii="Calibri" w:eastAsia="Calibri" w:hAnsi="Calibri" w:cs="Verdana"/>
              </w:rPr>
              <w:t>kolorze</w:t>
            </w:r>
            <w:r>
              <w:rPr>
                <w:rFonts w:ascii="Calibri" w:eastAsia="Calibri" w:hAnsi="Calibri" w:cs="Verdana"/>
              </w:rPr>
              <w:t xml:space="preserve"> białym połysk</w:t>
            </w:r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Zawiasy – puszkowe z cichym </w:t>
            </w:r>
            <w:proofErr w:type="spellStart"/>
            <w:r>
              <w:rPr>
                <w:rFonts w:ascii="Calibri" w:eastAsia="Calibri" w:hAnsi="Calibri" w:cs="Verdana"/>
              </w:rPr>
              <w:t>domykiem</w:t>
            </w:r>
            <w:proofErr w:type="spellEnd"/>
          </w:p>
          <w:p w:rsidR="00902C77" w:rsidRDefault="00902C77" w:rsidP="00902C77">
            <w:pPr>
              <w:pStyle w:val="Akapitzlist"/>
              <w:numPr>
                <w:ilvl w:val="0"/>
                <w:numId w:val="39"/>
              </w:numPr>
              <w:ind w:left="467" w:hanging="425"/>
              <w:jc w:val="both"/>
              <w:rPr>
                <w:rFonts w:ascii="Calibri" w:eastAsia="Calibri" w:hAnsi="Calibri" w:cs="Verdana"/>
              </w:rPr>
            </w:pPr>
            <w:r>
              <w:rPr>
                <w:rFonts w:ascii="Calibri" w:eastAsia="Calibri" w:hAnsi="Calibri" w:cs="Verdana"/>
              </w:rPr>
              <w:t xml:space="preserve">Plecy szafki – płyta MDF 3 mm </w:t>
            </w:r>
          </w:p>
          <w:p w:rsidR="006B2D36" w:rsidRDefault="006B2D36" w:rsidP="006B2D36">
            <w:pPr>
              <w:jc w:val="both"/>
            </w:pPr>
          </w:p>
        </w:tc>
      </w:tr>
    </w:tbl>
    <w:p w:rsidR="00B9726E" w:rsidRDefault="00B9726E" w:rsidP="00077368">
      <w:pPr>
        <w:rPr>
          <w:rFonts w:ascii="Calibri" w:eastAsia="Calibri" w:hAnsi="Calibri" w:cs="Times New Roman"/>
          <w:b/>
          <w:u w:val="single"/>
        </w:rPr>
      </w:pPr>
    </w:p>
    <w:p w:rsidR="00B9726E" w:rsidRDefault="00B9726E" w:rsidP="00077368">
      <w:pPr>
        <w:rPr>
          <w:rFonts w:ascii="Calibri" w:eastAsia="Calibri" w:hAnsi="Calibri" w:cs="Times New Roman"/>
          <w:b/>
          <w:u w:val="single"/>
        </w:rPr>
      </w:pPr>
    </w:p>
    <w:p w:rsidR="00B9726E" w:rsidRDefault="00B9726E" w:rsidP="00077368">
      <w:pPr>
        <w:rPr>
          <w:rFonts w:ascii="Calibri" w:eastAsia="Calibri" w:hAnsi="Calibri" w:cs="Times New Roman"/>
          <w:b/>
          <w:u w:val="single"/>
        </w:rPr>
      </w:pPr>
    </w:p>
    <w:p w:rsidR="00083156" w:rsidRDefault="00083156" w:rsidP="00077368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II część – szafa ubraniowa</w:t>
      </w:r>
      <w:r w:rsidR="00B9726E">
        <w:rPr>
          <w:rFonts w:ascii="Calibri" w:eastAsia="Calibri" w:hAnsi="Calibri" w:cs="Times New Roman"/>
          <w:b/>
          <w:u w:val="single"/>
        </w:rPr>
        <w:t xml:space="preserve"> – dostawa i montaż</w:t>
      </w:r>
    </w:p>
    <w:p w:rsidR="00B9726E" w:rsidRDefault="00B9726E" w:rsidP="00077368">
      <w:pPr>
        <w:rPr>
          <w:rFonts w:ascii="Calibri" w:eastAsia="Calibri" w:hAnsi="Calibri" w:cs="Times New Roman"/>
          <w:b/>
          <w:u w:val="single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392"/>
        <w:gridCol w:w="889"/>
        <w:gridCol w:w="5021"/>
      </w:tblGrid>
      <w:tr w:rsidR="000569F5" w:rsidTr="000569F5">
        <w:trPr>
          <w:trHeight w:val="379"/>
        </w:trPr>
        <w:tc>
          <w:tcPr>
            <w:tcW w:w="726" w:type="dxa"/>
          </w:tcPr>
          <w:p w:rsidR="000569F5" w:rsidRPr="00083156" w:rsidRDefault="00083156" w:rsidP="00083156">
            <w:pPr>
              <w:ind w:left="2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083156">
              <w:rPr>
                <w:rFonts w:ascii="Calibri" w:eastAsia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2392" w:type="dxa"/>
          </w:tcPr>
          <w:p w:rsidR="000569F5" w:rsidRPr="00083156" w:rsidRDefault="00083156" w:rsidP="00083156">
            <w:pPr>
              <w:ind w:left="2"/>
              <w:jc w:val="center"/>
              <w:rPr>
                <w:rFonts w:ascii="Calibri" w:eastAsia="Calibri" w:hAnsi="Calibri" w:cs="Times New Roman"/>
                <w:b/>
              </w:rPr>
            </w:pPr>
            <w:r w:rsidRPr="00083156">
              <w:rPr>
                <w:rFonts w:ascii="Calibri" w:eastAsia="Calibri" w:hAnsi="Calibri" w:cs="Times New Roman"/>
                <w:b/>
              </w:rPr>
              <w:t>Pozycja asortymentowa</w:t>
            </w:r>
          </w:p>
        </w:tc>
        <w:tc>
          <w:tcPr>
            <w:tcW w:w="889" w:type="dxa"/>
          </w:tcPr>
          <w:p w:rsidR="000569F5" w:rsidRPr="00083156" w:rsidRDefault="00083156" w:rsidP="00083156">
            <w:pPr>
              <w:ind w:left="2"/>
              <w:jc w:val="center"/>
              <w:rPr>
                <w:rFonts w:ascii="Calibri" w:eastAsia="Calibri" w:hAnsi="Calibri" w:cs="Times New Roman"/>
                <w:b/>
              </w:rPr>
            </w:pPr>
            <w:r w:rsidRPr="00083156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5021" w:type="dxa"/>
          </w:tcPr>
          <w:p w:rsidR="000569F5" w:rsidRPr="00083156" w:rsidRDefault="00083156" w:rsidP="00083156">
            <w:pPr>
              <w:ind w:left="2"/>
              <w:jc w:val="center"/>
              <w:rPr>
                <w:rFonts w:ascii="Calibri" w:eastAsia="Calibri" w:hAnsi="Calibri" w:cs="Times New Roman"/>
                <w:b/>
              </w:rPr>
            </w:pPr>
            <w:r w:rsidRPr="00083156">
              <w:rPr>
                <w:rFonts w:ascii="Calibri" w:eastAsia="Calibri" w:hAnsi="Calibri" w:cs="Times New Roman"/>
                <w:b/>
              </w:rPr>
              <w:t>Opis/parametry</w:t>
            </w:r>
          </w:p>
        </w:tc>
      </w:tr>
      <w:tr w:rsidR="000569F5" w:rsidTr="000569F5">
        <w:trPr>
          <w:trHeight w:val="626"/>
        </w:trPr>
        <w:tc>
          <w:tcPr>
            <w:tcW w:w="726" w:type="dxa"/>
          </w:tcPr>
          <w:p w:rsidR="000569F5" w:rsidRDefault="00315971" w:rsidP="000569F5">
            <w:pPr>
              <w:ind w:left="2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</w:t>
            </w:r>
          </w:p>
        </w:tc>
        <w:tc>
          <w:tcPr>
            <w:tcW w:w="2392" w:type="dxa"/>
          </w:tcPr>
          <w:p w:rsidR="000569F5" w:rsidRDefault="00315971" w:rsidP="000569F5">
            <w:pPr>
              <w:ind w:left="2"/>
              <w:rPr>
                <w:rFonts w:ascii="Calibri" w:eastAsia="Calibri" w:hAnsi="Calibri" w:cs="Times New Roman"/>
                <w:b/>
              </w:rPr>
            </w:pPr>
            <w:r w:rsidRPr="00315971">
              <w:rPr>
                <w:rFonts w:ascii="Calibri" w:eastAsia="Calibri" w:hAnsi="Calibri" w:cs="Times New Roman"/>
                <w:b/>
              </w:rPr>
              <w:t>Szafa ubraniowa</w:t>
            </w:r>
          </w:p>
          <w:p w:rsidR="00B9726E" w:rsidRPr="00B9726E" w:rsidRDefault="00B9726E" w:rsidP="000569F5">
            <w:pPr>
              <w:ind w:left="2"/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</w:tcPr>
          <w:p w:rsidR="000569F5" w:rsidRDefault="000D68B8" w:rsidP="000569F5">
            <w:pPr>
              <w:ind w:left="2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b/>
                <w:u w:val="single"/>
              </w:rPr>
              <w:t>kpl</w:t>
            </w:r>
            <w:proofErr w:type="spellEnd"/>
          </w:p>
        </w:tc>
        <w:tc>
          <w:tcPr>
            <w:tcW w:w="5021" w:type="dxa"/>
          </w:tcPr>
          <w:p w:rsidR="00473A59" w:rsidRDefault="00C96F8F" w:rsidP="00473A59">
            <w:pPr>
              <w:ind w:left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2F7D15" w:rsidRPr="002F7D15">
              <w:rPr>
                <w:rFonts w:ascii="Calibri" w:eastAsia="Calibri" w:hAnsi="Calibri" w:cs="Times New Roman"/>
              </w:rPr>
              <w:t xml:space="preserve">zafa ubraniowa o drzwiach </w:t>
            </w:r>
            <w:proofErr w:type="spellStart"/>
            <w:r w:rsidR="002F7D15" w:rsidRPr="002F7D15">
              <w:rPr>
                <w:rFonts w:ascii="Calibri" w:eastAsia="Calibri" w:hAnsi="Calibri" w:cs="Times New Roman"/>
              </w:rPr>
              <w:t>rozwiernych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składająca się z kilku</w:t>
            </w:r>
            <w:r w:rsidR="002F7D15" w:rsidRPr="002F7D15">
              <w:rPr>
                <w:rFonts w:ascii="Calibri" w:eastAsia="Calibri" w:hAnsi="Calibri" w:cs="Times New Roman"/>
              </w:rPr>
              <w:t xml:space="preserve"> </w:t>
            </w:r>
            <w:r w:rsidR="00256163">
              <w:rPr>
                <w:rFonts w:ascii="Calibri" w:eastAsia="Calibri" w:hAnsi="Calibri" w:cs="Times New Roman"/>
              </w:rPr>
              <w:t>sekcji o</w:t>
            </w:r>
            <w:r w:rsidR="002F7D15" w:rsidRPr="002F7D15">
              <w:rPr>
                <w:rFonts w:ascii="Calibri" w:eastAsia="Calibri" w:hAnsi="Calibri" w:cs="Times New Roman"/>
              </w:rPr>
              <w:t xml:space="preserve"> wymiarze </w:t>
            </w:r>
            <w:r w:rsidR="00ED4C71">
              <w:rPr>
                <w:rFonts w:ascii="Calibri" w:eastAsia="Calibri" w:hAnsi="Calibri" w:cs="Times New Roman"/>
              </w:rPr>
              <w:t>425</w:t>
            </w:r>
            <w:r>
              <w:rPr>
                <w:rFonts w:ascii="Calibri" w:eastAsia="Calibri" w:hAnsi="Calibri" w:cs="Times New Roman"/>
              </w:rPr>
              <w:t>cm (długość)  x min. 230cm – max. 245 (wysokość) x 60 cm (głębokość)</w:t>
            </w:r>
            <w:r w:rsidR="002F7D15" w:rsidRPr="002F7D15">
              <w:rPr>
                <w:rFonts w:ascii="Calibri" w:eastAsia="Calibri" w:hAnsi="Calibri" w:cs="Times New Roman"/>
              </w:rPr>
              <w:t>. Konstrukcja płytowa z płyty meblowej wiórowej lami</w:t>
            </w:r>
            <w:r w:rsidR="00F4416E">
              <w:rPr>
                <w:rFonts w:ascii="Calibri" w:eastAsia="Calibri" w:hAnsi="Calibri" w:cs="Times New Roman"/>
              </w:rPr>
              <w:t>nowanej o grubości min. 18mm .</w:t>
            </w:r>
            <w:r w:rsidR="00473A59">
              <w:rPr>
                <w:rFonts w:ascii="Calibri" w:eastAsia="Calibri" w:hAnsi="Calibri" w:cs="Times New Roman"/>
              </w:rPr>
              <w:t xml:space="preserve"> Szafa podzielona na sekcje o wymiarach  50 cm i 75</w:t>
            </w:r>
            <w:r w:rsidR="00A63E23">
              <w:rPr>
                <w:rFonts w:ascii="Calibri" w:eastAsia="Calibri" w:hAnsi="Calibri" w:cs="Times New Roman"/>
              </w:rPr>
              <w:t>cm</w:t>
            </w:r>
            <w:r w:rsidR="00473A59">
              <w:rPr>
                <w:rFonts w:ascii="Calibri" w:eastAsia="Calibri" w:hAnsi="Calibri" w:cs="Times New Roman"/>
              </w:rPr>
              <w:t xml:space="preserve"> z półkami (</w:t>
            </w:r>
            <w:r w:rsidR="00A63E23">
              <w:rPr>
                <w:rFonts w:ascii="Calibri" w:eastAsia="Calibri" w:hAnsi="Calibri" w:cs="Times New Roman"/>
              </w:rPr>
              <w:t xml:space="preserve">po </w:t>
            </w:r>
            <w:r w:rsidR="00473A59">
              <w:rPr>
                <w:rFonts w:ascii="Calibri" w:eastAsia="Calibri" w:hAnsi="Calibri" w:cs="Times New Roman"/>
              </w:rPr>
              <w:t xml:space="preserve">5 sztuk), sekcje o szerokości 100 cm – 3 sztuki z drążkami na ubrania i z półka w górnej części. Uchwyty do otwierania szaf do uzgodnienia z </w:t>
            </w:r>
            <w:r w:rsidR="00256163">
              <w:rPr>
                <w:rFonts w:ascii="Calibri" w:eastAsia="Calibri" w:hAnsi="Calibri" w:cs="Times New Roman"/>
              </w:rPr>
              <w:t>Zamawiającym</w:t>
            </w:r>
            <w:r w:rsidR="00473A59">
              <w:rPr>
                <w:rFonts w:ascii="Calibri" w:eastAsia="Calibri" w:hAnsi="Calibri" w:cs="Times New Roman"/>
              </w:rPr>
              <w:t>.</w:t>
            </w:r>
            <w:r w:rsidR="002A4A47">
              <w:rPr>
                <w:rFonts w:ascii="Calibri" w:eastAsia="Calibri" w:hAnsi="Calibri" w:cs="Times New Roman"/>
              </w:rPr>
              <w:t xml:space="preserve"> </w:t>
            </w:r>
          </w:p>
          <w:p w:rsidR="00256163" w:rsidRDefault="00256163" w:rsidP="00473A59">
            <w:pPr>
              <w:ind w:left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Kolor frontów i korpusów -</w:t>
            </w:r>
            <w:r w:rsidRPr="00256163">
              <w:rPr>
                <w:rFonts w:ascii="Calibri" w:eastAsia="Calibri" w:hAnsi="Calibri" w:cs="Times New Roman"/>
              </w:rPr>
              <w:t xml:space="preserve"> </w:t>
            </w:r>
            <w:hyperlink r:id="rId11" w:tooltip="Front przesuwny ANTE do szafy ADBOX dąb artisan 75x246,4 cm" w:history="1">
              <w:r w:rsidRPr="00256163">
                <w:rPr>
                  <w:rStyle w:val="Hipercze"/>
                  <w:rFonts w:ascii="Calibri" w:eastAsia="Calibri" w:hAnsi="Calibri" w:cs="Times New Roman"/>
                  <w:color w:val="auto"/>
                  <w:u w:val="none"/>
                </w:rPr>
                <w:t xml:space="preserve">dąb </w:t>
              </w:r>
              <w:proofErr w:type="spellStart"/>
              <w:r w:rsidRPr="00256163">
                <w:rPr>
                  <w:rStyle w:val="Hipercze"/>
                  <w:rFonts w:ascii="Calibri" w:eastAsia="Calibri" w:hAnsi="Calibri" w:cs="Times New Roman"/>
                  <w:color w:val="auto"/>
                  <w:u w:val="none"/>
                </w:rPr>
                <w:t>artisan</w:t>
              </w:r>
              <w:proofErr w:type="spellEnd"/>
            </w:hyperlink>
          </w:p>
          <w:p w:rsidR="000569F5" w:rsidRPr="002F7D15" w:rsidRDefault="00256163" w:rsidP="00344AEB">
            <w:pPr>
              <w:ind w:left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Fronty z </w:t>
            </w:r>
            <w:r w:rsidRPr="00256163">
              <w:rPr>
                <w:rFonts w:ascii="Calibri" w:eastAsia="Calibri" w:hAnsi="Calibri" w:cs="Times New Roman"/>
              </w:rPr>
              <w:t xml:space="preserve">płyty </w:t>
            </w:r>
            <w:proofErr w:type="spellStart"/>
            <w:r w:rsidRPr="00256163">
              <w:rPr>
                <w:rFonts w:ascii="Calibri" w:eastAsia="Calibri" w:hAnsi="Calibri" w:cs="Times New Roman"/>
              </w:rPr>
              <w:t>melaminowanej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Grubość frontów min. 18 mm. </w:t>
            </w:r>
          </w:p>
        </w:tc>
      </w:tr>
    </w:tbl>
    <w:p w:rsidR="008F5518" w:rsidRDefault="008F5518" w:rsidP="008F5518">
      <w:pPr>
        <w:pStyle w:val="Akapitzlist"/>
      </w:pPr>
    </w:p>
    <w:p w:rsidR="00755A0F" w:rsidRDefault="00755A0F" w:rsidP="008F5518">
      <w:pPr>
        <w:pStyle w:val="Akapitzlist"/>
        <w:rPr>
          <w:b/>
          <w:u w:val="single"/>
        </w:rPr>
      </w:pPr>
      <w:r w:rsidRPr="00755A0F">
        <w:rPr>
          <w:b/>
          <w:u w:val="single"/>
        </w:rPr>
        <w:t>Część III</w:t>
      </w:r>
      <w:r>
        <w:rPr>
          <w:b/>
          <w:u w:val="single"/>
        </w:rPr>
        <w:t xml:space="preserve"> – kanapy</w:t>
      </w:r>
      <w:r w:rsidR="00B9726E">
        <w:rPr>
          <w:b/>
          <w:u w:val="single"/>
        </w:rPr>
        <w:t xml:space="preserve">  z dostawą</w:t>
      </w:r>
    </w:p>
    <w:p w:rsidR="00755A0F" w:rsidRPr="00755A0F" w:rsidRDefault="00755A0F" w:rsidP="008F5518">
      <w:pPr>
        <w:pStyle w:val="Akapitzlist"/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134"/>
        <w:gridCol w:w="927"/>
        <w:gridCol w:w="4908"/>
      </w:tblGrid>
      <w:tr w:rsidR="00755A0F" w:rsidTr="00344AEB">
        <w:trPr>
          <w:trHeight w:val="288"/>
        </w:trPr>
        <w:tc>
          <w:tcPr>
            <w:tcW w:w="786" w:type="dxa"/>
          </w:tcPr>
          <w:p w:rsidR="00755A0F" w:rsidRPr="00344AEB" w:rsidRDefault="00755A0F" w:rsidP="00755A0F">
            <w:pPr>
              <w:rPr>
                <w:b/>
              </w:rPr>
            </w:pPr>
            <w:proofErr w:type="spellStart"/>
            <w:r w:rsidRPr="00344AEB">
              <w:rPr>
                <w:b/>
              </w:rPr>
              <w:t>Lp</w:t>
            </w:r>
            <w:proofErr w:type="spellEnd"/>
          </w:p>
        </w:tc>
        <w:tc>
          <w:tcPr>
            <w:tcW w:w="2134" w:type="dxa"/>
          </w:tcPr>
          <w:p w:rsidR="00755A0F" w:rsidRDefault="00755A0F" w:rsidP="00755A0F">
            <w:r w:rsidRPr="00755A0F">
              <w:rPr>
                <w:b/>
              </w:rPr>
              <w:t>Pozycja asortymentowa</w:t>
            </w:r>
          </w:p>
        </w:tc>
        <w:tc>
          <w:tcPr>
            <w:tcW w:w="927" w:type="dxa"/>
          </w:tcPr>
          <w:p w:rsidR="00755A0F" w:rsidRPr="00344AEB" w:rsidRDefault="00755A0F" w:rsidP="00755A0F">
            <w:pPr>
              <w:rPr>
                <w:b/>
              </w:rPr>
            </w:pPr>
            <w:r w:rsidRPr="00344AEB">
              <w:rPr>
                <w:b/>
              </w:rPr>
              <w:t>Ilość</w:t>
            </w:r>
          </w:p>
        </w:tc>
        <w:tc>
          <w:tcPr>
            <w:tcW w:w="4908" w:type="dxa"/>
          </w:tcPr>
          <w:p w:rsidR="00755A0F" w:rsidRDefault="00755A0F" w:rsidP="00755A0F">
            <w:pPr>
              <w:pStyle w:val="Akapitzlist"/>
              <w:ind w:left="797"/>
            </w:pPr>
            <w:r w:rsidRPr="00755A0F">
              <w:rPr>
                <w:b/>
              </w:rPr>
              <w:t>Opis/parametry</w:t>
            </w:r>
          </w:p>
        </w:tc>
      </w:tr>
      <w:tr w:rsidR="00755A0F" w:rsidTr="00344AEB">
        <w:trPr>
          <w:trHeight w:val="2388"/>
        </w:trPr>
        <w:tc>
          <w:tcPr>
            <w:tcW w:w="786" w:type="dxa"/>
          </w:tcPr>
          <w:p w:rsidR="00755A0F" w:rsidRDefault="00344AEB" w:rsidP="00344AEB">
            <w:pPr>
              <w:pStyle w:val="Akapitzlist"/>
              <w:ind w:left="149"/>
            </w:pPr>
            <w:r>
              <w:t>1</w:t>
            </w:r>
          </w:p>
        </w:tc>
        <w:tc>
          <w:tcPr>
            <w:tcW w:w="2134" w:type="dxa"/>
          </w:tcPr>
          <w:p w:rsidR="00755A0F" w:rsidRPr="00B9726E" w:rsidRDefault="00755A0F" w:rsidP="00755A0F">
            <w:pPr>
              <w:pStyle w:val="Akapitzlist"/>
              <w:ind w:left="0"/>
              <w:rPr>
                <w:b/>
              </w:rPr>
            </w:pPr>
            <w:r w:rsidRPr="00B9726E">
              <w:rPr>
                <w:b/>
              </w:rPr>
              <w:t>Kanapa</w:t>
            </w:r>
          </w:p>
          <w:p w:rsidR="00B9726E" w:rsidRDefault="00B9726E" w:rsidP="00755A0F">
            <w:pPr>
              <w:pStyle w:val="Akapitzlist"/>
              <w:ind w:left="0"/>
            </w:pPr>
          </w:p>
        </w:tc>
        <w:tc>
          <w:tcPr>
            <w:tcW w:w="927" w:type="dxa"/>
          </w:tcPr>
          <w:p w:rsidR="00755A0F" w:rsidRDefault="00755A0F" w:rsidP="00755A0F">
            <w:r>
              <w:t>2 szt.</w:t>
            </w:r>
          </w:p>
        </w:tc>
        <w:tc>
          <w:tcPr>
            <w:tcW w:w="4908" w:type="dxa"/>
          </w:tcPr>
          <w:p w:rsidR="00DA10E8" w:rsidRDefault="00755A0F" w:rsidP="00755A0F">
            <w:pPr>
              <w:pStyle w:val="Akapitzlist"/>
              <w:ind w:left="129"/>
            </w:pPr>
            <w:r>
              <w:t xml:space="preserve">Sofa 3 osobowa nierozkładana –o wymiarach szerokość 185 </w:t>
            </w:r>
            <w:r w:rsidR="00DA10E8">
              <w:t>–</w:t>
            </w:r>
            <w:r>
              <w:t xml:space="preserve"> </w:t>
            </w:r>
            <w:r w:rsidR="00DA10E8">
              <w:t>220</w:t>
            </w:r>
            <w:r w:rsidR="00A63E23">
              <w:t xml:space="preserve">cm </w:t>
            </w:r>
            <w:r w:rsidR="00DA10E8">
              <w:t>, wysokość 95 – 105</w:t>
            </w:r>
            <w:r w:rsidR="00A63E23">
              <w:t xml:space="preserve"> cm</w:t>
            </w:r>
            <w:r w:rsidR="00DA10E8">
              <w:t>, głębokość 95 – 100 cm</w:t>
            </w:r>
          </w:p>
          <w:p w:rsidR="00DA10E8" w:rsidRDefault="00DA10E8" w:rsidP="00DA10E8">
            <w:pPr>
              <w:pStyle w:val="Akapitzlist"/>
              <w:ind w:left="129"/>
            </w:pPr>
            <w:r w:rsidRPr="00DA10E8">
              <w:t xml:space="preserve">Wykonanie siedziska sprężyny faliste, pianka </w:t>
            </w:r>
            <w:proofErr w:type="spellStart"/>
            <w:r w:rsidRPr="00DA10E8">
              <w:t>wysokoelastyczna</w:t>
            </w:r>
            <w:proofErr w:type="spellEnd"/>
            <w:r>
              <w:t xml:space="preserve">, tkanina typu welur, odporna na plamy, kolor do uzgodnienia z Zamawiającym. </w:t>
            </w:r>
          </w:p>
          <w:p w:rsidR="00755A0F" w:rsidRDefault="00344AEB" w:rsidP="00344AEB">
            <w:pPr>
              <w:pStyle w:val="Akapitzlist"/>
              <w:ind w:left="129"/>
            </w:pPr>
            <w:r>
              <w:rPr>
                <w:bCs/>
              </w:rPr>
              <w:t>Nóżki</w:t>
            </w:r>
            <w:r w:rsidR="00DA10E8" w:rsidRPr="00DA10E8">
              <w:rPr>
                <w:bCs/>
              </w:rPr>
              <w:t xml:space="preserve"> z jasnego drewna</w:t>
            </w:r>
            <w:r>
              <w:t>.</w:t>
            </w:r>
          </w:p>
        </w:tc>
      </w:tr>
    </w:tbl>
    <w:p w:rsidR="00755A0F" w:rsidRDefault="00755A0F" w:rsidP="008F5518">
      <w:pPr>
        <w:pStyle w:val="Akapitzlist"/>
      </w:pPr>
    </w:p>
    <w:p w:rsidR="00755A0F" w:rsidRPr="004B30E9" w:rsidRDefault="00B9726E" w:rsidP="004B30E9">
      <w:pPr>
        <w:rPr>
          <w:rFonts w:ascii="Calibri" w:eastAsia="Calibri" w:hAnsi="Calibri" w:cs="Times New Roman"/>
          <w:b/>
          <w:u w:val="single"/>
        </w:rPr>
      </w:pPr>
      <w:r w:rsidRPr="001A1468">
        <w:rPr>
          <w:rFonts w:ascii="Calibri" w:eastAsia="Calibri" w:hAnsi="Calibri" w:cs="Times New Roman"/>
          <w:b/>
          <w:u w:val="single"/>
        </w:rPr>
        <w:t xml:space="preserve">Wszystkie artykuły </w:t>
      </w:r>
      <w:r>
        <w:rPr>
          <w:rFonts w:ascii="Calibri" w:eastAsia="Calibri" w:hAnsi="Calibri" w:cs="Times New Roman"/>
          <w:b/>
          <w:u w:val="single"/>
        </w:rPr>
        <w:t xml:space="preserve">z poszczególnych części I – III </w:t>
      </w:r>
      <w:r w:rsidRPr="001A1468">
        <w:rPr>
          <w:rFonts w:ascii="Calibri" w:eastAsia="Calibri" w:hAnsi="Calibri" w:cs="Times New Roman"/>
          <w:b/>
          <w:u w:val="single"/>
        </w:rPr>
        <w:t>mają być nowe fabrycznie</w:t>
      </w:r>
    </w:p>
    <w:p w:rsidR="00755A0F" w:rsidRDefault="00755A0F" w:rsidP="00B9726E">
      <w:pPr>
        <w:shd w:val="clear" w:color="auto" w:fill="DBE5F1" w:themeFill="accent1" w:themeFillTint="33"/>
      </w:pPr>
      <w:r>
        <w:t>4. Termin i miejsce realizacji zamówienia</w:t>
      </w:r>
    </w:p>
    <w:p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4E5CAB" w:rsidRPr="00B9726E">
        <w:rPr>
          <w:b/>
        </w:rPr>
        <w:t>14</w:t>
      </w:r>
      <w:r w:rsidR="00AF34A9">
        <w:rPr>
          <w:b/>
        </w:rPr>
        <w:t xml:space="preserve"> - 21</w:t>
      </w:r>
      <w:r w:rsidR="004E5CAB">
        <w:rPr>
          <w:b/>
        </w:rPr>
        <w:t xml:space="preserve"> dni od przesłania zlecenia przez Zamawiającego</w:t>
      </w:r>
    </w:p>
    <w:p w:rsid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(dostawy) </w:t>
      </w:r>
      <w:r w:rsidRPr="00077368">
        <w:t xml:space="preserve">zamówienia : </w:t>
      </w:r>
      <w:r w:rsidR="00AF34A9">
        <w:t>Dębiny 114</w:t>
      </w:r>
      <w:r w:rsidR="008F5518">
        <w:t>, 21-143 Abramów</w:t>
      </w:r>
      <w:r w:rsidR="009E2EDD">
        <w:t>.</w:t>
      </w:r>
    </w:p>
    <w:p w:rsidR="00070985" w:rsidRDefault="00070985" w:rsidP="00070985"/>
    <w:p w:rsidR="00070985" w:rsidRDefault="00070985" w:rsidP="00070985"/>
    <w:p w:rsidR="00070985" w:rsidRPr="00077368" w:rsidRDefault="00070985" w:rsidP="0007098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7D1213" w:rsidTr="007D1213">
        <w:trPr>
          <w:trHeight w:val="136"/>
        </w:trPr>
        <w:tc>
          <w:tcPr>
            <w:tcW w:w="9185" w:type="dxa"/>
            <w:shd w:val="clear" w:color="auto" w:fill="DBE5F1" w:themeFill="accent1" w:themeFillTint="33"/>
          </w:tcPr>
          <w:p w:rsidR="007D1213" w:rsidRDefault="007D1213" w:rsidP="007D1213">
            <w:pPr>
              <w:pStyle w:val="Bezodstpw"/>
              <w:ind w:left="-23"/>
            </w:pPr>
            <w:r w:rsidRPr="007D1213">
              <w:t>5.Przesłanki wykluczenia Wykonawców z udziału w postępowaniu</w:t>
            </w:r>
          </w:p>
        </w:tc>
      </w:tr>
    </w:tbl>
    <w:p w:rsidR="00070985" w:rsidRDefault="00070985" w:rsidP="00070985">
      <w:pPr>
        <w:pStyle w:val="Bezodstpw"/>
      </w:pPr>
    </w:p>
    <w:p w:rsidR="00070985" w:rsidRPr="00070985" w:rsidRDefault="00070985" w:rsidP="00D030E9">
      <w:pPr>
        <w:pStyle w:val="Bezodstpw"/>
        <w:spacing w:line="276" w:lineRule="auto"/>
        <w:jc w:val="both"/>
        <w:rPr>
          <w:u w:val="single"/>
        </w:rPr>
      </w:pPr>
      <w:r w:rsidRPr="00070985">
        <w:rPr>
          <w:u w:val="single"/>
        </w:rPr>
        <w:t>Z postępowania o udzielenie zamówienia wyklucza się Wykonawców:</w:t>
      </w:r>
    </w:p>
    <w:p w:rsidR="00070985" w:rsidRPr="00070985" w:rsidRDefault="00070985" w:rsidP="00D030E9">
      <w:pPr>
        <w:pStyle w:val="Bezodstpw"/>
        <w:spacing w:line="276" w:lineRule="auto"/>
        <w:jc w:val="both"/>
      </w:pPr>
      <w:r w:rsidRPr="00070985">
        <w:t xml:space="preserve"> 1. 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 Zgodnie z treścią ww. przepisu, z postępowania o udzielenie zamówienia publicznego lub konkursu wyklucza się: </w:t>
      </w:r>
    </w:p>
    <w:p w:rsidR="00070985" w:rsidRPr="00070985" w:rsidRDefault="00070985" w:rsidP="00D030E9">
      <w:pPr>
        <w:pStyle w:val="Bezodstpw"/>
        <w:spacing w:line="276" w:lineRule="auto"/>
        <w:jc w:val="both"/>
      </w:pPr>
      <w:r w:rsidRPr="00070985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070985" w:rsidRPr="00070985" w:rsidRDefault="00070985" w:rsidP="00D030E9">
      <w:pPr>
        <w:pStyle w:val="Bezodstpw"/>
        <w:spacing w:line="276" w:lineRule="auto"/>
        <w:jc w:val="both"/>
      </w:pPr>
      <w:r w:rsidRPr="00070985"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070985" w:rsidRPr="00070985" w:rsidRDefault="00070985" w:rsidP="00D030E9">
      <w:pPr>
        <w:pStyle w:val="Bezodstpw"/>
        <w:spacing w:line="276" w:lineRule="auto"/>
        <w:jc w:val="both"/>
      </w:pPr>
      <w:r w:rsidRPr="00070985"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070985" w:rsidRPr="00070985" w:rsidRDefault="00070985" w:rsidP="00D030E9">
      <w:pPr>
        <w:pStyle w:val="Bezodstpw"/>
        <w:spacing w:line="276" w:lineRule="auto"/>
        <w:jc w:val="both"/>
      </w:pPr>
      <w:r w:rsidRPr="00070985">
        <w:t xml:space="preserve">Wykluczenie następuje na okres trwania okoliczności wymienionych w powyższych punktach 1) – 3). </w:t>
      </w:r>
    </w:p>
    <w:p w:rsidR="00070985" w:rsidRPr="0047600A" w:rsidRDefault="00070985" w:rsidP="0039368F">
      <w:pPr>
        <w:pStyle w:val="Bezodstpw"/>
      </w:pPr>
    </w:p>
    <w:p w:rsidR="0039368F" w:rsidRDefault="0039368F" w:rsidP="0039368F">
      <w:pPr>
        <w:pStyle w:val="Bezodstpw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Default="007D1213" w:rsidP="00971DFF">
            <w:r>
              <w:t>6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:rsidR="00D4579A" w:rsidRPr="00D4579A" w:rsidRDefault="00D4579A" w:rsidP="00CA0D86">
      <w:pPr>
        <w:jc w:val="both"/>
      </w:pPr>
    </w:p>
    <w:p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 musi być wyrażona w PLN. Cena musi uwzględniać wszystkie wymagania niniejszego zapytania ofertowego oraz obejmować wszelkie koszty</w:t>
      </w:r>
      <w:r w:rsidR="008F5518">
        <w:t xml:space="preserve"> (</w:t>
      </w:r>
      <w:r w:rsidR="008F5518" w:rsidRPr="00F62562">
        <w:t>dostawa)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Kwoty wskazane w ofercie powinny być określone jednoznacznie i obliczone do dwóch miejsc</w:t>
      </w:r>
      <w:r w:rsidRPr="00D53267">
        <w:br/>
        <w:t>po przecinku.</w:t>
      </w:r>
    </w:p>
    <w:p w:rsidR="00971DFF" w:rsidRDefault="00106429" w:rsidP="002029D9">
      <w:pPr>
        <w:pStyle w:val="Akapitzlist"/>
        <w:numPr>
          <w:ilvl w:val="0"/>
          <w:numId w:val="34"/>
        </w:numPr>
        <w:jc w:val="both"/>
      </w:pPr>
      <w:r w:rsidRPr="00D53267">
        <w:t>Oferta winna zawierać nazwę i adres wykonawcy oraz podpis osoby uprawnionej lub</w:t>
      </w:r>
      <w:r w:rsidRPr="00D53267">
        <w:br/>
        <w:t xml:space="preserve">upoważnionej do występowania w imieniu wykonawcy, </w:t>
      </w:r>
      <w:r w:rsidR="002029D9">
        <w:t xml:space="preserve">Uprawnienie do ich podpisania musi wynikać z treści załączonych do oferty dokumentów. W przypadku gdy Wykonawcę reprezentuje pełnomocnik, wraz z ofertą powinien zostać przedstawiony dokument pełnomocnictwa w formie oryginału lub kopii z notarialnym poświadczeniem podpisu. </w:t>
      </w:r>
    </w:p>
    <w:p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D030E9">
        <w:t>2</w:t>
      </w:r>
      <w:r w:rsidR="00F62562">
        <w:t>0</w:t>
      </w:r>
      <w:r w:rsidRPr="00D53267">
        <w:t xml:space="preserve"> dni kalendarzowych od dnia upływu terminu składania ofert.</w:t>
      </w:r>
    </w:p>
    <w:p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</w:t>
      </w:r>
      <w:r w:rsidRPr="00D4579A">
        <w:lastRenderedPageBreak/>
        <w:t xml:space="preserve">realizację przedmiotu zamówienia była ceną ostateczną, bez konieczności dokonywania przez Zamawiającego przeliczeń i innych działań w celu jej określenia. </w:t>
      </w:r>
    </w:p>
    <w:p w:rsidR="00464BE2" w:rsidRDefault="00D4579A" w:rsidP="004E5CAB">
      <w:pPr>
        <w:pStyle w:val="Akapitzlist"/>
        <w:numPr>
          <w:ilvl w:val="0"/>
          <w:numId w:val="34"/>
        </w:numPr>
        <w:jc w:val="both"/>
      </w:pPr>
      <w:r w:rsidRPr="00D4579A">
        <w:t xml:space="preserve">Zamawiający dopuszcza </w:t>
      </w:r>
      <w:r w:rsidR="00A63E23">
        <w:t>składanie</w:t>
      </w:r>
      <w:r w:rsidRPr="00D4579A">
        <w:t xml:space="preserve"> ofert częściowych</w:t>
      </w:r>
      <w:r w:rsidR="00A63E23">
        <w:t xml:space="preserve"> . Każda część będzie oceniana oddzielnie.</w:t>
      </w:r>
    </w:p>
    <w:p w:rsidR="002029D9" w:rsidRDefault="002029D9" w:rsidP="002029D9">
      <w:pPr>
        <w:pStyle w:val="Bezodstpw"/>
        <w:numPr>
          <w:ilvl w:val="0"/>
          <w:numId w:val="34"/>
        </w:numPr>
      </w:pPr>
      <w:r>
        <w:t>Ofertę wraz z Oświadczeniem o braku powiązań osobowych lub kapitałowych, należy</w:t>
      </w:r>
    </w:p>
    <w:p w:rsidR="002029D9" w:rsidRDefault="002029D9" w:rsidP="002029D9">
      <w:pPr>
        <w:pStyle w:val="Bezodstpw"/>
        <w:ind w:left="720"/>
      </w:pPr>
      <w:r>
        <w:t>sporządzić według wzoru stanowiącego załącznik do niniejszego zapytania ofertowego.</w:t>
      </w:r>
    </w:p>
    <w:p w:rsidR="002029D9" w:rsidRDefault="002029D9" w:rsidP="002029D9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:rsidTr="00BA70A5">
        <w:tc>
          <w:tcPr>
            <w:tcW w:w="9212" w:type="dxa"/>
            <w:shd w:val="clear" w:color="auto" w:fill="DBE5F1" w:themeFill="accent1" w:themeFillTint="33"/>
          </w:tcPr>
          <w:p w:rsidR="00CF05C3" w:rsidRPr="00971DFF" w:rsidRDefault="00A63E23" w:rsidP="00CF05C3">
            <w:r>
              <w:t>7</w:t>
            </w:r>
            <w:r w:rsidR="00CF05C3" w:rsidRPr="00971DFF">
              <w:t>. Miejsce i termin złożenia ofert, osoba do kontaktu</w:t>
            </w:r>
          </w:p>
        </w:tc>
      </w:tr>
    </w:tbl>
    <w:p w:rsidR="00106429" w:rsidRDefault="00106429" w:rsidP="00232257"/>
    <w:p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D030E9">
        <w:t xml:space="preserve">dnia </w:t>
      </w:r>
      <w:r w:rsidR="00D030E9" w:rsidRPr="00D030E9">
        <w:rPr>
          <w:b/>
        </w:rPr>
        <w:t>6 lutego</w:t>
      </w:r>
      <w:r w:rsidR="000569F5" w:rsidRPr="00D030E9">
        <w:rPr>
          <w:b/>
          <w:bCs/>
        </w:rPr>
        <w:t xml:space="preserve"> 2023</w:t>
      </w:r>
      <w:r w:rsidRPr="00F8627B">
        <w:rPr>
          <w:b/>
          <w:bCs/>
        </w:rPr>
        <w:t>.r</w:t>
      </w:r>
      <w:r w:rsidR="00106429">
        <w:rPr>
          <w:b/>
          <w:bCs/>
        </w:rPr>
        <w:t xml:space="preserve">. do godz. </w:t>
      </w:r>
      <w:r w:rsidR="00751A52">
        <w:rPr>
          <w:b/>
          <w:bCs/>
        </w:rPr>
        <w:t xml:space="preserve"> </w:t>
      </w:r>
      <w:r w:rsidR="00F615CF">
        <w:rPr>
          <w:b/>
          <w:bCs/>
        </w:rPr>
        <w:t>10</w:t>
      </w:r>
      <w:r w:rsidR="00F8627B">
        <w:rPr>
          <w:b/>
          <w:bCs/>
        </w:rPr>
        <w:t>:00</w:t>
      </w:r>
      <w:r w:rsidR="002E046B">
        <w:rPr>
          <w:b/>
          <w:bCs/>
        </w:rPr>
        <w:t xml:space="preserve">. </w:t>
      </w:r>
      <w:r w:rsidR="00F8627B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:rsidR="00232257" w:rsidRPr="00232257" w:rsidRDefault="00232257" w:rsidP="00232257">
      <w:r w:rsidRPr="00232257">
        <w:t xml:space="preserve">2. Oferty złożone po terminie nie będą rozpatrywane. </w:t>
      </w:r>
    </w:p>
    <w:p w:rsidR="00232257" w:rsidRPr="00232257" w:rsidRDefault="00232257" w:rsidP="00232257">
      <w:r w:rsidRPr="00232257">
        <w:t xml:space="preserve">3. </w:t>
      </w:r>
      <w:r w:rsidR="009E2EDD">
        <w:t>Z</w:t>
      </w:r>
      <w:r w:rsidR="009E2EDD" w:rsidRPr="009E2EDD">
        <w:rPr>
          <w:rFonts w:ascii="Times New Roman" w:eastAsia="Times New Roman" w:hAnsi="Times New Roman" w:cs="Times New Roman"/>
          <w:lang w:eastAsia="pl-PL"/>
        </w:rPr>
        <w:t xml:space="preserve">eskanowaną ofertę </w:t>
      </w:r>
      <w:r w:rsidR="009E2EDD">
        <w:rPr>
          <w:rFonts w:ascii="Times New Roman" w:eastAsia="Times New Roman" w:hAnsi="Times New Roman" w:cs="Times New Roman"/>
          <w:lang w:eastAsia="pl-PL"/>
        </w:rPr>
        <w:t xml:space="preserve">należy przesłać na adres </w:t>
      </w:r>
      <w:r w:rsidR="00421050" w:rsidRPr="00232257">
        <w:t>e</w:t>
      </w:r>
      <w:r w:rsidR="009E2EDD">
        <w:t>-</w:t>
      </w:r>
      <w:r w:rsidR="00421050" w:rsidRPr="00232257">
        <w:t xml:space="preserve">mail: </w:t>
      </w:r>
      <w:hyperlink r:id="rId12" w:history="1">
        <w:r w:rsidR="00421050" w:rsidRPr="0076419B">
          <w:rPr>
            <w:rStyle w:val="Hipercze"/>
          </w:rPr>
          <w:t>h.nakonieczna@abramow.pl</w:t>
        </w:r>
      </w:hyperlink>
      <w:r w:rsidR="00421050">
        <w:t xml:space="preserve"> </w:t>
      </w:r>
      <w:r w:rsidR="00421050" w:rsidRPr="00232257">
        <w:t xml:space="preserve"> </w:t>
      </w:r>
    </w:p>
    <w:p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 xml:space="preserve">Halina </w:t>
      </w:r>
      <w:proofErr w:type="spellStart"/>
      <w:r w:rsidR="00232257">
        <w:t>Nakonieczna</w:t>
      </w:r>
      <w:proofErr w:type="spellEnd"/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p w:rsidR="003D3162" w:rsidRDefault="003D3162" w:rsidP="003D3162">
      <w:pPr>
        <w:pStyle w:val="Bezodstpw"/>
        <w:jc w:val="both"/>
      </w:pPr>
      <w:r>
        <w:t>7. Zamawiający poprawia w ofercie:</w:t>
      </w:r>
    </w:p>
    <w:p w:rsidR="003D3162" w:rsidRDefault="003D3162" w:rsidP="003D3162">
      <w:pPr>
        <w:pStyle w:val="Bezodstpw"/>
        <w:jc w:val="both"/>
      </w:pPr>
      <w:r>
        <w:t>1) oczywiste omyłki pisarskie,</w:t>
      </w:r>
    </w:p>
    <w:p w:rsidR="003D3162" w:rsidRDefault="003D3162" w:rsidP="003D3162">
      <w:pPr>
        <w:pStyle w:val="Bezodstpw"/>
        <w:jc w:val="both"/>
      </w:pPr>
      <w:r>
        <w:t>2) oczywiste omyłki rachunkowe, z uwzględnieniem konsekwencji rachunkowych dokonanych poprawek,</w:t>
      </w:r>
    </w:p>
    <w:p w:rsidR="003D3162" w:rsidRDefault="003D3162" w:rsidP="003D3162">
      <w:pPr>
        <w:pStyle w:val="Bezodstpw"/>
        <w:jc w:val="both"/>
      </w:pPr>
      <w:r>
        <w:t>3) inne omyłki polegające na niezgodności oferty ze specyfikacją istotnych warunków</w:t>
      </w:r>
    </w:p>
    <w:p w:rsidR="003D3162" w:rsidRDefault="003D3162" w:rsidP="003D3162">
      <w:pPr>
        <w:pStyle w:val="Bezodstpw"/>
        <w:jc w:val="both"/>
      </w:pPr>
      <w:r>
        <w:t>zamówienia, niepowodujące istotnych zmian w treści oferty, niezwłocznie zawiadamiając o tym Wykonawcę, którego oferta została poprawiona.</w:t>
      </w:r>
    </w:p>
    <w:p w:rsidR="007D1213" w:rsidRDefault="007D1213" w:rsidP="00050DF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:rsidTr="004E5CAB">
        <w:tc>
          <w:tcPr>
            <w:tcW w:w="9212" w:type="dxa"/>
            <w:shd w:val="clear" w:color="auto" w:fill="DBE5F1" w:themeFill="accent1" w:themeFillTint="33"/>
          </w:tcPr>
          <w:p w:rsidR="000922F8" w:rsidRDefault="00A63E23" w:rsidP="00971DFF">
            <w:r>
              <w:t>8</w:t>
            </w:r>
            <w:r w:rsidR="000922F8">
              <w:t xml:space="preserve">. </w:t>
            </w:r>
            <w:r w:rsidR="002E046B"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:rsidR="00106429" w:rsidRDefault="00106429" w:rsidP="00106429">
      <w:pPr>
        <w:pStyle w:val="Akapitzlist"/>
      </w:pPr>
    </w:p>
    <w:p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="006C38C7">
        <w:rPr>
          <w:b/>
        </w:rPr>
        <w:t>–100  %  (100 pkt.</w:t>
      </w:r>
      <w:r w:rsidRPr="001828F8">
        <w:rPr>
          <w:b/>
        </w:rPr>
        <w:t>)</w:t>
      </w:r>
      <w:r w:rsidRPr="00081C2D">
        <w:t xml:space="preserve"> </w:t>
      </w:r>
    </w:p>
    <w:p w:rsidR="003D3162" w:rsidRDefault="006C38C7" w:rsidP="003D3162">
      <w:pPr>
        <w:pStyle w:val="Bezodstpw"/>
        <w:jc w:val="both"/>
      </w:pPr>
      <w:r>
        <w:t>Cena – waga 100</w:t>
      </w:r>
      <w:r w:rsidR="003D3162">
        <w:t xml:space="preserve"> punktów obliczona wg następującego wzoru</w:t>
      </w:r>
    </w:p>
    <w:p w:rsidR="003D3162" w:rsidRDefault="001828F8" w:rsidP="003D3162">
      <w:pPr>
        <w:pStyle w:val="Bezodstpw"/>
        <w:jc w:val="both"/>
      </w:pPr>
      <w:proofErr w:type="spellStart"/>
      <w:r>
        <w:t>Cmin</w:t>
      </w:r>
      <w:proofErr w:type="spellEnd"/>
      <w:r>
        <w:t>/</w:t>
      </w:r>
      <w:proofErr w:type="spellStart"/>
      <w:r>
        <w:t>Cbo</w:t>
      </w:r>
      <w:proofErr w:type="spellEnd"/>
      <w:r w:rsidR="003D3162">
        <w:t xml:space="preserve"> x waga kryterium = ilość punktów</w:t>
      </w:r>
    </w:p>
    <w:p w:rsidR="003D3162" w:rsidRDefault="003D3162" w:rsidP="003D3162">
      <w:pPr>
        <w:pStyle w:val="Bezodstpw"/>
        <w:jc w:val="both"/>
      </w:pPr>
      <w:r>
        <w:t>gdzie:</w:t>
      </w:r>
    </w:p>
    <w:p w:rsidR="001828F8" w:rsidRDefault="003D3162" w:rsidP="001828F8">
      <w:pPr>
        <w:pStyle w:val="Bezodstpw"/>
        <w:jc w:val="both"/>
      </w:pPr>
      <w:proofErr w:type="spellStart"/>
      <w:r>
        <w:t>Cmin</w:t>
      </w:r>
      <w:proofErr w:type="spellEnd"/>
      <w:r>
        <w:t xml:space="preserve"> – </w:t>
      </w:r>
      <w:r w:rsidR="001828F8">
        <w:t>cena najniższa spośród zaproponowanych cen ofertowych,</w:t>
      </w:r>
    </w:p>
    <w:p w:rsidR="003D3162" w:rsidRDefault="003D3162" w:rsidP="003D3162">
      <w:pPr>
        <w:pStyle w:val="Bezodstpw"/>
        <w:jc w:val="both"/>
      </w:pPr>
      <w:proofErr w:type="spellStart"/>
      <w:r>
        <w:t>C</w:t>
      </w:r>
      <w:r w:rsidR="001828F8">
        <w:t>bo</w:t>
      </w:r>
      <w:proofErr w:type="spellEnd"/>
      <w:r>
        <w:t xml:space="preserve"> – wartość </w:t>
      </w:r>
      <w:r w:rsidR="001828F8">
        <w:t>badanej</w:t>
      </w:r>
      <w:r>
        <w:t xml:space="preserve"> oferty w danym kryterium </w:t>
      </w:r>
    </w:p>
    <w:p w:rsidR="003D3162" w:rsidRDefault="001828F8" w:rsidP="003D3162">
      <w:pPr>
        <w:pStyle w:val="Bezodstpw"/>
        <w:jc w:val="both"/>
      </w:pPr>
      <w:r>
        <w:lastRenderedPageBreak/>
        <w:t xml:space="preserve">– </w:t>
      </w:r>
      <w:r w:rsidR="003D3162">
        <w:t xml:space="preserve"> możliwe punkty do uzyskania</w:t>
      </w:r>
      <w:r w:rsidR="006C38C7">
        <w:t xml:space="preserve"> 100</w:t>
      </w:r>
      <w:r>
        <w:t xml:space="preserve"> pkt</w:t>
      </w:r>
    </w:p>
    <w:p w:rsidR="001828F8" w:rsidRDefault="001828F8" w:rsidP="003D3162">
      <w:pPr>
        <w:pStyle w:val="Bezodstpw"/>
        <w:jc w:val="both"/>
      </w:pPr>
    </w:p>
    <w:p w:rsidR="001006BF" w:rsidRDefault="001006BF" w:rsidP="001006BF">
      <w:r>
        <w:t>2</w:t>
      </w:r>
      <w:r w:rsidRPr="00232257">
        <w:t xml:space="preserve">. </w:t>
      </w:r>
      <w:r w:rsidRPr="00D53267">
        <w:t>Zamawiający dokona oceny ofert pod względem formalnym oraz zgodnie z treścią niniejszego</w:t>
      </w:r>
      <w:r w:rsidRPr="00D53267">
        <w:br/>
        <w:t xml:space="preserve">zapytania ofertowego </w:t>
      </w:r>
    </w:p>
    <w:p w:rsidR="001006BF" w:rsidRDefault="001006BF" w:rsidP="001006BF">
      <w:pPr>
        <w:jc w:val="both"/>
      </w:pPr>
      <w:r>
        <w:t xml:space="preserve">3. </w:t>
      </w:r>
      <w:r w:rsidRPr="00D53267">
        <w:t>Oferta złożona po terminie zostanie odrzucona bez rozpoznania. Zamawiający nie przewiduje</w:t>
      </w:r>
      <w:r w:rsidRPr="00D53267">
        <w:br/>
        <w:t>procedury odwoławczej. Z tytułu odrzucenia oferty nie przysługują żadne roszczenia wobec</w:t>
      </w:r>
      <w:r w:rsidRPr="00D53267">
        <w:br/>
        <w:t>Zamawiającego.</w:t>
      </w:r>
    </w:p>
    <w:p w:rsidR="001006BF" w:rsidRPr="00081C2D" w:rsidRDefault="001006BF" w:rsidP="001006BF">
      <w:pPr>
        <w:jc w:val="both"/>
      </w:pPr>
      <w:r>
        <w:t xml:space="preserve">5. </w:t>
      </w:r>
      <w:r w:rsidRPr="00232257">
        <w:t>Zamawiający udzieli zamówienia Wykonawcy, którego oferta odpowiada wszystkim wymogom zawartym w zapytaniu ofertow</w:t>
      </w:r>
      <w:r>
        <w:t>ym i zostanie oceniona w podanych kryteriach</w:t>
      </w:r>
      <w:r w:rsidRPr="00232257">
        <w:t xml:space="preserve"> </w:t>
      </w:r>
      <w:r>
        <w:t>wyboru jako najkorzystniejsza .</w:t>
      </w:r>
    </w:p>
    <w:p w:rsidR="001006BF" w:rsidRDefault="001006BF" w:rsidP="001006BF">
      <w:pPr>
        <w:jc w:val="both"/>
      </w:pPr>
      <w:r>
        <w:t xml:space="preserve">6. </w:t>
      </w:r>
      <w:r w:rsidRPr="003175A3">
        <w:t>Zamawiający odrzuci ofertę niespełniającą warunków formalnych lub złożoną po terminie.</w:t>
      </w:r>
      <w:r w:rsidRPr="003175A3">
        <w:br/>
        <w:t>Wykonawcy z tego tytułu nie przysługują żadne roszczenia.</w:t>
      </w:r>
    </w:p>
    <w:p w:rsidR="001006BF" w:rsidRPr="007F7D7F" w:rsidRDefault="001006BF" w:rsidP="001006BF">
      <w:pPr>
        <w:jc w:val="both"/>
      </w:pPr>
      <w:r>
        <w:t xml:space="preserve">7. </w:t>
      </w:r>
      <w:r w:rsidRPr="007F7D7F">
        <w:t>O wyborze najkorzystniejszej oferty Zamawiający poinformuje Wykonawców</w:t>
      </w:r>
      <w:r>
        <w:t xml:space="preserve"> </w:t>
      </w:r>
      <w:r w:rsidR="00A63E23">
        <w:t>e-mailowo.</w:t>
      </w:r>
    </w:p>
    <w:p w:rsidR="001006BF" w:rsidRPr="007F7D7F" w:rsidRDefault="001006BF" w:rsidP="001006BF">
      <w:pPr>
        <w:jc w:val="both"/>
      </w:pPr>
      <w:r>
        <w:t>8</w:t>
      </w:r>
      <w:r w:rsidRPr="007F7D7F">
        <w:t>. Zamawiający zawiera umowę</w:t>
      </w:r>
      <w:r w:rsidR="00A63E23">
        <w:t>/zlecenie</w:t>
      </w:r>
      <w:r>
        <w:t xml:space="preserve"> </w:t>
      </w:r>
      <w:r w:rsidRPr="007F7D7F">
        <w:t>z Wykonawcą, który złożył najkorzystniejszą ofertę.</w:t>
      </w:r>
    </w:p>
    <w:p w:rsidR="001006BF" w:rsidRPr="007F7D7F" w:rsidRDefault="001006BF" w:rsidP="001006BF">
      <w:pPr>
        <w:jc w:val="both"/>
      </w:pPr>
      <w:r>
        <w:t>9</w:t>
      </w:r>
      <w:r w:rsidRPr="007F7D7F">
        <w:t>. Zamawiający zastrzega sobie prawo do podjęcia negocjacji w zakresie oferowanej</w:t>
      </w:r>
      <w:r>
        <w:t xml:space="preserve"> </w:t>
      </w:r>
      <w:r w:rsidRPr="007F7D7F">
        <w:t>ceny z Wykonawcą, którego oferta uzyskała najwyższą ilość punktów, to jest została</w:t>
      </w:r>
      <w:r>
        <w:t xml:space="preserve"> </w:t>
      </w:r>
      <w:r w:rsidRPr="007F7D7F">
        <w:t>uznana za najkorzystniejszą, w przypadku, gdy cena podana przez Wykonawcę</w:t>
      </w:r>
      <w:r>
        <w:t xml:space="preserve"> </w:t>
      </w:r>
      <w:r w:rsidRPr="007F7D7F">
        <w:t>przekracza wysokość środków przeznaczonych w budżecie projektu na usługę objętą</w:t>
      </w:r>
      <w:r>
        <w:t xml:space="preserve"> </w:t>
      </w:r>
      <w:r w:rsidRPr="007F7D7F">
        <w:t>niniejszym postępowaniem</w:t>
      </w:r>
      <w:r>
        <w:t>.</w:t>
      </w:r>
    </w:p>
    <w:p w:rsidR="001006BF" w:rsidRDefault="001006BF" w:rsidP="001006BF">
      <w:pPr>
        <w:jc w:val="both"/>
      </w:pPr>
      <w:r>
        <w:t>10</w:t>
      </w:r>
      <w:r w:rsidRPr="007F7D7F">
        <w:t>. Jeżeli Wykonawca, którego oferta została wybrana, uchyla się od zawarcia umowy,</w:t>
      </w:r>
      <w:r>
        <w:t xml:space="preserve"> </w:t>
      </w:r>
      <w:r w:rsidRPr="007F7D7F">
        <w:t>Zamawiający może wybrać ofertę najkorzystniejszą spośród pozostałych ofert, bez</w:t>
      </w:r>
      <w:r>
        <w:t xml:space="preserve"> </w:t>
      </w:r>
      <w:r w:rsidRPr="007F7D7F">
        <w:t>przeprowadzania ich ponownej oceny, chyba że zachodzą przesłanki unieważnienia</w:t>
      </w:r>
      <w:r>
        <w:t xml:space="preserve"> </w:t>
      </w:r>
      <w:r w:rsidRPr="007F7D7F">
        <w:t>postępowania</w:t>
      </w:r>
    </w:p>
    <w:p w:rsidR="003D3162" w:rsidRDefault="003D3162" w:rsidP="002049B9">
      <w:pPr>
        <w:jc w:val="both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D1213" w:rsidTr="007D1213">
        <w:trPr>
          <w:trHeight w:val="258"/>
        </w:trPr>
        <w:tc>
          <w:tcPr>
            <w:tcW w:w="9102" w:type="dxa"/>
            <w:shd w:val="clear" w:color="auto" w:fill="DBE5F1" w:themeFill="accent1" w:themeFillTint="33"/>
          </w:tcPr>
          <w:p w:rsidR="007D1213" w:rsidRDefault="00A63E23" w:rsidP="007D1213">
            <w:pPr>
              <w:pStyle w:val="Bezodstpw"/>
              <w:ind w:left="18"/>
            </w:pPr>
            <w:r>
              <w:t>9</w:t>
            </w:r>
            <w:r w:rsidR="007D1213">
              <w:t>. Przesłanki odrzucenia oferty</w:t>
            </w:r>
          </w:p>
        </w:tc>
      </w:tr>
    </w:tbl>
    <w:p w:rsidR="007D1213" w:rsidRDefault="007D1213" w:rsidP="007D1213">
      <w:pPr>
        <w:pStyle w:val="Bezodstpw"/>
      </w:pPr>
    </w:p>
    <w:p w:rsidR="007D1213" w:rsidRDefault="007D1213" w:rsidP="00611FBF">
      <w:pPr>
        <w:pStyle w:val="Bezodstpw"/>
        <w:jc w:val="both"/>
      </w:pPr>
      <w:r>
        <w:t>1. Zamawiający odrzuca ofertę jeżeli:</w:t>
      </w:r>
    </w:p>
    <w:p w:rsidR="007D1213" w:rsidRDefault="007D1213" w:rsidP="00611FBF">
      <w:pPr>
        <w:pStyle w:val="Bezodstpw"/>
        <w:jc w:val="both"/>
      </w:pPr>
      <w:r>
        <w:t xml:space="preserve">a. jest niezgodna </w:t>
      </w:r>
      <w:r w:rsidR="00611FBF">
        <w:t xml:space="preserve">z </w:t>
      </w:r>
      <w:r>
        <w:t>niniejszym zapytaniem ofertowym;</w:t>
      </w:r>
    </w:p>
    <w:p w:rsidR="007D1213" w:rsidRDefault="007D1213" w:rsidP="00611FBF">
      <w:pPr>
        <w:pStyle w:val="Bezodstpw"/>
        <w:jc w:val="both"/>
      </w:pPr>
      <w:r>
        <w:t>b. jej złożenie stanowi czyn nieuczciwej konku</w:t>
      </w:r>
      <w:r w:rsidR="00611FBF">
        <w:t xml:space="preserve">rencji w rozumieniu przepisów o </w:t>
      </w:r>
      <w:r>
        <w:t>zwalczaniu nieuczciwej konkurencji;</w:t>
      </w:r>
    </w:p>
    <w:p w:rsidR="007D1213" w:rsidRDefault="007D1213" w:rsidP="00611FBF">
      <w:pPr>
        <w:pStyle w:val="Bezodstpw"/>
        <w:jc w:val="both"/>
      </w:pPr>
      <w:r>
        <w:t>c. zawiera rażącą niską cenę w stosunku do przedmiotu zamówienia;</w:t>
      </w:r>
    </w:p>
    <w:p w:rsidR="007D1213" w:rsidRDefault="007D1213" w:rsidP="00611FBF">
      <w:pPr>
        <w:pStyle w:val="Bezodstpw"/>
        <w:jc w:val="both"/>
      </w:pPr>
      <w:r>
        <w:t>d. została złożona przez Wykonawcę wykluczonego z udziału w postępowaniu;</w:t>
      </w:r>
    </w:p>
    <w:p w:rsidR="007D1213" w:rsidRDefault="007D1213" w:rsidP="00611FBF">
      <w:pPr>
        <w:pStyle w:val="Bezodstpw"/>
        <w:jc w:val="both"/>
      </w:pPr>
      <w:r>
        <w:t>e. zawiera nieprawdziwe informacje;</w:t>
      </w:r>
    </w:p>
    <w:p w:rsidR="007D1213" w:rsidRDefault="00611FBF" w:rsidP="00611FBF">
      <w:pPr>
        <w:pStyle w:val="Bezodstpw"/>
        <w:jc w:val="both"/>
      </w:pPr>
      <w:r>
        <w:t>f</w:t>
      </w:r>
      <w:r w:rsidR="007D1213">
        <w:t>. została złożona po terminie.</w:t>
      </w:r>
    </w:p>
    <w:p w:rsidR="007D1213" w:rsidRDefault="007D1213" w:rsidP="00611FBF">
      <w:pPr>
        <w:pStyle w:val="Bezodstpw"/>
        <w:jc w:val="both"/>
      </w:pPr>
      <w:r>
        <w:t>2. Z tytułu odrzucenia oferty Wykonawcom nie prz</w:t>
      </w:r>
      <w:r w:rsidR="00611FBF">
        <w:t xml:space="preserve">ysługują żadne roszczenia wobec </w:t>
      </w:r>
      <w:r>
        <w:t>Zamawiającego.</w:t>
      </w:r>
    </w:p>
    <w:p w:rsidR="007D1213" w:rsidRDefault="007D1213" w:rsidP="00611FBF">
      <w:pPr>
        <w:pStyle w:val="Bezodstpw"/>
        <w:jc w:val="both"/>
      </w:pPr>
      <w:r>
        <w:t>3. Decyzja Zamawiającego o odrzuceniu oferty jest decyzją ostateczną.</w:t>
      </w:r>
    </w:p>
    <w:p w:rsidR="00050DF9" w:rsidRDefault="007D1213" w:rsidP="00611FBF">
      <w:pPr>
        <w:pStyle w:val="Bezodstpw"/>
        <w:jc w:val="both"/>
      </w:pPr>
      <w:r>
        <w:t>4. Oferta wraz z załącznikami nie podlegają zwrot</w:t>
      </w:r>
      <w:r w:rsidR="00611FBF">
        <w:t xml:space="preserve">owi, poza przypadkiem wycofania </w:t>
      </w:r>
      <w:r>
        <w:t>oferty złożonej z zachowaniem formy pisemnej.</w:t>
      </w:r>
    </w:p>
    <w:p w:rsidR="00EC6330" w:rsidRPr="00EC6330" w:rsidRDefault="00EC6330" w:rsidP="00EC6330">
      <w:pPr>
        <w:pStyle w:val="Bezodstpw"/>
        <w:rPr>
          <w:b/>
        </w:rPr>
      </w:pPr>
    </w:p>
    <w:p w:rsidR="00FC5A40" w:rsidRDefault="00FC5A40" w:rsidP="00611FBF">
      <w:pPr>
        <w:pStyle w:val="Bezodstpw"/>
        <w:jc w:val="both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C5A40" w:rsidTr="00FC5A40">
        <w:trPr>
          <w:trHeight w:val="204"/>
        </w:trPr>
        <w:tc>
          <w:tcPr>
            <w:tcW w:w="9075" w:type="dxa"/>
            <w:shd w:val="clear" w:color="auto" w:fill="DBE5F1" w:themeFill="accent1" w:themeFillTint="33"/>
          </w:tcPr>
          <w:p w:rsidR="00FC5A40" w:rsidRDefault="00A63E23" w:rsidP="00A63E23">
            <w:pPr>
              <w:pStyle w:val="Bezodstpw"/>
            </w:pPr>
            <w:r>
              <w:t>10</w:t>
            </w:r>
            <w:r w:rsidR="00FC5A40">
              <w:t xml:space="preserve">. Informacje o formalnościach, jakie powinny zostać dopełnione po wyborze oferty w celu zawarcia umowy / lub </w:t>
            </w:r>
            <w:r>
              <w:t>zlecenia</w:t>
            </w:r>
          </w:p>
        </w:tc>
      </w:tr>
    </w:tbl>
    <w:p w:rsidR="00611FBF" w:rsidRDefault="00611FBF" w:rsidP="007D1213">
      <w:pPr>
        <w:pStyle w:val="Bezodstpw"/>
      </w:pPr>
    </w:p>
    <w:p w:rsidR="00611FBF" w:rsidRDefault="00611FBF" w:rsidP="00FC5A40">
      <w:pPr>
        <w:pStyle w:val="Bezodstpw"/>
        <w:jc w:val="both"/>
      </w:pPr>
      <w:r>
        <w:t>1. O wyborze najkorzystniejszej oferty Zamawiający poinformuje wybranego Wykonawcę</w:t>
      </w:r>
    </w:p>
    <w:p w:rsidR="00611FBF" w:rsidRDefault="00611FBF" w:rsidP="00FC5A40">
      <w:pPr>
        <w:pStyle w:val="Bezodstpw"/>
        <w:jc w:val="both"/>
      </w:pPr>
      <w:r>
        <w:lastRenderedPageBreak/>
        <w:t xml:space="preserve">2. Zamawiający zawiera umowę z Wykonawcą, </w:t>
      </w:r>
      <w:r w:rsidR="00FC5A40">
        <w:t xml:space="preserve">lub przesyła </w:t>
      </w:r>
      <w:r w:rsidR="00FC5A40" w:rsidRPr="00FC5A40">
        <w:t xml:space="preserve">zlecenie </w:t>
      </w:r>
      <w:r w:rsidR="00A63E23">
        <w:t>wybranej części</w:t>
      </w:r>
      <w:r w:rsidR="00FC5A40">
        <w:t xml:space="preserve"> zgodne ze złożoną</w:t>
      </w:r>
      <w:r w:rsidR="00FC5A40" w:rsidRPr="00FC5A40">
        <w:t xml:space="preserve"> </w:t>
      </w:r>
      <w:r w:rsidR="00FC5A40">
        <w:t xml:space="preserve">najkorzystniejszą </w:t>
      </w:r>
      <w:r w:rsidR="00FC5A40" w:rsidRPr="00FC5A40">
        <w:t>ofertą</w:t>
      </w:r>
      <w:r w:rsidR="00FC5A40">
        <w:t xml:space="preserve">. </w:t>
      </w:r>
    </w:p>
    <w:p w:rsidR="00611FBF" w:rsidRDefault="00611FBF" w:rsidP="007D1213">
      <w:pPr>
        <w:pStyle w:val="Bezodstpw"/>
      </w:pP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:rsidTr="002049B9">
        <w:tc>
          <w:tcPr>
            <w:tcW w:w="9212" w:type="dxa"/>
            <w:shd w:val="clear" w:color="auto" w:fill="DBE5F1" w:themeFill="accent1" w:themeFillTint="33"/>
          </w:tcPr>
          <w:p w:rsidR="002049B9" w:rsidRDefault="00F615CF" w:rsidP="00F615CF">
            <w:pPr>
              <w:ind w:left="360"/>
            </w:pPr>
            <w:r>
              <w:t>10.</w:t>
            </w:r>
            <w:r w:rsidR="00F8627B">
              <w:t>R</w:t>
            </w:r>
            <w:r w:rsidR="002049B9">
              <w:t>ealizacja zamówienia</w:t>
            </w:r>
          </w:p>
        </w:tc>
      </w:tr>
    </w:tbl>
    <w:p w:rsidR="002049B9" w:rsidRDefault="002049B9" w:rsidP="002049B9">
      <w:pPr>
        <w:jc w:val="both"/>
      </w:pPr>
    </w:p>
    <w:p w:rsidR="00F8627B" w:rsidRDefault="00F8627B" w:rsidP="007E0AC1">
      <w:pPr>
        <w:pStyle w:val="Akapitzlist"/>
        <w:numPr>
          <w:ilvl w:val="0"/>
          <w:numId w:val="4"/>
        </w:numPr>
        <w:ind w:left="284"/>
        <w:jc w:val="both"/>
      </w:pPr>
      <w:r w:rsidRPr="003175A3">
        <w:t>Zamawiający zastrzega, że Wykonawca ponosi wszystkie koszty związane z zamówieniem.</w:t>
      </w:r>
    </w:p>
    <w:p w:rsidR="00F8627B" w:rsidRPr="00F8627B" w:rsidRDefault="00F8627B" w:rsidP="007E0A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F8627B">
        <w:rPr>
          <w:rFonts w:ascii="Calibri" w:eastAsia="Calibri" w:hAnsi="Calibri" w:cs="Calibri"/>
        </w:rPr>
        <w:t>Po wyborze najkorzystniejszej oferty Wykonawca/</w:t>
      </w:r>
      <w:proofErr w:type="spellStart"/>
      <w:r w:rsidRPr="00F8627B">
        <w:rPr>
          <w:rFonts w:ascii="Calibri" w:eastAsia="Calibri" w:hAnsi="Calibri" w:cs="Calibri"/>
        </w:rPr>
        <w:t>cy</w:t>
      </w:r>
      <w:proofErr w:type="spellEnd"/>
      <w:r w:rsidRPr="00F8627B">
        <w:rPr>
          <w:rFonts w:ascii="Calibri" w:eastAsia="Calibri" w:hAnsi="Calibri" w:cs="Calibri"/>
        </w:rPr>
        <w:t xml:space="preserve"> przed realizacją zamówienia przedstawi Zamawiającemu </w:t>
      </w:r>
      <w:r w:rsidR="00A63E23">
        <w:rPr>
          <w:rFonts w:ascii="Calibri" w:eastAsia="Calibri" w:hAnsi="Calibri" w:cs="Calibri"/>
        </w:rPr>
        <w:t>do akceptacji wzory mebli/projektu szafy i inne szczegóły dotyczące zamówienia.</w:t>
      </w:r>
    </w:p>
    <w:p w:rsidR="00F8627B" w:rsidRPr="00F8627B" w:rsidRDefault="00106429" w:rsidP="007E0A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3175A3">
        <w:t>Płatność nastąpi na podstawie faktury wystawionej przez</w:t>
      </w:r>
      <w:r w:rsidR="00A63E23">
        <w:t xml:space="preserve"> Wykonawcę po dokonaniu dostawy i montażu. </w:t>
      </w:r>
      <w:r>
        <w:t xml:space="preserve"> </w:t>
      </w:r>
      <w:r w:rsidRPr="003175A3">
        <w:t xml:space="preserve">Forma płatności: przelew co najmniej </w:t>
      </w:r>
      <w:r w:rsidR="00F8627B">
        <w:t>7</w:t>
      </w:r>
      <w:r w:rsidRPr="003175A3">
        <w:t xml:space="preserve"> dni od daty otrzymania faktury.</w:t>
      </w:r>
      <w:r w:rsidR="002049B9" w:rsidRPr="00F8627B">
        <w:rPr>
          <w:rFonts w:ascii="Calibri" w:eastAsia="Calibri" w:hAnsi="Calibri" w:cs="Calibri"/>
        </w:rPr>
        <w:t xml:space="preserve"> </w:t>
      </w:r>
    </w:p>
    <w:p w:rsidR="00F8627B" w:rsidRPr="00F8627B" w:rsidRDefault="00F8627B" w:rsidP="00F8627B">
      <w:pPr>
        <w:pStyle w:val="Akapitzlist"/>
        <w:rPr>
          <w:rFonts w:ascii="Calibri" w:eastAsia="Calibri" w:hAnsi="Calibri" w:cs="Calibri"/>
        </w:rPr>
      </w:pPr>
    </w:p>
    <w:p w:rsidR="00106429" w:rsidRDefault="00106429" w:rsidP="00F8627B">
      <w:pPr>
        <w:pStyle w:val="Akapitzlist"/>
      </w:pPr>
    </w:p>
    <w:p w:rsidR="004E5CAB" w:rsidRDefault="00971DFF" w:rsidP="00421050">
      <w:pPr>
        <w:pStyle w:val="Akapitzlist"/>
      </w:pPr>
      <w:r>
        <w:tab/>
      </w:r>
    </w:p>
    <w:p w:rsidR="00CA0D86" w:rsidRPr="004E5CAB" w:rsidRDefault="00F615CF" w:rsidP="004E5CAB">
      <w:pPr>
        <w:tabs>
          <w:tab w:val="left" w:pos="5991"/>
        </w:tabs>
        <w:rPr>
          <w:i/>
        </w:rPr>
      </w:pPr>
      <w:r>
        <w:t>Abramów, dnia 27 stycznia 2023r</w:t>
      </w:r>
      <w:r w:rsidR="004E5CAB">
        <w:tab/>
      </w:r>
      <w:r w:rsidR="004E5CAB" w:rsidRPr="004E5CAB">
        <w:rPr>
          <w:i/>
        </w:rPr>
        <w:t>Wójt Gminy Abramów</w:t>
      </w:r>
    </w:p>
    <w:p w:rsidR="00971DFF" w:rsidRPr="00F615CF" w:rsidRDefault="004E5CAB" w:rsidP="00F615CF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sectPr w:rsidR="00971DFF" w:rsidRPr="00F615CF" w:rsidSect="004E5CAB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90" w:rsidRDefault="00F24E90" w:rsidP="00F47855">
      <w:pPr>
        <w:spacing w:after="0" w:line="240" w:lineRule="auto"/>
      </w:pPr>
      <w:r>
        <w:separator/>
      </w:r>
    </w:p>
  </w:endnote>
  <w:endnote w:type="continuationSeparator" w:id="0">
    <w:p w:rsidR="00F24E90" w:rsidRDefault="00F24E90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90" w:rsidRDefault="00F24E90" w:rsidP="00F47855">
      <w:pPr>
        <w:spacing w:after="0" w:line="240" w:lineRule="auto"/>
      </w:pPr>
      <w:r>
        <w:separator/>
      </w:r>
    </w:p>
  </w:footnote>
  <w:footnote w:type="continuationSeparator" w:id="0">
    <w:p w:rsidR="00F24E90" w:rsidRDefault="00F24E90" w:rsidP="00F4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A682CD5" wp14:editId="698CCFC0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92483"/>
    <w:multiLevelType w:val="hybridMultilevel"/>
    <w:tmpl w:val="77FC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292E7CB5"/>
    <w:multiLevelType w:val="hybridMultilevel"/>
    <w:tmpl w:val="970879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0E7C5C"/>
    <w:multiLevelType w:val="hybridMultilevel"/>
    <w:tmpl w:val="3F8A26C2"/>
    <w:lvl w:ilvl="0" w:tplc="0415000B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5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8">
    <w:nsid w:val="3BF0361D"/>
    <w:multiLevelType w:val="hybridMultilevel"/>
    <w:tmpl w:val="43C2E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959FE"/>
    <w:multiLevelType w:val="hybridMultilevel"/>
    <w:tmpl w:val="9576367A"/>
    <w:lvl w:ilvl="0" w:tplc="0EA4F036">
      <w:start w:val="1"/>
      <w:numFmt w:val="upperRoman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 w:tplc="4C68AB40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AA4CB566">
      <w:start w:val="8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A6446"/>
    <w:multiLevelType w:val="hybridMultilevel"/>
    <w:tmpl w:val="1DCA30DE"/>
    <w:lvl w:ilvl="0" w:tplc="1B3C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F278E"/>
    <w:multiLevelType w:val="hybridMultilevel"/>
    <w:tmpl w:val="37F66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B7F7986"/>
    <w:multiLevelType w:val="multilevel"/>
    <w:tmpl w:val="023066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8"/>
  </w:num>
  <w:num w:numId="4">
    <w:abstractNumId w:val="6"/>
  </w:num>
  <w:num w:numId="5">
    <w:abstractNumId w:val="16"/>
  </w:num>
  <w:num w:numId="6">
    <w:abstractNumId w:val="30"/>
  </w:num>
  <w:num w:numId="7">
    <w:abstractNumId w:val="26"/>
  </w:num>
  <w:num w:numId="8">
    <w:abstractNumId w:val="27"/>
  </w:num>
  <w:num w:numId="9">
    <w:abstractNumId w:val="15"/>
  </w:num>
  <w:num w:numId="10">
    <w:abstractNumId w:val="25"/>
  </w:num>
  <w:num w:numId="11">
    <w:abstractNumId w:val="36"/>
  </w:num>
  <w:num w:numId="12">
    <w:abstractNumId w:val="32"/>
  </w:num>
  <w:num w:numId="13">
    <w:abstractNumId w:val="17"/>
  </w:num>
  <w:num w:numId="14">
    <w:abstractNumId w:val="20"/>
  </w:num>
  <w:num w:numId="15">
    <w:abstractNumId w:val="21"/>
  </w:num>
  <w:num w:numId="16">
    <w:abstractNumId w:val="34"/>
  </w:num>
  <w:num w:numId="17">
    <w:abstractNumId w:val="9"/>
  </w:num>
  <w:num w:numId="18">
    <w:abstractNumId w:val="1"/>
  </w:num>
  <w:num w:numId="19">
    <w:abstractNumId w:val="37"/>
  </w:num>
  <w:num w:numId="20">
    <w:abstractNumId w:val="12"/>
  </w:num>
  <w:num w:numId="21">
    <w:abstractNumId w:val="2"/>
  </w:num>
  <w:num w:numId="22">
    <w:abstractNumId w:val="43"/>
  </w:num>
  <w:num w:numId="23">
    <w:abstractNumId w:val="7"/>
  </w:num>
  <w:num w:numId="24">
    <w:abstractNumId w:val="39"/>
  </w:num>
  <w:num w:numId="25">
    <w:abstractNumId w:val="35"/>
  </w:num>
  <w:num w:numId="26">
    <w:abstractNumId w:val="3"/>
  </w:num>
  <w:num w:numId="27">
    <w:abstractNumId w:val="23"/>
  </w:num>
  <w:num w:numId="28">
    <w:abstractNumId w:val="42"/>
  </w:num>
  <w:num w:numId="29">
    <w:abstractNumId w:val="24"/>
  </w:num>
  <w:num w:numId="30">
    <w:abstractNumId w:val="28"/>
  </w:num>
  <w:num w:numId="31">
    <w:abstractNumId w:val="10"/>
  </w:num>
  <w:num w:numId="32">
    <w:abstractNumId w:val="0"/>
  </w:num>
  <w:num w:numId="33">
    <w:abstractNumId w:val="38"/>
  </w:num>
  <w:num w:numId="34">
    <w:abstractNumId w:val="40"/>
  </w:num>
  <w:num w:numId="35">
    <w:abstractNumId w:val="19"/>
  </w:num>
  <w:num w:numId="36">
    <w:abstractNumId w:val="5"/>
  </w:num>
  <w:num w:numId="37">
    <w:abstractNumId w:val="4"/>
  </w:num>
  <w:num w:numId="38">
    <w:abstractNumId w:val="13"/>
  </w:num>
  <w:num w:numId="39">
    <w:abstractNumId w:val="33"/>
  </w:num>
  <w:num w:numId="40">
    <w:abstractNumId w:val="14"/>
  </w:num>
  <w:num w:numId="41">
    <w:abstractNumId w:val="18"/>
  </w:num>
  <w:num w:numId="42">
    <w:abstractNumId w:val="11"/>
  </w:num>
  <w:num w:numId="43">
    <w:abstractNumId w:val="22"/>
  </w:num>
  <w:num w:numId="44">
    <w:abstractNumId w:val="3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569F5"/>
    <w:rsid w:val="00066DD0"/>
    <w:rsid w:val="00070985"/>
    <w:rsid w:val="000742EB"/>
    <w:rsid w:val="00075746"/>
    <w:rsid w:val="00077368"/>
    <w:rsid w:val="00081C2D"/>
    <w:rsid w:val="00083156"/>
    <w:rsid w:val="00090255"/>
    <w:rsid w:val="000922F8"/>
    <w:rsid w:val="000976AE"/>
    <w:rsid w:val="000D68B8"/>
    <w:rsid w:val="001006BF"/>
    <w:rsid w:val="001044F9"/>
    <w:rsid w:val="00106429"/>
    <w:rsid w:val="001611EB"/>
    <w:rsid w:val="001828F8"/>
    <w:rsid w:val="001A1468"/>
    <w:rsid w:val="001D47F2"/>
    <w:rsid w:val="00201D06"/>
    <w:rsid w:val="002029D9"/>
    <w:rsid w:val="002049B9"/>
    <w:rsid w:val="00216BFF"/>
    <w:rsid w:val="00230E9A"/>
    <w:rsid w:val="00232257"/>
    <w:rsid w:val="00256163"/>
    <w:rsid w:val="002A4A47"/>
    <w:rsid w:val="002B7AC2"/>
    <w:rsid w:val="002C38A1"/>
    <w:rsid w:val="002E046B"/>
    <w:rsid w:val="002E284E"/>
    <w:rsid w:val="002E4D21"/>
    <w:rsid w:val="002F7D15"/>
    <w:rsid w:val="00315971"/>
    <w:rsid w:val="003175A3"/>
    <w:rsid w:val="00330FFA"/>
    <w:rsid w:val="00344AEB"/>
    <w:rsid w:val="00363C1D"/>
    <w:rsid w:val="003865B4"/>
    <w:rsid w:val="0039368F"/>
    <w:rsid w:val="003D3162"/>
    <w:rsid w:val="003E4509"/>
    <w:rsid w:val="00421050"/>
    <w:rsid w:val="00464BE2"/>
    <w:rsid w:val="00473A59"/>
    <w:rsid w:val="0047600A"/>
    <w:rsid w:val="004B30E9"/>
    <w:rsid w:val="004C0B69"/>
    <w:rsid w:val="004D17C3"/>
    <w:rsid w:val="004E5CAB"/>
    <w:rsid w:val="00542595"/>
    <w:rsid w:val="00546FAB"/>
    <w:rsid w:val="00554998"/>
    <w:rsid w:val="00611FBF"/>
    <w:rsid w:val="00626C98"/>
    <w:rsid w:val="00652B02"/>
    <w:rsid w:val="00692792"/>
    <w:rsid w:val="006B2D36"/>
    <w:rsid w:val="006C38C7"/>
    <w:rsid w:val="007245E9"/>
    <w:rsid w:val="00751963"/>
    <w:rsid w:val="00751A52"/>
    <w:rsid w:val="00755A0F"/>
    <w:rsid w:val="00791820"/>
    <w:rsid w:val="007D1213"/>
    <w:rsid w:val="007E0AC1"/>
    <w:rsid w:val="007E3CE2"/>
    <w:rsid w:val="00834A99"/>
    <w:rsid w:val="00856F56"/>
    <w:rsid w:val="008605A2"/>
    <w:rsid w:val="00865986"/>
    <w:rsid w:val="008840D4"/>
    <w:rsid w:val="008B5C79"/>
    <w:rsid w:val="008F5518"/>
    <w:rsid w:val="00902C77"/>
    <w:rsid w:val="00946A3E"/>
    <w:rsid w:val="00951526"/>
    <w:rsid w:val="00951BA7"/>
    <w:rsid w:val="00970CB6"/>
    <w:rsid w:val="00971DFF"/>
    <w:rsid w:val="009E2EDD"/>
    <w:rsid w:val="00A06B36"/>
    <w:rsid w:val="00A45772"/>
    <w:rsid w:val="00A52DBE"/>
    <w:rsid w:val="00A63E23"/>
    <w:rsid w:val="00A65A56"/>
    <w:rsid w:val="00AC786C"/>
    <w:rsid w:val="00AD33D4"/>
    <w:rsid w:val="00AD5459"/>
    <w:rsid w:val="00AE2AAB"/>
    <w:rsid w:val="00AF34A9"/>
    <w:rsid w:val="00B75DFD"/>
    <w:rsid w:val="00B85E5B"/>
    <w:rsid w:val="00B96454"/>
    <w:rsid w:val="00B9726E"/>
    <w:rsid w:val="00BA2206"/>
    <w:rsid w:val="00BA70A5"/>
    <w:rsid w:val="00BD0393"/>
    <w:rsid w:val="00BE5C22"/>
    <w:rsid w:val="00C305B9"/>
    <w:rsid w:val="00C56ADD"/>
    <w:rsid w:val="00C71155"/>
    <w:rsid w:val="00C96F8F"/>
    <w:rsid w:val="00CA0D86"/>
    <w:rsid w:val="00CB3F9E"/>
    <w:rsid w:val="00CB755B"/>
    <w:rsid w:val="00CF05C3"/>
    <w:rsid w:val="00D02536"/>
    <w:rsid w:val="00D030E9"/>
    <w:rsid w:val="00D12055"/>
    <w:rsid w:val="00D4579A"/>
    <w:rsid w:val="00D524ED"/>
    <w:rsid w:val="00D53267"/>
    <w:rsid w:val="00D57996"/>
    <w:rsid w:val="00D97DB2"/>
    <w:rsid w:val="00DA10E8"/>
    <w:rsid w:val="00DF0EAA"/>
    <w:rsid w:val="00E6517C"/>
    <w:rsid w:val="00E96153"/>
    <w:rsid w:val="00EC6330"/>
    <w:rsid w:val="00ED00BE"/>
    <w:rsid w:val="00ED4C71"/>
    <w:rsid w:val="00F24E90"/>
    <w:rsid w:val="00F4416E"/>
    <w:rsid w:val="00F47855"/>
    <w:rsid w:val="00F521FF"/>
    <w:rsid w:val="00F615CF"/>
    <w:rsid w:val="00F62562"/>
    <w:rsid w:val="00F820F9"/>
    <w:rsid w:val="00F8627B"/>
    <w:rsid w:val="00FA4BA8"/>
    <w:rsid w:val="00FB209E"/>
    <w:rsid w:val="00FC5909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nakonieczna@abra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atameble.pl/meble/szafy/szafy-przesuwne/ante-front-przesuwny-75x246-4-dab-artis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65C5-5425-4966-AA2A-0402DD03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18</cp:revision>
  <cp:lastPrinted>2023-01-27T12:18:00Z</cp:lastPrinted>
  <dcterms:created xsi:type="dcterms:W3CDTF">2023-01-04T10:56:00Z</dcterms:created>
  <dcterms:modified xsi:type="dcterms:W3CDTF">2023-01-27T12:54:00Z</dcterms:modified>
</cp:coreProperties>
</file>