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A731098" w14:textId="54F3A760" w:rsidR="008612B2" w:rsidRPr="000B6239" w:rsidRDefault="00111D73" w:rsidP="00086E48">
      <w:pPr>
        <w:rPr>
          <w:rFonts w:ascii="Times New Roman" w:hAnsi="Times New Roman" w:cs="Times New Roman"/>
        </w:rPr>
      </w:pPr>
      <w:r>
        <w:rPr>
          <w:rFonts w:ascii="Times New Roman" w:hAnsi="Times New Roman" w:cs="Times New Roman"/>
          <w:noProof/>
        </w:rPr>
        <w:drawing>
          <wp:anchor distT="0" distB="0" distL="114300" distR="114300" simplePos="0" relativeHeight="251674624" behindDoc="0" locked="0" layoutInCell="1" allowOverlap="1" wp14:anchorId="784AF219" wp14:editId="75B1F4A1">
            <wp:simplePos x="0" y="0"/>
            <wp:positionH relativeFrom="margin">
              <wp:align>left</wp:align>
            </wp:positionH>
            <wp:positionV relativeFrom="paragraph">
              <wp:posOffset>2072005</wp:posOffset>
            </wp:positionV>
            <wp:extent cx="5846319" cy="2705734"/>
            <wp:effectExtent l="0" t="0" r="2540" b="0"/>
            <wp:wrapNone/>
            <wp:docPr id="120" name="Obraz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Obraz 120"/>
                    <pic:cNvPicPr/>
                  </pic:nvPicPr>
                  <pic:blipFill>
                    <a:blip r:embed="rId8">
                      <a:extLst>
                        <a:ext uri="{28A0092B-C50C-407E-A947-70E740481C1C}">
                          <a14:useLocalDpi xmlns:a14="http://schemas.microsoft.com/office/drawing/2010/main" val="0"/>
                        </a:ext>
                      </a:extLst>
                    </a:blip>
                    <a:stretch>
                      <a:fillRect/>
                    </a:stretch>
                  </pic:blipFill>
                  <pic:spPr>
                    <a:xfrm>
                      <a:off x="0" y="0"/>
                      <a:ext cx="5846319" cy="2705734"/>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9504" behindDoc="0" locked="0" layoutInCell="1" allowOverlap="1" wp14:anchorId="16B05EBA" wp14:editId="41257949">
                <wp:simplePos x="0" y="0"/>
                <wp:positionH relativeFrom="margin">
                  <wp:align>center</wp:align>
                </wp:positionH>
                <wp:positionV relativeFrom="paragraph">
                  <wp:posOffset>1176655</wp:posOffset>
                </wp:positionV>
                <wp:extent cx="1828800" cy="1828800"/>
                <wp:effectExtent l="19050" t="38100" r="0" b="27940"/>
                <wp:wrapNone/>
                <wp:docPr id="110" name="Pole tekstowe 1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a:outerShdw blurRad="50800" dist="38100" dir="10800000" algn="r" rotWithShape="0">
                            <a:schemeClr val="bg1">
                              <a:lumMod val="50000"/>
                              <a:alpha val="40000"/>
                            </a:schemeClr>
                          </a:outerShdw>
                        </a:effectLst>
                      </wps:spPr>
                      <wps:txbx>
                        <w:txbxContent>
                          <w:p w14:paraId="311BECB2" w14:textId="17028D8A" w:rsidR="00790AFF" w:rsidRPr="00D16850" w:rsidRDefault="00790AFF" w:rsidP="00D16850">
                            <w:pPr>
                              <w:jc w:val="center"/>
                              <w:rPr>
                                <w:rFonts w:ascii="Times New Roman" w:hAnsi="Times New Roman" w:cs="Times New Roman"/>
                                <w:noProof/>
                                <w:color w:val="000000" w:themeColor="text1"/>
                                <w:sz w:val="28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16850">
                              <w:rPr>
                                <w:rStyle w:val="fontstyle01"/>
                                <w:rFonts w:ascii="Times New Roman" w:hAnsi="Times New Roman" w:cs="Times New Roman"/>
                                <w:color w:val="000000" w:themeColor="text1"/>
                                <w:sz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„Razem dla rozwoju”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16B05EBA" id="_x0000_t202" coordsize="21600,21600" o:spt="202" path="m,l,21600r21600,l21600,xe">
                <v:stroke joinstyle="miter"/>
                <v:path gradientshapeok="t" o:connecttype="rect"/>
              </v:shapetype>
              <v:shape id="Pole tekstowe 110" o:spid="_x0000_s1026" type="#_x0000_t202" style="position:absolute;margin-left:0;margin-top:92.65pt;width:2in;height:2in;z-index:25166950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" filled="f" stroked="f">
                <v:shadow on="t" color="#7f7f7f [1612]" opacity="26214f" origin=".5" offset="-3pt,0"/>
                <v:textbox style="mso-fit-shape-to-text:t">
                  <w:txbxContent>
                    <w:p w14:paraId="311BECB2" w14:textId="17028D8A" w:rsidR="00790AFF" w:rsidRPr="00D16850" w:rsidRDefault="00790AFF" w:rsidP="00D16850">
                      <w:pPr>
                        <w:jc w:val="center"/>
                        <w:rPr>
                          <w:rFonts w:ascii="Times New Roman" w:hAnsi="Times New Roman" w:cs="Times New Roman"/>
                          <w:noProof/>
                          <w:color w:val="000000" w:themeColor="text1"/>
                          <w:sz w:val="28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16850">
                        <w:rPr>
                          <w:rStyle w:val="fontstyle01"/>
                          <w:rFonts w:ascii="Times New Roman" w:hAnsi="Times New Roman" w:cs="Times New Roman"/>
                          <w:color w:val="000000" w:themeColor="text1"/>
                          <w:sz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„Razem dla rozwoju” </w:t>
                      </w:r>
                    </w:p>
                  </w:txbxContent>
                </v:textbox>
                <w10:wrap anchorx="margin"/>
              </v:shape>
            </w:pict>
          </mc:Fallback>
        </mc:AlternateContent>
      </w:r>
      <w:r w:rsidR="007F32B1" w:rsidRPr="000B6239">
        <w:rPr>
          <w:rFonts w:ascii="Times New Roman" w:hAnsi="Times New Roman" w:cs="Times New Roman"/>
          <w:noProof/>
          <w:lang w:eastAsia="pl-PL"/>
        </w:rPr>
        <mc:AlternateContent>
          <mc:Choice Requires="wps">
            <w:drawing>
              <wp:anchor distT="91440" distB="91440" distL="114300" distR="114300" simplePos="0" relativeHeight="251665408" behindDoc="0" locked="0" layoutInCell="1" allowOverlap="1" wp14:anchorId="02E19B62" wp14:editId="28F1F81E">
                <wp:simplePos x="0" y="0"/>
                <wp:positionH relativeFrom="page">
                  <wp:posOffset>2070100</wp:posOffset>
                </wp:positionH>
                <wp:positionV relativeFrom="paragraph">
                  <wp:posOffset>8046085</wp:posOffset>
                </wp:positionV>
                <wp:extent cx="3474720" cy="587375"/>
                <wp:effectExtent l="0" t="0" r="0" b="3175"/>
                <wp:wrapTopAndBottom/>
                <wp:docPr id="2"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4720" cy="587375"/>
                        </a:xfrm>
                        <a:prstGeom prst="rect">
                          <a:avLst/>
                        </a:prstGeom>
                        <a:noFill/>
                        <a:ln w="9525">
                          <a:noFill/>
                          <a:miter lim="800000"/>
                          <a:headEnd/>
                          <a:tailEnd/>
                        </a:ln>
                      </wps:spPr>
                      <wps:txbx>
                        <w:txbxContent>
                          <w:p w14:paraId="0992EF7A" w14:textId="57FC967D" w:rsidR="00790AFF" w:rsidRPr="00D16850" w:rsidRDefault="00790AFF" w:rsidP="008033AB">
                            <w:pPr>
                              <w:pBdr>
                                <w:top w:val="single" w:sz="24" w:space="8" w:color="5B9BD5" w:themeColor="accent1"/>
                                <w:bottom w:val="single" w:sz="24" w:space="8" w:color="5B9BD5" w:themeColor="accent1"/>
                              </w:pBdr>
                              <w:spacing w:after="0"/>
                              <w:jc w:val="center"/>
                              <w:rPr>
                                <w:b/>
                                <w:i/>
                                <w:iCs/>
                                <w:color w:val="FF0000"/>
                                <w:sz w:val="24"/>
                                <w:szCs w:val="72"/>
                              </w:rPr>
                            </w:pPr>
                            <w:r w:rsidRPr="00D16850">
                              <w:rPr>
                                <w:b/>
                                <w:i/>
                                <w:iCs/>
                                <w:color w:val="FF0000"/>
                                <w:sz w:val="24"/>
                                <w:szCs w:val="72"/>
                              </w:rPr>
                              <w:t xml:space="preserve">PROJEKT DO KONSULTACJI </w:t>
                            </w:r>
                          </w:p>
                        </w:txbxContent>
                      </wps:txbx>
                      <wps:bodyPr rot="0" vert="horz" wrap="square" lIns="91440" tIns="45720" rIns="91440" bIns="45720" anchor="t" anchorCtr="0">
                        <a:noAutofit/>
                      </wps:bodyPr>
                    </wps:wsp>
                  </a:graphicData>
                </a:graphic>
                <wp14:sizeRelH relativeFrom="margin">
                  <wp14:pctWidth>58500</wp14:pctWidth>
                </wp14:sizeRelH>
                <wp14:sizeRelV relativeFrom="margin">
                  <wp14:pctHeight>0</wp14:pctHeight>
                </wp14:sizeRelV>
              </wp:anchor>
            </w:drawing>
          </mc:Choice>
          <mc:Fallback>
            <w:pict>
              <v:shape w14:anchorId="02E19B62" id="Pole tekstowe 2" o:spid="_x0000_s1027" type="#_x0000_t202" style="position:absolute;margin-left:163pt;margin-top:633.55pt;width:273.6pt;height:46.25pt;z-index:251665408;visibility:visible;mso-wrap-style:square;mso-width-percent:585;mso-height-percent:0;mso-wrap-distance-left:9pt;mso-wrap-distance-top:7.2pt;mso-wrap-distance-right:9pt;mso-wrap-distance-bottom:7.2pt;mso-position-horizontal:absolute;mso-position-horizontal-relative:page;mso-position-vertical:absolute;mso-position-vertical-relative:text;mso-width-percent:585;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" filled="f" stroked="f">
                <v:textbox>
                  <w:txbxContent>
                    <w:p w14:paraId="0992EF7A" w14:textId="57FC967D" w:rsidR="00790AFF" w:rsidRPr="00D16850" w:rsidRDefault="00790AFF" w:rsidP="008033AB">
                      <w:pPr>
                        <w:pBdr>
                          <w:top w:val="single" w:sz="24" w:space="8" w:color="5B9BD5" w:themeColor="accent1"/>
                          <w:bottom w:val="single" w:sz="24" w:space="8" w:color="5B9BD5" w:themeColor="accent1"/>
                        </w:pBdr>
                        <w:spacing w:after="0"/>
                        <w:jc w:val="center"/>
                        <w:rPr>
                          <w:b/>
                          <w:i/>
                          <w:iCs/>
                          <w:color w:val="FF0000"/>
                          <w:sz w:val="24"/>
                          <w:szCs w:val="72"/>
                        </w:rPr>
                      </w:pPr>
                      <w:r w:rsidRPr="00D16850">
                        <w:rPr>
                          <w:b/>
                          <w:i/>
                          <w:iCs/>
                          <w:color w:val="FF0000"/>
                          <w:sz w:val="24"/>
                          <w:szCs w:val="72"/>
                        </w:rPr>
                        <w:t xml:space="preserve">PROJEKT DO KONSULTACJI </w:t>
                      </w:r>
                    </w:p>
                  </w:txbxContent>
                </v:textbox>
                <w10:wrap type="topAndBottom" anchorx="page"/>
              </v:shape>
            </w:pict>
          </mc:Fallback>
        </mc:AlternateContent>
      </w:r>
      <w:r w:rsidR="00086E48" w:rsidRPr="000B6239">
        <w:rPr>
          <w:rFonts w:ascii="Times New Roman" w:hAnsi="Times New Roman" w:cs="Times New Roman"/>
          <w:noProof/>
          <w:lang w:eastAsia="pl-PL"/>
        </w:rPr>
        <mc:AlternateContent>
          <mc:Choice Requires="wps">
            <w:drawing>
              <wp:anchor distT="0" distB="0" distL="114300" distR="114300" simplePos="0" relativeHeight="251659264" behindDoc="0" locked="0" layoutInCell="1" allowOverlap="1" wp14:anchorId="7CF8B2EB" wp14:editId="584FADF4">
                <wp:simplePos x="0" y="0"/>
                <wp:positionH relativeFrom="page">
                  <wp:posOffset>219075</wp:posOffset>
                </wp:positionH>
                <wp:positionV relativeFrom="page">
                  <wp:posOffset>4305300</wp:posOffset>
                </wp:positionV>
                <wp:extent cx="7019925" cy="4567555"/>
                <wp:effectExtent l="0" t="0" r="9525" b="4445"/>
                <wp:wrapNone/>
                <wp:docPr id="138" name="Pole tekstowe 138"/>
                <wp:cNvGraphicFramePr/>
                <a:graphic xmlns:a="http://schemas.openxmlformats.org/drawingml/2006/main">
                  <a:graphicData uri="http://schemas.microsoft.com/office/word/2010/wordprocessingShape">
                    <wps:wsp>
                      <wps:cNvSpPr txBox="1"/>
                      <wps:spPr>
                        <a:xfrm>
                          <a:off x="0" y="0"/>
                          <a:ext cx="7019925" cy="45675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4137"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9139"/>
                            </w:tblGrid>
                            <w:tr w:rsidR="00790AFF" w14:paraId="0B091A38" w14:textId="77777777" w:rsidTr="00D16850">
                              <w:trPr>
                                <w:trHeight w:val="8084"/>
                                <w:jc w:val="center"/>
                              </w:trPr>
                              <w:tc>
                                <w:tcPr>
                                  <w:tcW w:w="5000" w:type="pct"/>
                                  <w:vAlign w:val="center"/>
                                </w:tcPr>
                                <w:sdt>
                                  <w:sdtPr>
                                    <w:rPr>
                                      <w:rFonts w:ascii="Times New Roman" w:hAnsi="Times New Roman" w:cs="Times New Roman"/>
                                      <w:caps/>
                                      <w:color w:val="191919" w:themeColor="text1" w:themeTint="E6"/>
                                      <w:sz w:val="36"/>
                                      <w:szCs w:val="36"/>
                                    </w:rPr>
                                    <w:alias w:val="Tytuł"/>
                                    <w:tag w:val=""/>
                                    <w:id w:val="-438379639"/>
                                    <w:dataBinding w:prefixMappings="xmlns:ns0='http://purl.org/dc/elements/1.1/' xmlns:ns1='http://schemas.openxmlformats.org/package/2006/metadata/core-properties' " w:xpath="/ns1:coreProperties[1]/ns0:title[1]" w:storeItemID="{6C3C8BC8-F283-45AE-878A-BAB7291924A1}"/>
                                    <w:text/>
                                  </w:sdtPr>
                                  <w:sdtContent>
                                    <w:p w14:paraId="479B6416" w14:textId="2885D10E" w:rsidR="00790AFF" w:rsidRDefault="00790AFF" w:rsidP="00D16850">
                                      <w:pPr>
                                        <w:pStyle w:val="Bezodstpw"/>
                                        <w:spacing w:line="312" w:lineRule="auto"/>
                                        <w:jc w:val="center"/>
                                        <w:rPr>
                                          <w:caps/>
                                          <w:color w:val="191919" w:themeColor="text1" w:themeTint="E6"/>
                                          <w:sz w:val="72"/>
                                          <w:szCs w:val="72"/>
                                        </w:rPr>
                                      </w:pPr>
                                      <w:r>
                                        <w:rPr>
                                          <w:rFonts w:ascii="Times New Roman" w:hAnsi="Times New Roman" w:cs="Times New Roman"/>
                                          <w:caps/>
                                          <w:color w:val="191919" w:themeColor="text1" w:themeTint="E6"/>
                                          <w:sz w:val="36"/>
                                          <w:szCs w:val="36"/>
                                        </w:rPr>
                                        <w:t>STRATEGIA ROZWOJU PONADLOKALNEGO OBSZARU OBEJMUJĄCEGO Miasto Kraśnik, Gminę Kraśnik, Gminę Annopol, Gminę Dzierzkowice, Gminę Gościeradów, Gminę Trzydnik Duży, Gminę Urzędów, Gminę Wilkołaz, Gminę Zakrzówek                           NA LATA 2021-2027,                                                        z perspektywą do 2035 roku</w:t>
                                      </w:r>
                                    </w:p>
                                  </w:sdtContent>
                                </w:sdt>
                                <w:sdt>
                                  <w:sdtPr>
                                    <w:rPr>
                                      <w:color w:val="000000" w:themeColor="text1"/>
                                    </w:rPr>
                                    <w:alias w:val="Podtytuł"/>
                                    <w:tag w:val=""/>
                                    <w:id w:val="1354072561"/>
                                    <w:showingPlcHdr/>
                                    <w:dataBinding w:prefixMappings="xmlns:ns0='http://purl.org/dc/elements/1.1/' xmlns:ns1='http://schemas.openxmlformats.org/package/2006/metadata/core-properties' " w:xpath="/ns1:coreProperties[1]/ns0:subject[1]" w:storeItemID="{6C3C8BC8-F283-45AE-878A-BAB7291924A1}"/>
                                    <w:text/>
                                  </w:sdtPr>
                                  <w:sdtContent>
                                    <w:p w14:paraId="2F5B702B" w14:textId="77777777" w:rsidR="00790AFF" w:rsidRDefault="00790AFF" w:rsidP="008612B2">
                                      <w:pPr>
                                        <w:jc w:val="right"/>
                                        <w:rPr>
                                          <w:sz w:val="24"/>
                                          <w:szCs w:val="24"/>
                                        </w:rPr>
                                      </w:pPr>
                                      <w:r>
                                        <w:rPr>
                                          <w:color w:val="000000" w:themeColor="text1"/>
                                        </w:rPr>
                                        <w:t xml:space="preserve">     </w:t>
                                      </w:r>
                                    </w:p>
                                  </w:sdtContent>
                                </w:sdt>
                              </w:tc>
                            </w:tr>
                          </w:tbl>
                          <w:p w14:paraId="773F9A9A" w14:textId="77777777" w:rsidR="00790AFF" w:rsidRDefault="00790AFF" w:rsidP="008612B2"/>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CF8B2EB" id="Pole tekstowe 138" o:spid="_x0000_s1028" type="#_x0000_t202" style="position:absolute;margin-left:17.25pt;margin-top:339pt;width:552.75pt;height:359.6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" fillcolor="white [3201]" stroked="f" strokeweight=".5pt">
                <v:textbox inset="0,0,0,0">
                  <w:txbxContent>
                    <w:tbl>
                      <w:tblPr>
                        <w:tblW w:w="4137"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9139"/>
                      </w:tblGrid>
                      <w:tr w:rsidR="00790AFF" w14:paraId="0B091A38" w14:textId="77777777" w:rsidTr="00D16850">
                        <w:trPr>
                          <w:trHeight w:val="8084"/>
                          <w:jc w:val="center"/>
                        </w:trPr>
                        <w:tc>
                          <w:tcPr>
                            <w:tcW w:w="5000" w:type="pct"/>
                            <w:vAlign w:val="center"/>
                          </w:tcPr>
                          <w:sdt>
                            <w:sdtPr>
                              <w:rPr>
                                <w:rFonts w:ascii="Times New Roman" w:hAnsi="Times New Roman" w:cs="Times New Roman"/>
                                <w:caps/>
                                <w:color w:val="191919" w:themeColor="text1" w:themeTint="E6"/>
                                <w:sz w:val="36"/>
                                <w:szCs w:val="36"/>
                              </w:rPr>
                              <w:alias w:val="Tytuł"/>
                              <w:tag w:val=""/>
                              <w:id w:val="-438379639"/>
                              <w:dataBinding w:prefixMappings="xmlns:ns0='http://purl.org/dc/elements/1.1/' xmlns:ns1='http://schemas.openxmlformats.org/package/2006/metadata/core-properties' " w:xpath="/ns1:coreProperties[1]/ns0:title[1]" w:storeItemID="{6C3C8BC8-F283-45AE-878A-BAB7291924A1}"/>
                              <w:text/>
                            </w:sdtPr>
                            <w:sdtContent>
                              <w:p w14:paraId="479B6416" w14:textId="2885D10E" w:rsidR="00790AFF" w:rsidRDefault="00790AFF" w:rsidP="00D16850">
                                <w:pPr>
                                  <w:pStyle w:val="Bezodstpw"/>
                                  <w:spacing w:line="312" w:lineRule="auto"/>
                                  <w:jc w:val="center"/>
                                  <w:rPr>
                                    <w:caps/>
                                    <w:color w:val="191919" w:themeColor="text1" w:themeTint="E6"/>
                                    <w:sz w:val="72"/>
                                    <w:szCs w:val="72"/>
                                  </w:rPr>
                                </w:pPr>
                                <w:r>
                                  <w:rPr>
                                    <w:rFonts w:ascii="Times New Roman" w:hAnsi="Times New Roman" w:cs="Times New Roman"/>
                                    <w:caps/>
                                    <w:color w:val="191919" w:themeColor="text1" w:themeTint="E6"/>
                                    <w:sz w:val="36"/>
                                    <w:szCs w:val="36"/>
                                  </w:rPr>
                                  <w:t>STRATEGIA ROZWOJU PONADLOKALNEGO OBSZARU OBEJMUJĄCEGO Miasto Kraśnik, Gminę Kraśnik, Gminę Annopol, Gminę Dzierzkowice, Gminę Gościeradów, Gminę Trzydnik Duży, Gminę Urzędów, Gminę Wilkołaz, Gminę Zakrzówek                           NA LATA 2021-2027,                                                        z perspektywą do 2035 roku</w:t>
                                </w:r>
                              </w:p>
                            </w:sdtContent>
                          </w:sdt>
                          <w:sdt>
                            <w:sdtPr>
                              <w:rPr>
                                <w:color w:val="000000" w:themeColor="text1"/>
                              </w:rPr>
                              <w:alias w:val="Podtytuł"/>
                              <w:tag w:val=""/>
                              <w:id w:val="1354072561"/>
                              <w:showingPlcHdr/>
                              <w:dataBinding w:prefixMappings="xmlns:ns0='http://purl.org/dc/elements/1.1/' xmlns:ns1='http://schemas.openxmlformats.org/package/2006/metadata/core-properties' " w:xpath="/ns1:coreProperties[1]/ns0:subject[1]" w:storeItemID="{6C3C8BC8-F283-45AE-878A-BAB7291924A1}"/>
                              <w:text/>
                            </w:sdtPr>
                            <w:sdtContent>
                              <w:p w14:paraId="2F5B702B" w14:textId="77777777" w:rsidR="00790AFF" w:rsidRDefault="00790AFF" w:rsidP="008612B2">
                                <w:pPr>
                                  <w:jc w:val="right"/>
                                  <w:rPr>
                                    <w:sz w:val="24"/>
                                    <w:szCs w:val="24"/>
                                  </w:rPr>
                                </w:pPr>
                                <w:r>
                                  <w:rPr>
                                    <w:color w:val="000000" w:themeColor="text1"/>
                                  </w:rPr>
                                  <w:t xml:space="preserve">     </w:t>
                                </w:r>
                              </w:p>
                            </w:sdtContent>
                          </w:sdt>
                        </w:tc>
                      </w:tr>
                    </w:tbl>
                    <w:p w14:paraId="773F9A9A" w14:textId="77777777" w:rsidR="00790AFF" w:rsidRDefault="00790AFF" w:rsidP="008612B2"/>
                  </w:txbxContent>
                </v:textbox>
                <w10:wrap anchorx="page" anchory="page"/>
              </v:shape>
            </w:pict>
          </mc:Fallback>
        </mc:AlternateContent>
      </w:r>
      <w:sdt>
        <w:sdtPr>
          <w:rPr>
            <w:rFonts w:ascii="Times New Roman" w:hAnsi="Times New Roman" w:cs="Times New Roman"/>
          </w:rPr>
          <w:id w:val="661743817"/>
          <w:docPartObj>
            <w:docPartGallery w:val="Cover Pages"/>
            <w:docPartUnique/>
          </w:docPartObj>
        </w:sdtPr>
        <w:sdtContent>
          <w:r w:rsidR="008612B2" w:rsidRPr="000B6239">
            <w:rPr>
              <w:rFonts w:ascii="Times New Roman" w:hAnsi="Times New Roman" w:cs="Times New Roman"/>
            </w:rPr>
            <w:br w:type="page"/>
          </w:r>
        </w:sdtContent>
      </w:sdt>
    </w:p>
    <w:sdt>
      <w:sdtPr>
        <w:rPr>
          <w:rFonts w:ascii="Times New Roman" w:eastAsiaTheme="minorHAnsi" w:hAnsi="Times New Roman" w:cs="Times New Roman"/>
          <w:color w:val="auto"/>
          <w:sz w:val="22"/>
          <w:szCs w:val="22"/>
          <w:lang w:eastAsia="en-US"/>
        </w:rPr>
        <w:id w:val="-667097486"/>
        <w:docPartObj>
          <w:docPartGallery w:val="Table of Contents"/>
          <w:docPartUnique/>
        </w:docPartObj>
      </w:sdtPr>
      <w:sdtEndPr>
        <w:rPr>
          <w:b/>
          <w:bCs/>
        </w:rPr>
      </w:sdtEndPr>
      <w:sdtContent>
        <w:p w14:paraId="20B152CD" w14:textId="373C1D25" w:rsidR="008612B2" w:rsidRPr="000B6239" w:rsidRDefault="008612B2" w:rsidP="008612B2">
          <w:pPr>
            <w:pStyle w:val="Nagwekspisutreci"/>
            <w:rPr>
              <w:rFonts w:ascii="Times New Roman" w:hAnsi="Times New Roman" w:cs="Times New Roman"/>
            </w:rPr>
          </w:pPr>
          <w:r w:rsidRPr="000B6239">
            <w:rPr>
              <w:rFonts w:ascii="Times New Roman" w:hAnsi="Times New Roman" w:cs="Times New Roman"/>
            </w:rPr>
            <w:t>Spis treści</w:t>
          </w:r>
        </w:p>
        <w:p w14:paraId="4DC24CE0" w14:textId="77777777" w:rsidR="008612B2" w:rsidRPr="00D16850" w:rsidRDefault="008612B2" w:rsidP="008612B2">
          <w:pPr>
            <w:rPr>
              <w:rFonts w:ascii="Times New Roman" w:hAnsi="Times New Roman" w:cs="Times New Roman"/>
              <w:sz w:val="26"/>
              <w:szCs w:val="26"/>
              <w:lang w:eastAsia="pl-PL"/>
            </w:rPr>
          </w:pPr>
        </w:p>
        <w:p w14:paraId="3055188A" w14:textId="1D06CEEF" w:rsidR="00946287" w:rsidRDefault="008612B2">
          <w:pPr>
            <w:pStyle w:val="Spistreci1"/>
            <w:tabs>
              <w:tab w:val="left" w:pos="440"/>
              <w:tab w:val="right" w:leader="dot" w:pos="9203"/>
            </w:tabs>
            <w:rPr>
              <w:rFonts w:eastAsiaTheme="minorEastAsia"/>
              <w:noProof/>
              <w:lang w:eastAsia="pl-PL"/>
            </w:rPr>
          </w:pPr>
          <w:r w:rsidRPr="00D16850">
            <w:rPr>
              <w:rFonts w:ascii="Times New Roman" w:hAnsi="Times New Roman" w:cs="Times New Roman"/>
              <w:sz w:val="26"/>
              <w:szCs w:val="26"/>
            </w:rPr>
            <w:fldChar w:fldCharType="begin"/>
          </w:r>
          <w:r w:rsidRPr="00D16850">
            <w:rPr>
              <w:rFonts w:ascii="Times New Roman" w:hAnsi="Times New Roman" w:cs="Times New Roman"/>
              <w:sz w:val="26"/>
              <w:szCs w:val="26"/>
            </w:rPr>
            <w:instrText xml:space="preserve"> TOC \o "1-3" \h \z \u </w:instrText>
          </w:r>
          <w:r w:rsidRPr="00D16850">
            <w:rPr>
              <w:rFonts w:ascii="Times New Roman" w:hAnsi="Times New Roman" w:cs="Times New Roman"/>
              <w:sz w:val="26"/>
              <w:szCs w:val="26"/>
            </w:rPr>
            <w:fldChar w:fldCharType="separate"/>
          </w:r>
          <w:hyperlink w:anchor="_Toc99350663" w:history="1">
            <w:r w:rsidR="00946287" w:rsidRPr="001A44B6">
              <w:rPr>
                <w:rStyle w:val="Hipercze"/>
                <w:rFonts w:ascii="Times New Roman" w:hAnsi="Times New Roman" w:cs="Times New Roman"/>
                <w:noProof/>
              </w:rPr>
              <w:t>1.</w:t>
            </w:r>
            <w:r w:rsidR="00946287">
              <w:rPr>
                <w:rFonts w:eastAsiaTheme="minorEastAsia"/>
                <w:noProof/>
                <w:lang w:eastAsia="pl-PL"/>
              </w:rPr>
              <w:tab/>
            </w:r>
            <w:r w:rsidR="00946287" w:rsidRPr="001A44B6">
              <w:rPr>
                <w:rStyle w:val="Hipercze"/>
                <w:rFonts w:ascii="Times New Roman" w:hAnsi="Times New Roman" w:cs="Times New Roman"/>
                <w:noProof/>
              </w:rPr>
              <w:t>Przesłanki opracowania Strategii Rozwoju Ponadlokalnego</w:t>
            </w:r>
            <w:r w:rsidR="00946287">
              <w:rPr>
                <w:noProof/>
                <w:webHidden/>
              </w:rPr>
              <w:tab/>
            </w:r>
            <w:r w:rsidR="00946287">
              <w:rPr>
                <w:noProof/>
                <w:webHidden/>
              </w:rPr>
              <w:fldChar w:fldCharType="begin"/>
            </w:r>
            <w:r w:rsidR="00946287">
              <w:rPr>
                <w:noProof/>
                <w:webHidden/>
              </w:rPr>
              <w:instrText xml:space="preserve"> PAGEREF _Toc99350663 \h </w:instrText>
            </w:r>
            <w:r w:rsidR="00946287">
              <w:rPr>
                <w:noProof/>
                <w:webHidden/>
              </w:rPr>
            </w:r>
            <w:r w:rsidR="00946287">
              <w:rPr>
                <w:noProof/>
                <w:webHidden/>
              </w:rPr>
              <w:fldChar w:fldCharType="separate"/>
            </w:r>
            <w:r w:rsidR="002E062D">
              <w:rPr>
                <w:noProof/>
                <w:webHidden/>
              </w:rPr>
              <w:t>2</w:t>
            </w:r>
            <w:r w:rsidR="00946287">
              <w:rPr>
                <w:noProof/>
                <w:webHidden/>
              </w:rPr>
              <w:fldChar w:fldCharType="end"/>
            </w:r>
          </w:hyperlink>
        </w:p>
        <w:p w14:paraId="4B9B2A8B" w14:textId="06A2BC5B" w:rsidR="00946287" w:rsidRDefault="00946287">
          <w:pPr>
            <w:pStyle w:val="Spistreci1"/>
            <w:tabs>
              <w:tab w:val="left" w:pos="440"/>
              <w:tab w:val="right" w:leader="dot" w:pos="9203"/>
            </w:tabs>
            <w:rPr>
              <w:rFonts w:eastAsiaTheme="minorEastAsia"/>
              <w:noProof/>
              <w:lang w:eastAsia="pl-PL"/>
            </w:rPr>
          </w:pPr>
          <w:hyperlink w:anchor="_Toc99350664" w:history="1">
            <w:r w:rsidRPr="001A44B6">
              <w:rPr>
                <w:rStyle w:val="Hipercze"/>
                <w:rFonts w:ascii="Times New Roman" w:hAnsi="Times New Roman" w:cs="Times New Roman"/>
                <w:noProof/>
              </w:rPr>
              <w:t>2.</w:t>
            </w:r>
            <w:r>
              <w:rPr>
                <w:rFonts w:eastAsiaTheme="minorEastAsia"/>
                <w:noProof/>
                <w:lang w:eastAsia="pl-PL"/>
              </w:rPr>
              <w:tab/>
            </w:r>
            <w:r w:rsidRPr="001A44B6">
              <w:rPr>
                <w:rStyle w:val="Hipercze"/>
                <w:rFonts w:ascii="Times New Roman" w:hAnsi="Times New Roman" w:cs="Times New Roman"/>
                <w:noProof/>
              </w:rPr>
              <w:t>Zakres, metodyka i etapy prac opracowania Strategii Rozwoju Ponadlokalnego</w:t>
            </w:r>
            <w:r>
              <w:rPr>
                <w:noProof/>
                <w:webHidden/>
              </w:rPr>
              <w:tab/>
            </w:r>
            <w:r>
              <w:rPr>
                <w:noProof/>
                <w:webHidden/>
              </w:rPr>
              <w:fldChar w:fldCharType="begin"/>
            </w:r>
            <w:r>
              <w:rPr>
                <w:noProof/>
                <w:webHidden/>
              </w:rPr>
              <w:instrText xml:space="preserve"> PAGEREF _Toc99350664 \h </w:instrText>
            </w:r>
            <w:r>
              <w:rPr>
                <w:noProof/>
                <w:webHidden/>
              </w:rPr>
            </w:r>
            <w:r>
              <w:rPr>
                <w:noProof/>
                <w:webHidden/>
              </w:rPr>
              <w:fldChar w:fldCharType="separate"/>
            </w:r>
            <w:r w:rsidR="002E062D">
              <w:rPr>
                <w:noProof/>
                <w:webHidden/>
              </w:rPr>
              <w:t>4</w:t>
            </w:r>
            <w:r>
              <w:rPr>
                <w:noProof/>
                <w:webHidden/>
              </w:rPr>
              <w:fldChar w:fldCharType="end"/>
            </w:r>
          </w:hyperlink>
        </w:p>
        <w:p w14:paraId="1ABBEA1E" w14:textId="79F43FDA" w:rsidR="00946287" w:rsidRDefault="00946287">
          <w:pPr>
            <w:pStyle w:val="Spistreci2"/>
            <w:tabs>
              <w:tab w:val="right" w:leader="dot" w:pos="9203"/>
            </w:tabs>
            <w:rPr>
              <w:rFonts w:eastAsiaTheme="minorEastAsia"/>
              <w:noProof/>
              <w:lang w:eastAsia="pl-PL"/>
            </w:rPr>
          </w:pPr>
          <w:hyperlink w:anchor="_Toc99350665" w:history="1">
            <w:r w:rsidRPr="001A44B6">
              <w:rPr>
                <w:rStyle w:val="Hipercze"/>
                <w:rFonts w:ascii="Times New Roman" w:hAnsi="Times New Roman" w:cs="Times New Roman"/>
                <w:noProof/>
              </w:rPr>
              <w:t>2.1 Zakres dokumentu</w:t>
            </w:r>
            <w:r>
              <w:rPr>
                <w:noProof/>
                <w:webHidden/>
              </w:rPr>
              <w:tab/>
            </w:r>
            <w:r>
              <w:rPr>
                <w:noProof/>
                <w:webHidden/>
              </w:rPr>
              <w:fldChar w:fldCharType="begin"/>
            </w:r>
            <w:r>
              <w:rPr>
                <w:noProof/>
                <w:webHidden/>
              </w:rPr>
              <w:instrText xml:space="preserve"> PAGEREF _Toc99350665 \h </w:instrText>
            </w:r>
            <w:r>
              <w:rPr>
                <w:noProof/>
                <w:webHidden/>
              </w:rPr>
            </w:r>
            <w:r>
              <w:rPr>
                <w:noProof/>
                <w:webHidden/>
              </w:rPr>
              <w:fldChar w:fldCharType="separate"/>
            </w:r>
            <w:r w:rsidR="002E062D">
              <w:rPr>
                <w:noProof/>
                <w:webHidden/>
              </w:rPr>
              <w:t>4</w:t>
            </w:r>
            <w:r>
              <w:rPr>
                <w:noProof/>
                <w:webHidden/>
              </w:rPr>
              <w:fldChar w:fldCharType="end"/>
            </w:r>
          </w:hyperlink>
        </w:p>
        <w:p w14:paraId="36114FA6" w14:textId="58185CE2" w:rsidR="00946287" w:rsidRDefault="00946287">
          <w:pPr>
            <w:pStyle w:val="Spistreci2"/>
            <w:tabs>
              <w:tab w:val="right" w:leader="dot" w:pos="9203"/>
            </w:tabs>
            <w:rPr>
              <w:rFonts w:eastAsiaTheme="minorEastAsia"/>
              <w:noProof/>
              <w:lang w:eastAsia="pl-PL"/>
            </w:rPr>
          </w:pPr>
          <w:hyperlink w:anchor="_Toc99350666" w:history="1">
            <w:r w:rsidRPr="001A44B6">
              <w:rPr>
                <w:rStyle w:val="Hipercze"/>
                <w:rFonts w:ascii="Times New Roman" w:hAnsi="Times New Roman" w:cs="Times New Roman"/>
                <w:noProof/>
              </w:rPr>
              <w:t>2.2 Metodyka opracowania dokumentu</w:t>
            </w:r>
            <w:r>
              <w:rPr>
                <w:noProof/>
                <w:webHidden/>
              </w:rPr>
              <w:tab/>
            </w:r>
            <w:r>
              <w:rPr>
                <w:noProof/>
                <w:webHidden/>
              </w:rPr>
              <w:fldChar w:fldCharType="begin"/>
            </w:r>
            <w:r>
              <w:rPr>
                <w:noProof/>
                <w:webHidden/>
              </w:rPr>
              <w:instrText xml:space="preserve"> PAGEREF _Toc99350666 \h </w:instrText>
            </w:r>
            <w:r>
              <w:rPr>
                <w:noProof/>
                <w:webHidden/>
              </w:rPr>
            </w:r>
            <w:r>
              <w:rPr>
                <w:noProof/>
                <w:webHidden/>
              </w:rPr>
              <w:fldChar w:fldCharType="separate"/>
            </w:r>
            <w:r w:rsidR="002E062D">
              <w:rPr>
                <w:noProof/>
                <w:webHidden/>
              </w:rPr>
              <w:t>5</w:t>
            </w:r>
            <w:r>
              <w:rPr>
                <w:noProof/>
                <w:webHidden/>
              </w:rPr>
              <w:fldChar w:fldCharType="end"/>
            </w:r>
          </w:hyperlink>
        </w:p>
        <w:p w14:paraId="51296979" w14:textId="38FA5CB6" w:rsidR="00946287" w:rsidRDefault="00946287">
          <w:pPr>
            <w:pStyle w:val="Spistreci2"/>
            <w:tabs>
              <w:tab w:val="right" w:leader="dot" w:pos="9203"/>
            </w:tabs>
            <w:rPr>
              <w:rFonts w:eastAsiaTheme="minorEastAsia"/>
              <w:noProof/>
              <w:lang w:eastAsia="pl-PL"/>
            </w:rPr>
          </w:pPr>
          <w:hyperlink w:anchor="_Toc99350667" w:history="1">
            <w:r w:rsidRPr="001A44B6">
              <w:rPr>
                <w:rStyle w:val="Hipercze"/>
                <w:rFonts w:ascii="Times New Roman" w:hAnsi="Times New Roman" w:cs="Times New Roman"/>
                <w:noProof/>
              </w:rPr>
              <w:t>2.3 Etapy prac nad dokumentem</w:t>
            </w:r>
            <w:r>
              <w:rPr>
                <w:noProof/>
                <w:webHidden/>
              </w:rPr>
              <w:tab/>
            </w:r>
            <w:r>
              <w:rPr>
                <w:noProof/>
                <w:webHidden/>
              </w:rPr>
              <w:fldChar w:fldCharType="begin"/>
            </w:r>
            <w:r>
              <w:rPr>
                <w:noProof/>
                <w:webHidden/>
              </w:rPr>
              <w:instrText xml:space="preserve"> PAGEREF _Toc99350667 \h </w:instrText>
            </w:r>
            <w:r>
              <w:rPr>
                <w:noProof/>
                <w:webHidden/>
              </w:rPr>
            </w:r>
            <w:r>
              <w:rPr>
                <w:noProof/>
                <w:webHidden/>
              </w:rPr>
              <w:fldChar w:fldCharType="separate"/>
            </w:r>
            <w:r w:rsidR="002E062D">
              <w:rPr>
                <w:noProof/>
                <w:webHidden/>
              </w:rPr>
              <w:t>6</w:t>
            </w:r>
            <w:r>
              <w:rPr>
                <w:noProof/>
                <w:webHidden/>
              </w:rPr>
              <w:fldChar w:fldCharType="end"/>
            </w:r>
          </w:hyperlink>
        </w:p>
        <w:p w14:paraId="3CC01C73" w14:textId="2105C866" w:rsidR="00946287" w:rsidRDefault="00946287">
          <w:pPr>
            <w:pStyle w:val="Spistreci1"/>
            <w:tabs>
              <w:tab w:val="left" w:pos="440"/>
              <w:tab w:val="right" w:leader="dot" w:pos="9203"/>
            </w:tabs>
            <w:rPr>
              <w:rFonts w:eastAsiaTheme="minorEastAsia"/>
              <w:noProof/>
              <w:lang w:eastAsia="pl-PL"/>
            </w:rPr>
          </w:pPr>
          <w:hyperlink w:anchor="_Toc99350668" w:history="1">
            <w:r w:rsidRPr="001A44B6">
              <w:rPr>
                <w:rStyle w:val="Hipercze"/>
                <w:rFonts w:ascii="Times New Roman" w:hAnsi="Times New Roman" w:cs="Times New Roman"/>
                <w:noProof/>
              </w:rPr>
              <w:t>3.</w:t>
            </w:r>
            <w:r>
              <w:rPr>
                <w:rFonts w:eastAsiaTheme="minorEastAsia"/>
                <w:noProof/>
                <w:lang w:eastAsia="pl-PL"/>
              </w:rPr>
              <w:tab/>
            </w:r>
            <w:r w:rsidRPr="001A44B6">
              <w:rPr>
                <w:rStyle w:val="Hipercze"/>
                <w:rFonts w:ascii="Times New Roman" w:hAnsi="Times New Roman" w:cs="Times New Roman"/>
                <w:noProof/>
              </w:rPr>
              <w:t>Wnioski z diagnozy</w:t>
            </w:r>
            <w:r>
              <w:rPr>
                <w:noProof/>
                <w:webHidden/>
              </w:rPr>
              <w:tab/>
            </w:r>
            <w:r>
              <w:rPr>
                <w:noProof/>
                <w:webHidden/>
              </w:rPr>
              <w:fldChar w:fldCharType="begin"/>
            </w:r>
            <w:r>
              <w:rPr>
                <w:noProof/>
                <w:webHidden/>
              </w:rPr>
              <w:instrText xml:space="preserve"> PAGEREF _Toc99350668 \h </w:instrText>
            </w:r>
            <w:r>
              <w:rPr>
                <w:noProof/>
                <w:webHidden/>
              </w:rPr>
            </w:r>
            <w:r>
              <w:rPr>
                <w:noProof/>
                <w:webHidden/>
              </w:rPr>
              <w:fldChar w:fldCharType="separate"/>
            </w:r>
            <w:r w:rsidR="002E062D">
              <w:rPr>
                <w:noProof/>
                <w:webHidden/>
              </w:rPr>
              <w:t>7</w:t>
            </w:r>
            <w:r>
              <w:rPr>
                <w:noProof/>
                <w:webHidden/>
              </w:rPr>
              <w:fldChar w:fldCharType="end"/>
            </w:r>
          </w:hyperlink>
        </w:p>
        <w:p w14:paraId="31104B49" w14:textId="06DCFBF6" w:rsidR="00946287" w:rsidRDefault="00946287">
          <w:pPr>
            <w:pStyle w:val="Spistreci1"/>
            <w:tabs>
              <w:tab w:val="left" w:pos="440"/>
              <w:tab w:val="right" w:leader="dot" w:pos="9203"/>
            </w:tabs>
            <w:rPr>
              <w:rFonts w:eastAsiaTheme="minorEastAsia"/>
              <w:noProof/>
              <w:lang w:eastAsia="pl-PL"/>
            </w:rPr>
          </w:pPr>
          <w:hyperlink w:anchor="_Toc99350669" w:history="1">
            <w:r w:rsidRPr="001A44B6">
              <w:rPr>
                <w:rStyle w:val="Hipercze"/>
                <w:rFonts w:ascii="Times New Roman" w:hAnsi="Times New Roman" w:cs="Times New Roman"/>
                <w:noProof/>
              </w:rPr>
              <w:t>4.</w:t>
            </w:r>
            <w:r>
              <w:rPr>
                <w:rFonts w:eastAsiaTheme="minorEastAsia"/>
                <w:noProof/>
                <w:lang w:eastAsia="pl-PL"/>
              </w:rPr>
              <w:tab/>
            </w:r>
            <w:r w:rsidRPr="001A44B6">
              <w:rPr>
                <w:rStyle w:val="Hipercze"/>
                <w:rFonts w:ascii="Times New Roman" w:hAnsi="Times New Roman" w:cs="Times New Roman"/>
                <w:noProof/>
              </w:rPr>
              <w:t>Analiza SWOT</w:t>
            </w:r>
            <w:r>
              <w:rPr>
                <w:noProof/>
                <w:webHidden/>
              </w:rPr>
              <w:tab/>
            </w:r>
            <w:r>
              <w:rPr>
                <w:noProof/>
                <w:webHidden/>
              </w:rPr>
              <w:fldChar w:fldCharType="begin"/>
            </w:r>
            <w:r>
              <w:rPr>
                <w:noProof/>
                <w:webHidden/>
              </w:rPr>
              <w:instrText xml:space="preserve"> PAGEREF _Toc99350669 \h </w:instrText>
            </w:r>
            <w:r>
              <w:rPr>
                <w:noProof/>
                <w:webHidden/>
              </w:rPr>
            </w:r>
            <w:r>
              <w:rPr>
                <w:noProof/>
                <w:webHidden/>
              </w:rPr>
              <w:fldChar w:fldCharType="separate"/>
            </w:r>
            <w:r w:rsidR="002E062D">
              <w:rPr>
                <w:noProof/>
                <w:webHidden/>
              </w:rPr>
              <w:t>11</w:t>
            </w:r>
            <w:r>
              <w:rPr>
                <w:noProof/>
                <w:webHidden/>
              </w:rPr>
              <w:fldChar w:fldCharType="end"/>
            </w:r>
          </w:hyperlink>
        </w:p>
        <w:p w14:paraId="5924EB63" w14:textId="23EEA3B2" w:rsidR="00946287" w:rsidRDefault="00946287">
          <w:pPr>
            <w:pStyle w:val="Spistreci1"/>
            <w:tabs>
              <w:tab w:val="left" w:pos="440"/>
              <w:tab w:val="right" w:leader="dot" w:pos="9203"/>
            </w:tabs>
            <w:rPr>
              <w:rFonts w:eastAsiaTheme="minorEastAsia"/>
              <w:noProof/>
              <w:lang w:eastAsia="pl-PL"/>
            </w:rPr>
          </w:pPr>
          <w:hyperlink w:anchor="_Toc99350670" w:history="1">
            <w:r w:rsidRPr="001A44B6">
              <w:rPr>
                <w:rStyle w:val="Hipercze"/>
                <w:rFonts w:ascii="Times New Roman" w:hAnsi="Times New Roman" w:cs="Times New Roman"/>
                <w:noProof/>
              </w:rPr>
              <w:t>5.</w:t>
            </w:r>
            <w:r>
              <w:rPr>
                <w:rFonts w:eastAsiaTheme="minorEastAsia"/>
                <w:noProof/>
                <w:lang w:eastAsia="pl-PL"/>
              </w:rPr>
              <w:tab/>
            </w:r>
            <w:r w:rsidRPr="001A44B6">
              <w:rPr>
                <w:rStyle w:val="Hipercze"/>
                <w:rFonts w:ascii="Times New Roman" w:hAnsi="Times New Roman" w:cs="Times New Roman"/>
                <w:noProof/>
              </w:rPr>
              <w:t>Wizja, cele strategiczne i kierunki działań</w:t>
            </w:r>
            <w:r>
              <w:rPr>
                <w:noProof/>
                <w:webHidden/>
              </w:rPr>
              <w:tab/>
            </w:r>
            <w:r>
              <w:rPr>
                <w:noProof/>
                <w:webHidden/>
              </w:rPr>
              <w:fldChar w:fldCharType="begin"/>
            </w:r>
            <w:r>
              <w:rPr>
                <w:noProof/>
                <w:webHidden/>
              </w:rPr>
              <w:instrText xml:space="preserve"> PAGEREF _Toc99350670 \h </w:instrText>
            </w:r>
            <w:r>
              <w:rPr>
                <w:noProof/>
                <w:webHidden/>
              </w:rPr>
            </w:r>
            <w:r>
              <w:rPr>
                <w:noProof/>
                <w:webHidden/>
              </w:rPr>
              <w:fldChar w:fldCharType="separate"/>
            </w:r>
            <w:r w:rsidR="002E062D">
              <w:rPr>
                <w:noProof/>
                <w:webHidden/>
              </w:rPr>
              <w:t>13</w:t>
            </w:r>
            <w:r>
              <w:rPr>
                <w:noProof/>
                <w:webHidden/>
              </w:rPr>
              <w:fldChar w:fldCharType="end"/>
            </w:r>
          </w:hyperlink>
        </w:p>
        <w:p w14:paraId="786713D2" w14:textId="5693A0DD" w:rsidR="00946287" w:rsidRDefault="00946287">
          <w:pPr>
            <w:pStyle w:val="Spistreci1"/>
            <w:tabs>
              <w:tab w:val="left" w:pos="440"/>
              <w:tab w:val="right" w:leader="dot" w:pos="9203"/>
            </w:tabs>
            <w:rPr>
              <w:rFonts w:eastAsiaTheme="minorEastAsia"/>
              <w:noProof/>
              <w:lang w:eastAsia="pl-PL"/>
            </w:rPr>
          </w:pPr>
          <w:hyperlink w:anchor="_Toc99350671" w:history="1">
            <w:r w:rsidRPr="001A44B6">
              <w:rPr>
                <w:rStyle w:val="Hipercze"/>
                <w:rFonts w:ascii="Times New Roman" w:hAnsi="Times New Roman" w:cs="Times New Roman"/>
                <w:noProof/>
              </w:rPr>
              <w:t>6.</w:t>
            </w:r>
            <w:r>
              <w:rPr>
                <w:rFonts w:eastAsiaTheme="minorEastAsia"/>
                <w:noProof/>
                <w:lang w:eastAsia="pl-PL"/>
              </w:rPr>
              <w:tab/>
            </w:r>
            <w:r w:rsidRPr="001A44B6">
              <w:rPr>
                <w:rStyle w:val="Hipercze"/>
                <w:rFonts w:ascii="Times New Roman" w:hAnsi="Times New Roman" w:cs="Times New Roman"/>
                <w:noProof/>
              </w:rPr>
              <w:t>Działania podejmowane dla osiągnięcia celów strategicznych oraz wskaźniki ich osiągnięcia</w:t>
            </w:r>
            <w:r>
              <w:rPr>
                <w:noProof/>
                <w:webHidden/>
              </w:rPr>
              <w:tab/>
            </w:r>
            <w:r>
              <w:rPr>
                <w:noProof/>
                <w:webHidden/>
              </w:rPr>
              <w:fldChar w:fldCharType="begin"/>
            </w:r>
            <w:r>
              <w:rPr>
                <w:noProof/>
                <w:webHidden/>
              </w:rPr>
              <w:instrText xml:space="preserve"> PAGEREF _Toc99350671 \h </w:instrText>
            </w:r>
            <w:r>
              <w:rPr>
                <w:noProof/>
                <w:webHidden/>
              </w:rPr>
            </w:r>
            <w:r>
              <w:rPr>
                <w:noProof/>
                <w:webHidden/>
              </w:rPr>
              <w:fldChar w:fldCharType="separate"/>
            </w:r>
            <w:r w:rsidR="002E062D">
              <w:rPr>
                <w:noProof/>
                <w:webHidden/>
              </w:rPr>
              <w:t>16</w:t>
            </w:r>
            <w:r>
              <w:rPr>
                <w:noProof/>
                <w:webHidden/>
              </w:rPr>
              <w:fldChar w:fldCharType="end"/>
            </w:r>
          </w:hyperlink>
        </w:p>
        <w:p w14:paraId="25705DD8" w14:textId="26D0BBF3" w:rsidR="00946287" w:rsidRDefault="00946287">
          <w:pPr>
            <w:pStyle w:val="Spistreci1"/>
            <w:tabs>
              <w:tab w:val="left" w:pos="440"/>
              <w:tab w:val="right" w:leader="dot" w:pos="9203"/>
            </w:tabs>
            <w:rPr>
              <w:rFonts w:eastAsiaTheme="minorEastAsia"/>
              <w:noProof/>
              <w:lang w:eastAsia="pl-PL"/>
            </w:rPr>
          </w:pPr>
          <w:hyperlink w:anchor="_Toc99350672" w:history="1">
            <w:r w:rsidRPr="001A44B6">
              <w:rPr>
                <w:rStyle w:val="Hipercze"/>
                <w:rFonts w:ascii="Times New Roman" w:hAnsi="Times New Roman" w:cs="Times New Roman"/>
                <w:noProof/>
              </w:rPr>
              <w:t>7.</w:t>
            </w:r>
            <w:r>
              <w:rPr>
                <w:rFonts w:eastAsiaTheme="minorEastAsia"/>
                <w:noProof/>
                <w:lang w:eastAsia="pl-PL"/>
              </w:rPr>
              <w:tab/>
            </w:r>
            <w:r w:rsidRPr="001A44B6">
              <w:rPr>
                <w:rStyle w:val="Hipercze"/>
                <w:rFonts w:ascii="Times New Roman" w:hAnsi="Times New Roman" w:cs="Times New Roman"/>
                <w:noProof/>
              </w:rPr>
              <w:t>Spójność z celami polityki regionalnej Strategii Rozwoju Województwa Lubelskiego 2030</w:t>
            </w:r>
            <w:r>
              <w:rPr>
                <w:noProof/>
                <w:webHidden/>
              </w:rPr>
              <w:tab/>
            </w:r>
            <w:r>
              <w:rPr>
                <w:noProof/>
                <w:webHidden/>
              </w:rPr>
              <w:fldChar w:fldCharType="begin"/>
            </w:r>
            <w:r>
              <w:rPr>
                <w:noProof/>
                <w:webHidden/>
              </w:rPr>
              <w:instrText xml:space="preserve"> PAGEREF _Toc99350672 \h </w:instrText>
            </w:r>
            <w:r>
              <w:rPr>
                <w:noProof/>
                <w:webHidden/>
              </w:rPr>
            </w:r>
            <w:r>
              <w:rPr>
                <w:noProof/>
                <w:webHidden/>
              </w:rPr>
              <w:fldChar w:fldCharType="separate"/>
            </w:r>
            <w:r w:rsidR="002E062D">
              <w:rPr>
                <w:noProof/>
                <w:webHidden/>
              </w:rPr>
              <w:t>19</w:t>
            </w:r>
            <w:r>
              <w:rPr>
                <w:noProof/>
                <w:webHidden/>
              </w:rPr>
              <w:fldChar w:fldCharType="end"/>
            </w:r>
          </w:hyperlink>
        </w:p>
        <w:p w14:paraId="62CCF95D" w14:textId="64A4DBB5" w:rsidR="00946287" w:rsidRDefault="00946287">
          <w:pPr>
            <w:pStyle w:val="Spistreci1"/>
            <w:tabs>
              <w:tab w:val="left" w:pos="440"/>
              <w:tab w:val="right" w:leader="dot" w:pos="9203"/>
            </w:tabs>
            <w:rPr>
              <w:rFonts w:eastAsiaTheme="minorEastAsia"/>
              <w:noProof/>
              <w:lang w:eastAsia="pl-PL"/>
            </w:rPr>
          </w:pPr>
          <w:hyperlink w:anchor="_Toc99350673" w:history="1">
            <w:r w:rsidRPr="001A44B6">
              <w:rPr>
                <w:rStyle w:val="Hipercze"/>
                <w:rFonts w:ascii="Times New Roman" w:hAnsi="Times New Roman" w:cs="Times New Roman"/>
                <w:noProof/>
              </w:rPr>
              <w:t>8.</w:t>
            </w:r>
            <w:r>
              <w:rPr>
                <w:rFonts w:eastAsiaTheme="minorEastAsia"/>
                <w:noProof/>
                <w:lang w:eastAsia="pl-PL"/>
              </w:rPr>
              <w:tab/>
            </w:r>
            <w:r w:rsidRPr="001A44B6">
              <w:rPr>
                <w:rStyle w:val="Hipercze"/>
                <w:rFonts w:ascii="Times New Roman" w:hAnsi="Times New Roman" w:cs="Times New Roman"/>
                <w:noProof/>
              </w:rPr>
              <w:t>Model struktury funkcjonalno-przestrzennej obszaru ponadlokalnego oraz ustalenia i rekomendacje w zakresie kształtowania i prowadzenia polityki przestrzennej w gminach</w:t>
            </w:r>
            <w:r>
              <w:rPr>
                <w:noProof/>
                <w:webHidden/>
              </w:rPr>
              <w:tab/>
            </w:r>
            <w:r>
              <w:rPr>
                <w:noProof/>
                <w:webHidden/>
              </w:rPr>
              <w:fldChar w:fldCharType="begin"/>
            </w:r>
            <w:r>
              <w:rPr>
                <w:noProof/>
                <w:webHidden/>
              </w:rPr>
              <w:instrText xml:space="preserve"> PAGEREF _Toc99350673 \h </w:instrText>
            </w:r>
            <w:r>
              <w:rPr>
                <w:noProof/>
                <w:webHidden/>
              </w:rPr>
            </w:r>
            <w:r>
              <w:rPr>
                <w:noProof/>
                <w:webHidden/>
              </w:rPr>
              <w:fldChar w:fldCharType="separate"/>
            </w:r>
            <w:r w:rsidR="002E062D">
              <w:rPr>
                <w:noProof/>
                <w:webHidden/>
              </w:rPr>
              <w:t>21</w:t>
            </w:r>
            <w:r>
              <w:rPr>
                <w:noProof/>
                <w:webHidden/>
              </w:rPr>
              <w:fldChar w:fldCharType="end"/>
            </w:r>
          </w:hyperlink>
        </w:p>
        <w:p w14:paraId="6C875314" w14:textId="0A30A4B3" w:rsidR="00946287" w:rsidRDefault="00946287">
          <w:pPr>
            <w:pStyle w:val="Spistreci1"/>
            <w:tabs>
              <w:tab w:val="left" w:pos="440"/>
              <w:tab w:val="right" w:leader="dot" w:pos="9203"/>
            </w:tabs>
            <w:rPr>
              <w:rFonts w:eastAsiaTheme="minorEastAsia"/>
              <w:noProof/>
              <w:lang w:eastAsia="pl-PL"/>
            </w:rPr>
          </w:pPr>
          <w:hyperlink w:anchor="_Toc99350674" w:history="1">
            <w:r w:rsidRPr="001A44B6">
              <w:rPr>
                <w:rStyle w:val="Hipercze"/>
                <w:rFonts w:ascii="Times New Roman" w:hAnsi="Times New Roman" w:cs="Times New Roman"/>
                <w:noProof/>
              </w:rPr>
              <w:t>9.</w:t>
            </w:r>
            <w:r>
              <w:rPr>
                <w:rFonts w:eastAsiaTheme="minorEastAsia"/>
                <w:noProof/>
                <w:lang w:eastAsia="pl-PL"/>
              </w:rPr>
              <w:tab/>
            </w:r>
            <w:r w:rsidRPr="001A44B6">
              <w:rPr>
                <w:rStyle w:val="Hipercze"/>
                <w:rFonts w:ascii="Times New Roman" w:hAnsi="Times New Roman" w:cs="Times New Roman"/>
                <w:noProof/>
              </w:rPr>
              <w:t>Terytorialny wymiar wsparcia, obszary strategicznej interwencji, obszary funkcjonalne</w:t>
            </w:r>
            <w:r>
              <w:rPr>
                <w:noProof/>
                <w:webHidden/>
              </w:rPr>
              <w:tab/>
            </w:r>
            <w:r>
              <w:rPr>
                <w:noProof/>
                <w:webHidden/>
              </w:rPr>
              <w:fldChar w:fldCharType="begin"/>
            </w:r>
            <w:r>
              <w:rPr>
                <w:noProof/>
                <w:webHidden/>
              </w:rPr>
              <w:instrText xml:space="preserve"> PAGEREF _Toc99350674 \h </w:instrText>
            </w:r>
            <w:r>
              <w:rPr>
                <w:noProof/>
                <w:webHidden/>
              </w:rPr>
            </w:r>
            <w:r>
              <w:rPr>
                <w:noProof/>
                <w:webHidden/>
              </w:rPr>
              <w:fldChar w:fldCharType="separate"/>
            </w:r>
            <w:r w:rsidR="002E062D">
              <w:rPr>
                <w:noProof/>
                <w:webHidden/>
              </w:rPr>
              <w:t>27</w:t>
            </w:r>
            <w:r>
              <w:rPr>
                <w:noProof/>
                <w:webHidden/>
              </w:rPr>
              <w:fldChar w:fldCharType="end"/>
            </w:r>
          </w:hyperlink>
        </w:p>
        <w:p w14:paraId="1E8B0E7E" w14:textId="1EEBF2C6" w:rsidR="00946287" w:rsidRDefault="00946287">
          <w:pPr>
            <w:pStyle w:val="Spistreci1"/>
            <w:tabs>
              <w:tab w:val="left" w:pos="660"/>
              <w:tab w:val="right" w:leader="dot" w:pos="9203"/>
            </w:tabs>
            <w:rPr>
              <w:rFonts w:eastAsiaTheme="minorEastAsia"/>
              <w:noProof/>
              <w:lang w:eastAsia="pl-PL"/>
            </w:rPr>
          </w:pPr>
          <w:hyperlink w:anchor="_Toc99350675" w:history="1">
            <w:r w:rsidRPr="001A44B6">
              <w:rPr>
                <w:rStyle w:val="Hipercze"/>
                <w:rFonts w:ascii="Times New Roman" w:hAnsi="Times New Roman" w:cs="Times New Roman"/>
                <w:noProof/>
              </w:rPr>
              <w:t>10.</w:t>
            </w:r>
            <w:r>
              <w:rPr>
                <w:rFonts w:eastAsiaTheme="minorEastAsia"/>
                <w:noProof/>
                <w:lang w:eastAsia="pl-PL"/>
              </w:rPr>
              <w:tab/>
            </w:r>
            <w:r w:rsidRPr="001A44B6">
              <w:rPr>
                <w:rStyle w:val="Hipercze"/>
                <w:rFonts w:ascii="Times New Roman" w:hAnsi="Times New Roman" w:cs="Times New Roman"/>
                <w:noProof/>
              </w:rPr>
              <w:t>Zasady i struktura zarządzania procesem wdrażania Strategii</w:t>
            </w:r>
            <w:r>
              <w:rPr>
                <w:noProof/>
                <w:webHidden/>
              </w:rPr>
              <w:tab/>
            </w:r>
            <w:r>
              <w:rPr>
                <w:noProof/>
                <w:webHidden/>
              </w:rPr>
              <w:fldChar w:fldCharType="begin"/>
            </w:r>
            <w:r>
              <w:rPr>
                <w:noProof/>
                <w:webHidden/>
              </w:rPr>
              <w:instrText xml:space="preserve"> PAGEREF _Toc99350675 \h </w:instrText>
            </w:r>
            <w:r>
              <w:rPr>
                <w:noProof/>
                <w:webHidden/>
              </w:rPr>
            </w:r>
            <w:r>
              <w:rPr>
                <w:noProof/>
                <w:webHidden/>
              </w:rPr>
              <w:fldChar w:fldCharType="separate"/>
            </w:r>
            <w:r w:rsidR="002E062D">
              <w:rPr>
                <w:noProof/>
                <w:webHidden/>
              </w:rPr>
              <w:t>30</w:t>
            </w:r>
            <w:r>
              <w:rPr>
                <w:noProof/>
                <w:webHidden/>
              </w:rPr>
              <w:fldChar w:fldCharType="end"/>
            </w:r>
          </w:hyperlink>
        </w:p>
        <w:p w14:paraId="57B7C4B9" w14:textId="4E180354" w:rsidR="00946287" w:rsidRDefault="00946287">
          <w:pPr>
            <w:pStyle w:val="Spistreci2"/>
            <w:tabs>
              <w:tab w:val="right" w:leader="dot" w:pos="9203"/>
            </w:tabs>
            <w:rPr>
              <w:rFonts w:eastAsiaTheme="minorEastAsia"/>
              <w:noProof/>
              <w:lang w:eastAsia="pl-PL"/>
            </w:rPr>
          </w:pPr>
          <w:hyperlink w:anchor="_Toc99350676" w:history="1">
            <w:r w:rsidRPr="001A44B6">
              <w:rPr>
                <w:rStyle w:val="Hipercze"/>
                <w:rFonts w:ascii="Times New Roman" w:hAnsi="Times New Roman" w:cs="Times New Roman"/>
                <w:noProof/>
              </w:rPr>
              <w:t>10.1. Zasady współpracy partnerów</w:t>
            </w:r>
            <w:r>
              <w:rPr>
                <w:noProof/>
                <w:webHidden/>
              </w:rPr>
              <w:tab/>
            </w:r>
            <w:r>
              <w:rPr>
                <w:noProof/>
                <w:webHidden/>
              </w:rPr>
              <w:fldChar w:fldCharType="begin"/>
            </w:r>
            <w:r>
              <w:rPr>
                <w:noProof/>
                <w:webHidden/>
              </w:rPr>
              <w:instrText xml:space="preserve"> PAGEREF _Toc99350676 \h </w:instrText>
            </w:r>
            <w:r>
              <w:rPr>
                <w:noProof/>
                <w:webHidden/>
              </w:rPr>
            </w:r>
            <w:r>
              <w:rPr>
                <w:noProof/>
                <w:webHidden/>
              </w:rPr>
              <w:fldChar w:fldCharType="separate"/>
            </w:r>
            <w:r w:rsidR="002E062D">
              <w:rPr>
                <w:noProof/>
                <w:webHidden/>
              </w:rPr>
              <w:t>30</w:t>
            </w:r>
            <w:r>
              <w:rPr>
                <w:noProof/>
                <w:webHidden/>
              </w:rPr>
              <w:fldChar w:fldCharType="end"/>
            </w:r>
          </w:hyperlink>
        </w:p>
        <w:p w14:paraId="4002DBF4" w14:textId="010C8B1E" w:rsidR="00946287" w:rsidRDefault="00946287">
          <w:pPr>
            <w:pStyle w:val="Spistreci2"/>
            <w:tabs>
              <w:tab w:val="right" w:leader="dot" w:pos="9203"/>
            </w:tabs>
            <w:rPr>
              <w:rFonts w:eastAsiaTheme="minorEastAsia"/>
              <w:noProof/>
              <w:lang w:eastAsia="pl-PL"/>
            </w:rPr>
          </w:pPr>
          <w:hyperlink w:anchor="_Toc99350677" w:history="1">
            <w:r w:rsidRPr="001A44B6">
              <w:rPr>
                <w:rStyle w:val="Hipercze"/>
                <w:rFonts w:ascii="Times New Roman" w:hAnsi="Times New Roman" w:cs="Times New Roman"/>
                <w:noProof/>
              </w:rPr>
              <w:t>10.2. Struktura i system zarzadzania Strategią Rozwoju Ponadlokalnego</w:t>
            </w:r>
            <w:r>
              <w:rPr>
                <w:noProof/>
                <w:webHidden/>
              </w:rPr>
              <w:tab/>
            </w:r>
            <w:r>
              <w:rPr>
                <w:noProof/>
                <w:webHidden/>
              </w:rPr>
              <w:fldChar w:fldCharType="begin"/>
            </w:r>
            <w:r>
              <w:rPr>
                <w:noProof/>
                <w:webHidden/>
              </w:rPr>
              <w:instrText xml:space="preserve"> PAGEREF _Toc99350677 \h </w:instrText>
            </w:r>
            <w:r>
              <w:rPr>
                <w:noProof/>
                <w:webHidden/>
              </w:rPr>
            </w:r>
            <w:r>
              <w:rPr>
                <w:noProof/>
                <w:webHidden/>
              </w:rPr>
              <w:fldChar w:fldCharType="separate"/>
            </w:r>
            <w:r w:rsidR="002E062D">
              <w:rPr>
                <w:noProof/>
                <w:webHidden/>
              </w:rPr>
              <w:t>31</w:t>
            </w:r>
            <w:r>
              <w:rPr>
                <w:noProof/>
                <w:webHidden/>
              </w:rPr>
              <w:fldChar w:fldCharType="end"/>
            </w:r>
          </w:hyperlink>
        </w:p>
        <w:p w14:paraId="48BCE4F3" w14:textId="45086689" w:rsidR="00946287" w:rsidRDefault="00946287">
          <w:pPr>
            <w:pStyle w:val="Spistreci1"/>
            <w:tabs>
              <w:tab w:val="left" w:pos="660"/>
              <w:tab w:val="right" w:leader="dot" w:pos="9203"/>
            </w:tabs>
            <w:rPr>
              <w:rFonts w:eastAsiaTheme="minorEastAsia"/>
              <w:noProof/>
              <w:lang w:eastAsia="pl-PL"/>
            </w:rPr>
          </w:pPr>
          <w:hyperlink w:anchor="_Toc99350678" w:history="1">
            <w:r w:rsidRPr="001A44B6">
              <w:rPr>
                <w:rStyle w:val="Hipercze"/>
                <w:rFonts w:ascii="Times New Roman" w:hAnsi="Times New Roman" w:cs="Times New Roman"/>
                <w:noProof/>
              </w:rPr>
              <w:t>11.</w:t>
            </w:r>
            <w:r>
              <w:rPr>
                <w:rFonts w:eastAsiaTheme="minorEastAsia"/>
                <w:noProof/>
                <w:lang w:eastAsia="pl-PL"/>
              </w:rPr>
              <w:tab/>
            </w:r>
            <w:r w:rsidRPr="001A44B6">
              <w:rPr>
                <w:rStyle w:val="Hipercze"/>
                <w:rFonts w:ascii="Times New Roman" w:hAnsi="Times New Roman" w:cs="Times New Roman"/>
                <w:noProof/>
              </w:rPr>
              <w:t>Zasady i kryteria wyboru projektów</w:t>
            </w:r>
            <w:r>
              <w:rPr>
                <w:noProof/>
                <w:webHidden/>
              </w:rPr>
              <w:tab/>
            </w:r>
            <w:r>
              <w:rPr>
                <w:noProof/>
                <w:webHidden/>
              </w:rPr>
              <w:fldChar w:fldCharType="begin"/>
            </w:r>
            <w:r>
              <w:rPr>
                <w:noProof/>
                <w:webHidden/>
              </w:rPr>
              <w:instrText xml:space="preserve"> PAGEREF _Toc99350678 \h </w:instrText>
            </w:r>
            <w:r>
              <w:rPr>
                <w:noProof/>
                <w:webHidden/>
              </w:rPr>
            </w:r>
            <w:r>
              <w:rPr>
                <w:noProof/>
                <w:webHidden/>
              </w:rPr>
              <w:fldChar w:fldCharType="separate"/>
            </w:r>
            <w:r w:rsidR="002E062D">
              <w:rPr>
                <w:noProof/>
                <w:webHidden/>
              </w:rPr>
              <w:t>33</w:t>
            </w:r>
            <w:r>
              <w:rPr>
                <w:noProof/>
                <w:webHidden/>
              </w:rPr>
              <w:fldChar w:fldCharType="end"/>
            </w:r>
          </w:hyperlink>
        </w:p>
        <w:p w14:paraId="11A818CB" w14:textId="6B9EE4B2" w:rsidR="00946287" w:rsidRDefault="00946287">
          <w:pPr>
            <w:pStyle w:val="Spistreci1"/>
            <w:tabs>
              <w:tab w:val="left" w:pos="660"/>
              <w:tab w:val="right" w:leader="dot" w:pos="9203"/>
            </w:tabs>
            <w:rPr>
              <w:rFonts w:eastAsiaTheme="minorEastAsia"/>
              <w:noProof/>
              <w:lang w:eastAsia="pl-PL"/>
            </w:rPr>
          </w:pPr>
          <w:hyperlink w:anchor="_Toc99350679" w:history="1">
            <w:r w:rsidRPr="001A44B6">
              <w:rPr>
                <w:rStyle w:val="Hipercze"/>
                <w:rFonts w:ascii="Times New Roman" w:hAnsi="Times New Roman" w:cs="Times New Roman"/>
                <w:noProof/>
              </w:rPr>
              <w:t>12.</w:t>
            </w:r>
            <w:r>
              <w:rPr>
                <w:rFonts w:eastAsiaTheme="minorEastAsia"/>
                <w:noProof/>
                <w:lang w:eastAsia="pl-PL"/>
              </w:rPr>
              <w:tab/>
            </w:r>
            <w:r w:rsidRPr="001A44B6">
              <w:rPr>
                <w:rStyle w:val="Hipercze"/>
                <w:rFonts w:ascii="Times New Roman" w:hAnsi="Times New Roman" w:cs="Times New Roman"/>
                <w:noProof/>
              </w:rPr>
              <w:t>Monitoring i ewaluacja Strategii Rozwoju Ponadlokalnego</w:t>
            </w:r>
            <w:r>
              <w:rPr>
                <w:noProof/>
                <w:webHidden/>
              </w:rPr>
              <w:tab/>
            </w:r>
            <w:r>
              <w:rPr>
                <w:noProof/>
                <w:webHidden/>
              </w:rPr>
              <w:fldChar w:fldCharType="begin"/>
            </w:r>
            <w:r>
              <w:rPr>
                <w:noProof/>
                <w:webHidden/>
              </w:rPr>
              <w:instrText xml:space="preserve"> PAGEREF _Toc99350679 \h </w:instrText>
            </w:r>
            <w:r>
              <w:rPr>
                <w:noProof/>
                <w:webHidden/>
              </w:rPr>
            </w:r>
            <w:r>
              <w:rPr>
                <w:noProof/>
                <w:webHidden/>
              </w:rPr>
              <w:fldChar w:fldCharType="separate"/>
            </w:r>
            <w:r w:rsidR="002E062D">
              <w:rPr>
                <w:noProof/>
                <w:webHidden/>
              </w:rPr>
              <w:t>33</w:t>
            </w:r>
            <w:r>
              <w:rPr>
                <w:noProof/>
                <w:webHidden/>
              </w:rPr>
              <w:fldChar w:fldCharType="end"/>
            </w:r>
          </w:hyperlink>
        </w:p>
        <w:p w14:paraId="78CBE767" w14:textId="430FBA9B" w:rsidR="00946287" w:rsidRDefault="00946287">
          <w:pPr>
            <w:pStyle w:val="Spistreci1"/>
            <w:tabs>
              <w:tab w:val="left" w:pos="660"/>
              <w:tab w:val="right" w:leader="dot" w:pos="9203"/>
            </w:tabs>
            <w:rPr>
              <w:rFonts w:eastAsiaTheme="minorEastAsia"/>
              <w:noProof/>
              <w:lang w:eastAsia="pl-PL"/>
            </w:rPr>
          </w:pPr>
          <w:hyperlink w:anchor="_Toc99350680" w:history="1">
            <w:r w:rsidRPr="001A44B6">
              <w:rPr>
                <w:rStyle w:val="Hipercze"/>
                <w:rFonts w:ascii="Times New Roman" w:hAnsi="Times New Roman" w:cs="Times New Roman"/>
                <w:noProof/>
              </w:rPr>
              <w:t>13.</w:t>
            </w:r>
            <w:r>
              <w:rPr>
                <w:rFonts w:eastAsiaTheme="minorEastAsia"/>
                <w:noProof/>
                <w:lang w:eastAsia="pl-PL"/>
              </w:rPr>
              <w:tab/>
            </w:r>
            <w:r w:rsidRPr="001A44B6">
              <w:rPr>
                <w:rStyle w:val="Hipercze"/>
                <w:rFonts w:ascii="Times New Roman" w:hAnsi="Times New Roman" w:cs="Times New Roman"/>
                <w:noProof/>
              </w:rPr>
              <w:t>Ramy finansowe i źródła finansowania</w:t>
            </w:r>
            <w:r>
              <w:rPr>
                <w:noProof/>
                <w:webHidden/>
              </w:rPr>
              <w:tab/>
            </w:r>
            <w:r>
              <w:rPr>
                <w:noProof/>
                <w:webHidden/>
              </w:rPr>
              <w:fldChar w:fldCharType="begin"/>
            </w:r>
            <w:r>
              <w:rPr>
                <w:noProof/>
                <w:webHidden/>
              </w:rPr>
              <w:instrText xml:space="preserve"> PAGEREF _Toc99350680 \h </w:instrText>
            </w:r>
            <w:r>
              <w:rPr>
                <w:noProof/>
                <w:webHidden/>
              </w:rPr>
            </w:r>
            <w:r>
              <w:rPr>
                <w:noProof/>
                <w:webHidden/>
              </w:rPr>
              <w:fldChar w:fldCharType="separate"/>
            </w:r>
            <w:r w:rsidR="002E062D">
              <w:rPr>
                <w:noProof/>
                <w:webHidden/>
              </w:rPr>
              <w:t>35</w:t>
            </w:r>
            <w:r>
              <w:rPr>
                <w:noProof/>
                <w:webHidden/>
              </w:rPr>
              <w:fldChar w:fldCharType="end"/>
            </w:r>
          </w:hyperlink>
        </w:p>
        <w:p w14:paraId="41795B72" w14:textId="5D3DE10D" w:rsidR="00946287" w:rsidRDefault="00946287">
          <w:pPr>
            <w:pStyle w:val="Spistreci1"/>
            <w:tabs>
              <w:tab w:val="left" w:pos="660"/>
              <w:tab w:val="right" w:leader="dot" w:pos="9203"/>
            </w:tabs>
            <w:rPr>
              <w:rFonts w:eastAsiaTheme="minorEastAsia"/>
              <w:noProof/>
              <w:lang w:eastAsia="pl-PL"/>
            </w:rPr>
          </w:pPr>
          <w:hyperlink w:anchor="_Toc99350681" w:history="1">
            <w:r w:rsidRPr="001A44B6">
              <w:rPr>
                <w:rStyle w:val="Hipercze"/>
                <w:rFonts w:ascii="Times New Roman" w:hAnsi="Times New Roman" w:cs="Times New Roman"/>
                <w:noProof/>
              </w:rPr>
              <w:t>14.</w:t>
            </w:r>
            <w:r>
              <w:rPr>
                <w:rFonts w:eastAsiaTheme="minorEastAsia"/>
                <w:noProof/>
                <w:lang w:eastAsia="pl-PL"/>
              </w:rPr>
              <w:tab/>
            </w:r>
            <w:r w:rsidRPr="001A44B6">
              <w:rPr>
                <w:rStyle w:val="Hipercze"/>
                <w:rFonts w:ascii="Times New Roman" w:hAnsi="Times New Roman" w:cs="Times New Roman"/>
                <w:noProof/>
              </w:rPr>
              <w:t>Partycypacja społeczna w procesie opracowania Strategii Rozwoju Ponadlokalnego</w:t>
            </w:r>
            <w:r>
              <w:rPr>
                <w:noProof/>
                <w:webHidden/>
              </w:rPr>
              <w:tab/>
            </w:r>
            <w:r>
              <w:rPr>
                <w:noProof/>
                <w:webHidden/>
              </w:rPr>
              <w:fldChar w:fldCharType="begin"/>
            </w:r>
            <w:r>
              <w:rPr>
                <w:noProof/>
                <w:webHidden/>
              </w:rPr>
              <w:instrText xml:space="preserve"> PAGEREF _Toc99350681 \h </w:instrText>
            </w:r>
            <w:r>
              <w:rPr>
                <w:noProof/>
                <w:webHidden/>
              </w:rPr>
            </w:r>
            <w:r>
              <w:rPr>
                <w:noProof/>
                <w:webHidden/>
              </w:rPr>
              <w:fldChar w:fldCharType="separate"/>
            </w:r>
            <w:r w:rsidR="002E062D">
              <w:rPr>
                <w:noProof/>
                <w:webHidden/>
              </w:rPr>
              <w:t>44</w:t>
            </w:r>
            <w:r>
              <w:rPr>
                <w:noProof/>
                <w:webHidden/>
              </w:rPr>
              <w:fldChar w:fldCharType="end"/>
            </w:r>
          </w:hyperlink>
        </w:p>
        <w:p w14:paraId="67B5F629" w14:textId="6779F417" w:rsidR="00946287" w:rsidRDefault="00946287">
          <w:pPr>
            <w:pStyle w:val="Spistreci2"/>
            <w:tabs>
              <w:tab w:val="right" w:leader="dot" w:pos="9203"/>
            </w:tabs>
            <w:rPr>
              <w:rFonts w:eastAsiaTheme="minorEastAsia"/>
              <w:noProof/>
              <w:lang w:eastAsia="pl-PL"/>
            </w:rPr>
          </w:pPr>
          <w:hyperlink w:anchor="_Toc99350682" w:history="1">
            <w:r w:rsidRPr="001A44B6">
              <w:rPr>
                <w:rStyle w:val="Hipercze"/>
                <w:rFonts w:ascii="Times New Roman" w:hAnsi="Times New Roman" w:cs="Times New Roman"/>
                <w:noProof/>
              </w:rPr>
              <w:t>Spis map</w:t>
            </w:r>
            <w:r>
              <w:rPr>
                <w:noProof/>
                <w:webHidden/>
              </w:rPr>
              <w:tab/>
            </w:r>
            <w:r>
              <w:rPr>
                <w:noProof/>
                <w:webHidden/>
              </w:rPr>
              <w:fldChar w:fldCharType="begin"/>
            </w:r>
            <w:r>
              <w:rPr>
                <w:noProof/>
                <w:webHidden/>
              </w:rPr>
              <w:instrText xml:space="preserve"> PAGEREF _Toc99350682 \h </w:instrText>
            </w:r>
            <w:r>
              <w:rPr>
                <w:noProof/>
                <w:webHidden/>
              </w:rPr>
            </w:r>
            <w:r>
              <w:rPr>
                <w:noProof/>
                <w:webHidden/>
              </w:rPr>
              <w:fldChar w:fldCharType="separate"/>
            </w:r>
            <w:r w:rsidR="002E062D">
              <w:rPr>
                <w:noProof/>
                <w:webHidden/>
              </w:rPr>
              <w:t>49</w:t>
            </w:r>
            <w:r>
              <w:rPr>
                <w:noProof/>
                <w:webHidden/>
              </w:rPr>
              <w:fldChar w:fldCharType="end"/>
            </w:r>
          </w:hyperlink>
        </w:p>
        <w:p w14:paraId="4AB16341" w14:textId="34C6DF4E" w:rsidR="00946287" w:rsidRDefault="00946287">
          <w:pPr>
            <w:pStyle w:val="Spistreci2"/>
            <w:tabs>
              <w:tab w:val="right" w:leader="dot" w:pos="9203"/>
            </w:tabs>
            <w:rPr>
              <w:rFonts w:eastAsiaTheme="minorEastAsia"/>
              <w:noProof/>
              <w:lang w:eastAsia="pl-PL"/>
            </w:rPr>
          </w:pPr>
          <w:hyperlink w:anchor="_Toc99350683" w:history="1">
            <w:r w:rsidRPr="001A44B6">
              <w:rPr>
                <w:rStyle w:val="Hipercze"/>
                <w:rFonts w:ascii="Times New Roman" w:hAnsi="Times New Roman" w:cs="Times New Roman"/>
                <w:noProof/>
              </w:rPr>
              <w:t>Spis tabel</w:t>
            </w:r>
            <w:r>
              <w:rPr>
                <w:noProof/>
                <w:webHidden/>
              </w:rPr>
              <w:tab/>
            </w:r>
            <w:r>
              <w:rPr>
                <w:noProof/>
                <w:webHidden/>
              </w:rPr>
              <w:fldChar w:fldCharType="begin"/>
            </w:r>
            <w:r>
              <w:rPr>
                <w:noProof/>
                <w:webHidden/>
              </w:rPr>
              <w:instrText xml:space="preserve"> PAGEREF _Toc99350683 \h </w:instrText>
            </w:r>
            <w:r>
              <w:rPr>
                <w:noProof/>
                <w:webHidden/>
              </w:rPr>
            </w:r>
            <w:r>
              <w:rPr>
                <w:noProof/>
                <w:webHidden/>
              </w:rPr>
              <w:fldChar w:fldCharType="separate"/>
            </w:r>
            <w:r w:rsidR="002E062D">
              <w:rPr>
                <w:noProof/>
                <w:webHidden/>
              </w:rPr>
              <w:t>49</w:t>
            </w:r>
            <w:r>
              <w:rPr>
                <w:noProof/>
                <w:webHidden/>
              </w:rPr>
              <w:fldChar w:fldCharType="end"/>
            </w:r>
          </w:hyperlink>
        </w:p>
        <w:p w14:paraId="12397EB8" w14:textId="37B851C2" w:rsidR="00946287" w:rsidRDefault="00946287">
          <w:pPr>
            <w:pStyle w:val="Spistreci2"/>
            <w:tabs>
              <w:tab w:val="right" w:leader="dot" w:pos="9203"/>
            </w:tabs>
            <w:rPr>
              <w:rFonts w:eastAsiaTheme="minorEastAsia"/>
              <w:noProof/>
              <w:lang w:eastAsia="pl-PL"/>
            </w:rPr>
          </w:pPr>
          <w:hyperlink w:anchor="_Toc99350684" w:history="1">
            <w:r w:rsidRPr="001A44B6">
              <w:rPr>
                <w:rStyle w:val="Hipercze"/>
                <w:rFonts w:ascii="Times New Roman" w:hAnsi="Times New Roman" w:cs="Times New Roman"/>
                <w:noProof/>
              </w:rPr>
              <w:t>Spis wykresów</w:t>
            </w:r>
            <w:r>
              <w:rPr>
                <w:noProof/>
                <w:webHidden/>
              </w:rPr>
              <w:tab/>
            </w:r>
            <w:r>
              <w:rPr>
                <w:noProof/>
                <w:webHidden/>
              </w:rPr>
              <w:fldChar w:fldCharType="begin"/>
            </w:r>
            <w:r>
              <w:rPr>
                <w:noProof/>
                <w:webHidden/>
              </w:rPr>
              <w:instrText xml:space="preserve"> PAGEREF _Toc99350684 \h </w:instrText>
            </w:r>
            <w:r>
              <w:rPr>
                <w:noProof/>
                <w:webHidden/>
              </w:rPr>
            </w:r>
            <w:r>
              <w:rPr>
                <w:noProof/>
                <w:webHidden/>
              </w:rPr>
              <w:fldChar w:fldCharType="separate"/>
            </w:r>
            <w:r w:rsidR="002E062D">
              <w:rPr>
                <w:noProof/>
                <w:webHidden/>
              </w:rPr>
              <w:t>49</w:t>
            </w:r>
            <w:r>
              <w:rPr>
                <w:noProof/>
                <w:webHidden/>
              </w:rPr>
              <w:fldChar w:fldCharType="end"/>
            </w:r>
          </w:hyperlink>
        </w:p>
        <w:p w14:paraId="42BF24F9" w14:textId="73E0759B" w:rsidR="00946287" w:rsidRDefault="00946287">
          <w:pPr>
            <w:pStyle w:val="Spistreci2"/>
            <w:tabs>
              <w:tab w:val="right" w:leader="dot" w:pos="9203"/>
            </w:tabs>
            <w:rPr>
              <w:rFonts w:eastAsiaTheme="minorEastAsia"/>
              <w:noProof/>
              <w:lang w:eastAsia="pl-PL"/>
            </w:rPr>
          </w:pPr>
          <w:hyperlink w:anchor="_Toc99350685" w:history="1">
            <w:r w:rsidRPr="001A44B6">
              <w:rPr>
                <w:rStyle w:val="Hipercze"/>
                <w:rFonts w:ascii="Times New Roman" w:hAnsi="Times New Roman" w:cs="Times New Roman"/>
                <w:noProof/>
              </w:rPr>
              <w:t>Spis rysunków</w:t>
            </w:r>
            <w:r>
              <w:rPr>
                <w:noProof/>
                <w:webHidden/>
              </w:rPr>
              <w:tab/>
            </w:r>
            <w:r>
              <w:rPr>
                <w:noProof/>
                <w:webHidden/>
              </w:rPr>
              <w:fldChar w:fldCharType="begin"/>
            </w:r>
            <w:r>
              <w:rPr>
                <w:noProof/>
                <w:webHidden/>
              </w:rPr>
              <w:instrText xml:space="preserve"> PAGEREF _Toc99350685 \h </w:instrText>
            </w:r>
            <w:r>
              <w:rPr>
                <w:noProof/>
                <w:webHidden/>
              </w:rPr>
            </w:r>
            <w:r>
              <w:rPr>
                <w:noProof/>
                <w:webHidden/>
              </w:rPr>
              <w:fldChar w:fldCharType="separate"/>
            </w:r>
            <w:r w:rsidR="002E062D">
              <w:rPr>
                <w:noProof/>
                <w:webHidden/>
              </w:rPr>
              <w:t>49</w:t>
            </w:r>
            <w:r>
              <w:rPr>
                <w:noProof/>
                <w:webHidden/>
              </w:rPr>
              <w:fldChar w:fldCharType="end"/>
            </w:r>
          </w:hyperlink>
        </w:p>
        <w:p w14:paraId="35E69A6E" w14:textId="6D6E0224" w:rsidR="008612B2" w:rsidRPr="000B6239" w:rsidRDefault="008612B2" w:rsidP="008612B2">
          <w:pPr>
            <w:rPr>
              <w:rFonts w:ascii="Times New Roman" w:hAnsi="Times New Roman" w:cs="Times New Roman"/>
            </w:rPr>
          </w:pPr>
          <w:r w:rsidRPr="00D16850">
            <w:rPr>
              <w:rFonts w:ascii="Times New Roman" w:hAnsi="Times New Roman" w:cs="Times New Roman"/>
              <w:b/>
              <w:bCs/>
              <w:sz w:val="26"/>
              <w:szCs w:val="26"/>
            </w:rPr>
            <w:fldChar w:fldCharType="end"/>
          </w:r>
        </w:p>
      </w:sdtContent>
    </w:sdt>
    <w:p w14:paraId="6ABF45A0" w14:textId="77777777" w:rsidR="008612B2" w:rsidRPr="000B6239" w:rsidRDefault="008612B2" w:rsidP="008612B2">
      <w:pPr>
        <w:rPr>
          <w:rFonts w:ascii="Times New Roman" w:hAnsi="Times New Roman" w:cs="Times New Roman"/>
        </w:rPr>
      </w:pPr>
    </w:p>
    <w:p w14:paraId="46DEF8E5" w14:textId="77777777" w:rsidR="008612B2" w:rsidRPr="000B6239" w:rsidRDefault="008612B2" w:rsidP="008612B2">
      <w:pPr>
        <w:ind w:left="284"/>
        <w:rPr>
          <w:rFonts w:ascii="Times New Roman" w:hAnsi="Times New Roman" w:cs="Times New Roman"/>
        </w:rPr>
      </w:pPr>
    </w:p>
    <w:p w14:paraId="72FF4700" w14:textId="77777777" w:rsidR="008612B2" w:rsidRPr="000B6239" w:rsidRDefault="008612B2" w:rsidP="008612B2">
      <w:pPr>
        <w:rPr>
          <w:rFonts w:ascii="Times New Roman" w:hAnsi="Times New Roman" w:cs="Times New Roman"/>
        </w:rPr>
      </w:pPr>
    </w:p>
    <w:p w14:paraId="4FEF455F" w14:textId="77777777" w:rsidR="008612B2" w:rsidRPr="000B6239" w:rsidRDefault="008612B2" w:rsidP="008612B2">
      <w:pPr>
        <w:rPr>
          <w:rFonts w:ascii="Times New Roman" w:hAnsi="Times New Roman" w:cs="Times New Roman"/>
        </w:rPr>
      </w:pPr>
    </w:p>
    <w:p w14:paraId="294540AE" w14:textId="77777777" w:rsidR="008612B2" w:rsidRPr="000B6239" w:rsidRDefault="008612B2" w:rsidP="008612B2">
      <w:pPr>
        <w:rPr>
          <w:rFonts w:ascii="Times New Roman" w:hAnsi="Times New Roman" w:cs="Times New Roman"/>
        </w:rPr>
      </w:pPr>
    </w:p>
    <w:p w14:paraId="60CF0DA7" w14:textId="77777777" w:rsidR="008612B2" w:rsidRPr="000B6239" w:rsidRDefault="008612B2" w:rsidP="008612B2">
      <w:pPr>
        <w:rPr>
          <w:rFonts w:ascii="Times New Roman" w:hAnsi="Times New Roman" w:cs="Times New Roman"/>
        </w:rPr>
      </w:pPr>
    </w:p>
    <w:p w14:paraId="04F9AF97" w14:textId="77777777" w:rsidR="008612B2" w:rsidRPr="000B6239" w:rsidRDefault="008612B2" w:rsidP="008612B2">
      <w:pPr>
        <w:rPr>
          <w:rFonts w:ascii="Times New Roman" w:hAnsi="Times New Roman" w:cs="Times New Roman"/>
        </w:rPr>
        <w:sectPr w:rsidR="008612B2" w:rsidRPr="000B6239" w:rsidSect="00D16850">
          <w:footerReference w:type="default" r:id="rId9"/>
          <w:headerReference w:type="first" r:id="rId10"/>
          <w:footerReference w:type="first" r:id="rId11"/>
          <w:pgSz w:w="11906" w:h="16838"/>
          <w:pgMar w:top="1417" w:right="1417" w:bottom="1417" w:left="1276" w:header="284" w:footer="0" w:gutter="0"/>
          <w:pgNumType w:start="0"/>
          <w:cols w:space="708"/>
          <w:titlePg/>
          <w:docGrid w:linePitch="360"/>
        </w:sectPr>
      </w:pPr>
    </w:p>
    <w:p w14:paraId="25BEEDF4" w14:textId="77777777" w:rsidR="009C0EC3" w:rsidRPr="000B6239" w:rsidRDefault="009C0EC3" w:rsidP="00D16850">
      <w:pPr>
        <w:pStyle w:val="Nagwek1"/>
        <w:numPr>
          <w:ilvl w:val="0"/>
          <w:numId w:val="1"/>
        </w:numPr>
        <w:tabs>
          <w:tab w:val="left" w:pos="426"/>
        </w:tabs>
        <w:ind w:left="0" w:firstLine="0"/>
        <w:rPr>
          <w:rFonts w:ascii="Times New Roman" w:hAnsi="Times New Roman" w:cs="Times New Roman"/>
        </w:rPr>
      </w:pPr>
      <w:bookmarkStart w:id="0" w:name="_Toc99313339"/>
      <w:bookmarkStart w:id="1" w:name="_Toc99313492"/>
      <w:bookmarkStart w:id="2" w:name="_Toc98836038"/>
      <w:bookmarkStart w:id="3" w:name="_Toc99350663"/>
      <w:bookmarkEnd w:id="0"/>
      <w:bookmarkEnd w:id="1"/>
      <w:r w:rsidRPr="000B6239">
        <w:rPr>
          <w:rFonts w:ascii="Times New Roman" w:hAnsi="Times New Roman" w:cs="Times New Roman"/>
        </w:rPr>
        <w:lastRenderedPageBreak/>
        <w:t xml:space="preserve">Przesłanki opracowania </w:t>
      </w:r>
      <w:r w:rsidRPr="007D0A0B">
        <w:rPr>
          <w:rFonts w:ascii="Times New Roman" w:hAnsi="Times New Roman" w:cs="Times New Roman"/>
        </w:rPr>
        <w:t>Strategii Rozwoju Ponadlokalnego</w:t>
      </w:r>
      <w:bookmarkEnd w:id="3"/>
      <w:r w:rsidRPr="007D0A0B">
        <w:rPr>
          <w:rFonts w:ascii="Times New Roman" w:hAnsi="Times New Roman" w:cs="Times New Roman"/>
        </w:rPr>
        <w:t xml:space="preserve"> </w:t>
      </w:r>
    </w:p>
    <w:bookmarkEnd w:id="2"/>
    <w:p w14:paraId="622AE78B" w14:textId="77777777" w:rsidR="008612B2" w:rsidRPr="000B6239" w:rsidRDefault="008612B2" w:rsidP="008612B2">
      <w:pPr>
        <w:ind w:left="284" w:hanging="284"/>
        <w:rPr>
          <w:rFonts w:ascii="Times New Roman" w:hAnsi="Times New Roman" w:cs="Times New Roman"/>
        </w:rPr>
      </w:pPr>
    </w:p>
    <w:p w14:paraId="2301B4B0" w14:textId="710F2B1A" w:rsidR="008612B2" w:rsidRPr="000B6239" w:rsidRDefault="008612B2" w:rsidP="008612B2">
      <w:pPr>
        <w:jc w:val="both"/>
        <w:rPr>
          <w:rFonts w:ascii="Times New Roman" w:hAnsi="Times New Roman" w:cs="Times New Roman"/>
        </w:rPr>
      </w:pPr>
      <w:r w:rsidRPr="000B6239">
        <w:rPr>
          <w:rFonts w:ascii="Times New Roman" w:hAnsi="Times New Roman" w:cs="Times New Roman"/>
        </w:rPr>
        <w:t>Od momentu akcesji, kiedy Polska stała się członkiem Unii Europejskiej</w:t>
      </w:r>
      <w:r w:rsidR="000A5864">
        <w:rPr>
          <w:rFonts w:ascii="Times New Roman" w:hAnsi="Times New Roman" w:cs="Times New Roman"/>
        </w:rPr>
        <w:t>,</w:t>
      </w:r>
      <w:r w:rsidRPr="000B6239">
        <w:rPr>
          <w:rFonts w:ascii="Times New Roman" w:hAnsi="Times New Roman" w:cs="Times New Roman"/>
        </w:rPr>
        <w:t xml:space="preserve"> podejście do dokumentu strategicznego na poziomie lokalnym ewaluowało. Pojęcie strategii rozwoju (lokalnej strategii rozwoju) pojawiło się w ustawie o zasadach prowadzenia polityki rozwoju z 2006 roku</w:t>
      </w:r>
      <w:r w:rsidR="007C24E0">
        <w:rPr>
          <w:rStyle w:val="Odwoanieprzypisudolnego"/>
          <w:rFonts w:ascii="Times New Roman" w:hAnsi="Times New Roman" w:cs="Times New Roman"/>
        </w:rPr>
        <w:footnoteReference w:id="1"/>
      </w:r>
      <w:r w:rsidRPr="000B6239">
        <w:rPr>
          <w:rFonts w:ascii="Times New Roman" w:hAnsi="Times New Roman" w:cs="Times New Roman"/>
        </w:rPr>
        <w:t xml:space="preserve">. Definicję określał art. 9 ust. 4 </w:t>
      </w:r>
      <w:r w:rsidR="007C24E0">
        <w:rPr>
          <w:rFonts w:ascii="Times New Roman" w:hAnsi="Times New Roman" w:cs="Times New Roman"/>
        </w:rPr>
        <w:t>u</w:t>
      </w:r>
      <w:r w:rsidR="007C24E0" w:rsidRPr="000B6239">
        <w:rPr>
          <w:rFonts w:ascii="Times New Roman" w:hAnsi="Times New Roman" w:cs="Times New Roman"/>
        </w:rPr>
        <w:t xml:space="preserve">stawy </w:t>
      </w:r>
      <w:r w:rsidRPr="000B6239">
        <w:rPr>
          <w:rFonts w:ascii="Times New Roman" w:hAnsi="Times New Roman" w:cs="Times New Roman"/>
        </w:rPr>
        <w:t xml:space="preserve">„Strategiami rozwoju są: (…) strategie rozwoju lokalnego, w tym strategie rozwoju powiatów oraz strategie rozwoju gmin”. </w:t>
      </w:r>
    </w:p>
    <w:p w14:paraId="137D7AB7" w14:textId="1796D996" w:rsidR="008612B2" w:rsidRPr="000B6239" w:rsidRDefault="008612B2" w:rsidP="008612B2">
      <w:pPr>
        <w:jc w:val="both"/>
        <w:rPr>
          <w:rFonts w:ascii="Times New Roman" w:hAnsi="Times New Roman" w:cs="Times New Roman"/>
        </w:rPr>
      </w:pPr>
      <w:r w:rsidRPr="000B6239">
        <w:rPr>
          <w:rFonts w:ascii="Times New Roman" w:hAnsi="Times New Roman" w:cs="Times New Roman"/>
        </w:rPr>
        <w:t xml:space="preserve">Lokalne strategie rozwoju służyły nie tylko wypracowaniu celów strategicznych i </w:t>
      </w:r>
      <w:r w:rsidR="005716FA">
        <w:rPr>
          <w:rFonts w:ascii="Times New Roman" w:hAnsi="Times New Roman" w:cs="Times New Roman"/>
        </w:rPr>
        <w:t>operacyjny</w:t>
      </w:r>
      <w:r w:rsidRPr="000B6239">
        <w:rPr>
          <w:rFonts w:ascii="Times New Roman" w:hAnsi="Times New Roman" w:cs="Times New Roman"/>
        </w:rPr>
        <w:t xml:space="preserve">ch oraz wyznaczaniu kierunków rozwoju gmin, ale przede wszystkim otwierały możliwości pozyskiwania środków unijnych. </w:t>
      </w:r>
      <w:r w:rsidR="008625E4">
        <w:rPr>
          <w:rFonts w:ascii="Times New Roman" w:hAnsi="Times New Roman" w:cs="Times New Roman"/>
        </w:rPr>
        <w:t>Bardzo c</w:t>
      </w:r>
      <w:r w:rsidRPr="000B6239">
        <w:rPr>
          <w:rFonts w:ascii="Times New Roman" w:hAnsi="Times New Roman" w:cs="Times New Roman"/>
        </w:rPr>
        <w:t>zęsto posiadanie strategii rozwoju było warunk</w:t>
      </w:r>
      <w:r w:rsidR="00FD4476" w:rsidRPr="000B6239">
        <w:rPr>
          <w:rFonts w:ascii="Times New Roman" w:hAnsi="Times New Roman" w:cs="Times New Roman"/>
        </w:rPr>
        <w:t>iem sine qua non wnioskowania w </w:t>
      </w:r>
      <w:r w:rsidRPr="000B6239">
        <w:rPr>
          <w:rFonts w:ascii="Times New Roman" w:hAnsi="Times New Roman" w:cs="Times New Roman"/>
        </w:rPr>
        <w:t xml:space="preserve">konkursach dotacyjnych. Częścią wniosku aplikacyjnego lub studium wykonalności był i nadal jest opis spójności celów projektu z celami strategicznymi danej jednostki samorządu terytorialnego. </w:t>
      </w:r>
    </w:p>
    <w:p w14:paraId="5C4128E4" w14:textId="1125FD34" w:rsidR="009C7EBA" w:rsidRDefault="008612B2" w:rsidP="008612B2">
      <w:pPr>
        <w:jc w:val="both"/>
        <w:rPr>
          <w:rFonts w:ascii="Times New Roman" w:hAnsi="Times New Roman" w:cs="Times New Roman"/>
        </w:rPr>
      </w:pPr>
      <w:r w:rsidRPr="000B6239">
        <w:rPr>
          <w:rFonts w:ascii="Times New Roman" w:hAnsi="Times New Roman" w:cs="Times New Roman"/>
        </w:rPr>
        <w:t xml:space="preserve">Planowanie ponadgminne było </w:t>
      </w:r>
      <w:r w:rsidR="005C04FB">
        <w:rPr>
          <w:rFonts w:ascii="Times New Roman" w:hAnsi="Times New Roman" w:cs="Times New Roman"/>
        </w:rPr>
        <w:t>wykorzystywane</w:t>
      </w:r>
      <w:r w:rsidRPr="000B6239">
        <w:rPr>
          <w:rFonts w:ascii="Times New Roman" w:hAnsi="Times New Roman" w:cs="Times New Roman"/>
        </w:rPr>
        <w:t xml:space="preserve"> na poziomie województw w przypadku gmin wiejskich, które korzystały ze środków na politykę rozwoju obszarów wiejskich. W ramach inicjatywy wspólnotowej LEADER+ wymogiem pozyskania środków na mikroprojekty było posiadanie dokumentu strategicznego Lokalnej Grupy Działania. </w:t>
      </w:r>
    </w:p>
    <w:p w14:paraId="4FD9697D" w14:textId="40B82003" w:rsidR="008612B2" w:rsidRPr="000B6239" w:rsidRDefault="008612B2" w:rsidP="008612B2">
      <w:pPr>
        <w:jc w:val="both"/>
        <w:rPr>
          <w:rFonts w:ascii="Times New Roman" w:hAnsi="Times New Roman" w:cs="Times New Roman"/>
        </w:rPr>
      </w:pPr>
      <w:r w:rsidRPr="000B6239">
        <w:rPr>
          <w:rFonts w:ascii="Times New Roman" w:hAnsi="Times New Roman" w:cs="Times New Roman"/>
        </w:rPr>
        <w:t xml:space="preserve">W perspektywie 2014-2020 wprowadzono nowe instrumenty współpracy ponadlokalnej takie jak Zintegrowane Inwestycje Terytorialne (dla których warunkiem było posiadanie Strategii ZIT dla miasta i jego obszaru funkcjonalnego) czy RLKS </w:t>
      </w:r>
      <w:r w:rsidR="00A65EAD" w:rsidRPr="000B6239">
        <w:rPr>
          <w:rFonts w:ascii="Times New Roman" w:hAnsi="Times New Roman" w:cs="Times New Roman"/>
        </w:rPr>
        <w:t xml:space="preserve">– </w:t>
      </w:r>
      <w:r w:rsidRPr="000B6239">
        <w:rPr>
          <w:rFonts w:ascii="Times New Roman" w:hAnsi="Times New Roman" w:cs="Times New Roman"/>
        </w:rPr>
        <w:t xml:space="preserve">rozwój lokalny kierowany przez społeczność – wywodzący się </w:t>
      </w:r>
      <w:r w:rsidR="009C7EBA">
        <w:rPr>
          <w:rFonts w:ascii="Times New Roman" w:hAnsi="Times New Roman" w:cs="Times New Roman"/>
        </w:rPr>
        <w:br/>
      </w:r>
      <w:r w:rsidRPr="000B6239">
        <w:rPr>
          <w:rFonts w:ascii="Times New Roman" w:hAnsi="Times New Roman" w:cs="Times New Roman"/>
        </w:rPr>
        <w:t>z inicjatywy LEADER+.</w:t>
      </w:r>
    </w:p>
    <w:p w14:paraId="62B0C44A" w14:textId="77777777" w:rsidR="008612B2" w:rsidRPr="000B6239" w:rsidRDefault="008612B2" w:rsidP="008612B2">
      <w:pPr>
        <w:spacing w:after="0"/>
        <w:jc w:val="both"/>
        <w:rPr>
          <w:rFonts w:ascii="Times New Roman" w:hAnsi="Times New Roman" w:cs="Times New Roman"/>
        </w:rPr>
      </w:pPr>
      <w:r w:rsidRPr="000B6239">
        <w:rPr>
          <w:rFonts w:ascii="Times New Roman" w:hAnsi="Times New Roman" w:cs="Times New Roman"/>
        </w:rPr>
        <w:t>Jak pokazują doświadczenia z lat ubiegłych, opracowanie wspólnych dla kilku gmin dokumentów strategicznych przyniosło wiele korzyści, a między innymi:</w:t>
      </w:r>
    </w:p>
    <w:p w14:paraId="32672998" w14:textId="72B0EAD4" w:rsidR="008612B2" w:rsidRPr="00D16850" w:rsidRDefault="008612B2" w:rsidP="00D16850">
      <w:pPr>
        <w:pStyle w:val="Akapitzlist"/>
        <w:numPr>
          <w:ilvl w:val="0"/>
          <w:numId w:val="81"/>
        </w:numPr>
        <w:spacing w:after="0"/>
        <w:jc w:val="both"/>
        <w:rPr>
          <w:rFonts w:ascii="Times New Roman" w:hAnsi="Times New Roman" w:cs="Times New Roman"/>
        </w:rPr>
      </w:pPr>
      <w:r w:rsidRPr="00D16850">
        <w:rPr>
          <w:rFonts w:ascii="Times New Roman" w:hAnsi="Times New Roman" w:cs="Times New Roman"/>
        </w:rPr>
        <w:t>większe możliwości pozyskania środków zewnętrznych – możliwość korzystania ze źródeł dedykowanych na współpracę międzygminną tj. ZIT czy RLKS,</w:t>
      </w:r>
    </w:p>
    <w:p w14:paraId="3AB37679" w14:textId="7C178935" w:rsidR="008612B2" w:rsidRPr="00D16850" w:rsidRDefault="008612B2" w:rsidP="00D16850">
      <w:pPr>
        <w:pStyle w:val="Akapitzlist"/>
        <w:numPr>
          <w:ilvl w:val="0"/>
          <w:numId w:val="81"/>
        </w:numPr>
        <w:spacing w:after="0"/>
        <w:jc w:val="both"/>
        <w:rPr>
          <w:rFonts w:ascii="Times New Roman" w:hAnsi="Times New Roman" w:cs="Times New Roman"/>
        </w:rPr>
      </w:pPr>
      <w:r w:rsidRPr="00D16850">
        <w:rPr>
          <w:rFonts w:ascii="Times New Roman" w:hAnsi="Times New Roman" w:cs="Times New Roman"/>
        </w:rPr>
        <w:t>wyższa punktacja w ramach oceny merytorycznej wniosków aplikacyjnych (punkty dodatkowe za</w:t>
      </w:r>
      <w:r w:rsidR="00DC13A1">
        <w:rPr>
          <w:rFonts w:ascii="Times New Roman" w:hAnsi="Times New Roman" w:cs="Times New Roman"/>
        </w:rPr>
        <w:t> </w:t>
      </w:r>
      <w:r w:rsidRPr="00D16850">
        <w:rPr>
          <w:rFonts w:ascii="Times New Roman" w:hAnsi="Times New Roman" w:cs="Times New Roman"/>
        </w:rPr>
        <w:t>współpracę międzygminną),</w:t>
      </w:r>
    </w:p>
    <w:p w14:paraId="11D4DA06" w14:textId="5D88B4F3" w:rsidR="008612B2" w:rsidRPr="00D16850" w:rsidRDefault="008612B2" w:rsidP="00D16850">
      <w:pPr>
        <w:pStyle w:val="Akapitzlist"/>
        <w:numPr>
          <w:ilvl w:val="0"/>
          <w:numId w:val="81"/>
        </w:numPr>
        <w:spacing w:after="0"/>
        <w:jc w:val="both"/>
        <w:rPr>
          <w:rFonts w:ascii="Times New Roman" w:hAnsi="Times New Roman" w:cs="Times New Roman"/>
        </w:rPr>
      </w:pPr>
      <w:r w:rsidRPr="00D16850">
        <w:rPr>
          <w:rFonts w:ascii="Times New Roman" w:hAnsi="Times New Roman" w:cs="Times New Roman"/>
        </w:rPr>
        <w:t>rozłożenie kosztów przygotowania dokumentów, wniosków aplikacyjnych wraz z dokumentacją oraz raportów monitoringowych na kilka jednostek samorządu terytorialnego,</w:t>
      </w:r>
    </w:p>
    <w:p w14:paraId="2DBCD865" w14:textId="6092C650" w:rsidR="008612B2" w:rsidRPr="00D16850" w:rsidRDefault="008612B2" w:rsidP="00D16850">
      <w:pPr>
        <w:pStyle w:val="Akapitzlist"/>
        <w:numPr>
          <w:ilvl w:val="0"/>
          <w:numId w:val="81"/>
        </w:numPr>
        <w:spacing w:after="0"/>
        <w:jc w:val="both"/>
        <w:rPr>
          <w:rFonts w:ascii="Times New Roman" w:hAnsi="Times New Roman" w:cs="Times New Roman"/>
        </w:rPr>
      </w:pPr>
      <w:r w:rsidRPr="00D16850">
        <w:rPr>
          <w:rFonts w:ascii="Times New Roman" w:hAnsi="Times New Roman" w:cs="Times New Roman"/>
        </w:rPr>
        <w:t>zacieśnienie współpracy sąsiadujących ze sobą gmin,</w:t>
      </w:r>
    </w:p>
    <w:p w14:paraId="40C667B8" w14:textId="79CEC473" w:rsidR="008612B2" w:rsidRPr="00D16850" w:rsidRDefault="008612B2" w:rsidP="00D16850">
      <w:pPr>
        <w:pStyle w:val="Akapitzlist"/>
        <w:numPr>
          <w:ilvl w:val="0"/>
          <w:numId w:val="81"/>
        </w:numPr>
        <w:spacing w:after="0"/>
        <w:jc w:val="both"/>
        <w:rPr>
          <w:rFonts w:ascii="Times New Roman" w:hAnsi="Times New Roman" w:cs="Times New Roman"/>
        </w:rPr>
      </w:pPr>
      <w:r w:rsidRPr="00D16850">
        <w:rPr>
          <w:rFonts w:ascii="Times New Roman" w:hAnsi="Times New Roman" w:cs="Times New Roman"/>
        </w:rPr>
        <w:t>zapewnienie spójności lub ciągłości realizowanych inwestycji, zwłaszcza w obszarach przygranicznych danych gmin.</w:t>
      </w:r>
    </w:p>
    <w:p w14:paraId="1685CD32" w14:textId="77777777" w:rsidR="008612B2" w:rsidRPr="000B6239" w:rsidRDefault="008612B2" w:rsidP="008612B2">
      <w:pPr>
        <w:spacing w:after="0"/>
        <w:rPr>
          <w:rFonts w:ascii="Times New Roman" w:hAnsi="Times New Roman" w:cs="Times New Roman"/>
        </w:rPr>
      </w:pPr>
    </w:p>
    <w:p w14:paraId="34171C84" w14:textId="510CDAF1" w:rsidR="009225B2" w:rsidRDefault="008612B2" w:rsidP="008612B2">
      <w:pPr>
        <w:spacing w:after="0"/>
        <w:jc w:val="both"/>
        <w:rPr>
          <w:rFonts w:ascii="Times New Roman" w:hAnsi="Times New Roman" w:cs="Times New Roman"/>
        </w:rPr>
      </w:pPr>
      <w:r w:rsidRPr="000B6239">
        <w:rPr>
          <w:rFonts w:ascii="Times New Roman" w:hAnsi="Times New Roman" w:cs="Times New Roman"/>
        </w:rPr>
        <w:t xml:space="preserve">W wyniku dobrych praktyk, planowanie ponadgminne znalazło ścieżkę legislacyjną w </w:t>
      </w:r>
      <w:r w:rsidRPr="00D16850">
        <w:rPr>
          <w:rFonts w:ascii="Times New Roman" w:hAnsi="Times New Roman" w:cs="Times New Roman"/>
          <w:i/>
          <w:iCs/>
        </w:rPr>
        <w:t>ustawie o samorządzie gminnym</w:t>
      </w:r>
      <w:r w:rsidRPr="000B6239">
        <w:rPr>
          <w:rFonts w:ascii="Times New Roman" w:hAnsi="Times New Roman" w:cs="Times New Roman"/>
        </w:rPr>
        <w:t xml:space="preserve">. Zgodnie z </w:t>
      </w:r>
      <w:r w:rsidR="007D0A0B">
        <w:rPr>
          <w:rFonts w:ascii="Times New Roman" w:hAnsi="Times New Roman" w:cs="Times New Roman"/>
        </w:rPr>
        <w:t>a</w:t>
      </w:r>
      <w:r w:rsidR="007D0A0B" w:rsidRPr="000B6239">
        <w:rPr>
          <w:rFonts w:ascii="Times New Roman" w:hAnsi="Times New Roman" w:cs="Times New Roman"/>
        </w:rPr>
        <w:t>rt</w:t>
      </w:r>
      <w:r w:rsidRPr="000B6239">
        <w:rPr>
          <w:rFonts w:ascii="Times New Roman" w:hAnsi="Times New Roman" w:cs="Times New Roman"/>
        </w:rPr>
        <w:t xml:space="preserve">. 10g. ust. 1. </w:t>
      </w:r>
      <w:r w:rsidR="002278E1">
        <w:rPr>
          <w:rFonts w:ascii="Times New Roman" w:hAnsi="Times New Roman" w:cs="Times New Roman"/>
        </w:rPr>
        <w:t>u</w:t>
      </w:r>
      <w:r w:rsidR="002278E1" w:rsidRPr="000B6239">
        <w:rPr>
          <w:rFonts w:ascii="Times New Roman" w:hAnsi="Times New Roman" w:cs="Times New Roman"/>
        </w:rPr>
        <w:t>stawy</w:t>
      </w:r>
      <w:r w:rsidR="002278E1">
        <w:rPr>
          <w:rFonts w:ascii="Times New Roman" w:hAnsi="Times New Roman" w:cs="Times New Roman"/>
        </w:rPr>
        <w:t>,</w:t>
      </w:r>
      <w:r w:rsidR="002278E1" w:rsidRPr="000B6239">
        <w:rPr>
          <w:rFonts w:ascii="Times New Roman" w:hAnsi="Times New Roman" w:cs="Times New Roman"/>
        </w:rPr>
        <w:t xml:space="preserve"> </w:t>
      </w:r>
      <w:r w:rsidRPr="000B6239">
        <w:rPr>
          <w:rFonts w:ascii="Times New Roman" w:hAnsi="Times New Roman" w:cs="Times New Roman"/>
        </w:rPr>
        <w:t xml:space="preserve">Gminy sąsiadujące, powiązane ze sobą funkcjonalnie, mogą opracować strategię rozwoju ponadlokalnego będącą wspólną strategią rozwoju tych gmin w zakresie ich terytorium. Możliwość taka została </w:t>
      </w:r>
      <w:r w:rsidR="000073E0">
        <w:rPr>
          <w:rFonts w:ascii="Times New Roman" w:hAnsi="Times New Roman" w:cs="Times New Roman"/>
        </w:rPr>
        <w:t>wskazana</w:t>
      </w:r>
      <w:r w:rsidR="000073E0" w:rsidRPr="000B6239">
        <w:rPr>
          <w:rFonts w:ascii="Times New Roman" w:hAnsi="Times New Roman" w:cs="Times New Roman"/>
        </w:rPr>
        <w:t xml:space="preserve"> </w:t>
      </w:r>
      <w:r w:rsidRPr="000B6239">
        <w:rPr>
          <w:rFonts w:ascii="Times New Roman" w:hAnsi="Times New Roman" w:cs="Times New Roman"/>
        </w:rPr>
        <w:t>w </w:t>
      </w:r>
      <w:r w:rsidR="00CD074F" w:rsidRPr="00D16850">
        <w:rPr>
          <w:rFonts w:ascii="Times New Roman" w:hAnsi="Times New Roman" w:cs="Times New Roman"/>
          <w:i/>
          <w:iCs/>
        </w:rPr>
        <w:t xml:space="preserve">ustawie </w:t>
      </w:r>
      <w:r w:rsidRPr="00D16850">
        <w:rPr>
          <w:rFonts w:ascii="Times New Roman" w:hAnsi="Times New Roman" w:cs="Times New Roman"/>
          <w:i/>
          <w:iCs/>
        </w:rPr>
        <w:t>o zasadach prowadzenia polityki rozwoju</w:t>
      </w:r>
      <w:r w:rsidRPr="000B6239">
        <w:rPr>
          <w:rFonts w:ascii="Times New Roman" w:hAnsi="Times New Roman" w:cs="Times New Roman"/>
        </w:rPr>
        <w:t xml:space="preserve"> </w:t>
      </w:r>
      <w:r w:rsidR="009C7EBA">
        <w:rPr>
          <w:rFonts w:ascii="Times New Roman" w:hAnsi="Times New Roman" w:cs="Times New Roman"/>
        </w:rPr>
        <w:br/>
      </w:r>
      <w:r w:rsidRPr="000B6239">
        <w:rPr>
          <w:rFonts w:ascii="Times New Roman" w:hAnsi="Times New Roman" w:cs="Times New Roman"/>
        </w:rPr>
        <w:t>w nowelizacji z 2020 roku.</w:t>
      </w:r>
      <w:r w:rsidR="00424080">
        <w:rPr>
          <w:rFonts w:ascii="Times New Roman" w:hAnsi="Times New Roman" w:cs="Times New Roman"/>
        </w:rPr>
        <w:t xml:space="preserve"> </w:t>
      </w:r>
      <w:r w:rsidR="00F933C0" w:rsidRPr="000B6239">
        <w:rPr>
          <w:rFonts w:ascii="Times New Roman" w:hAnsi="Times New Roman" w:cs="Times New Roman"/>
        </w:rPr>
        <w:t>Wspomniana</w:t>
      </w:r>
      <w:r w:rsidRPr="000B6239">
        <w:rPr>
          <w:rFonts w:ascii="Times New Roman" w:hAnsi="Times New Roman" w:cs="Times New Roman"/>
        </w:rPr>
        <w:t xml:space="preserve"> ustawa </w:t>
      </w:r>
      <w:r w:rsidR="000073E0">
        <w:rPr>
          <w:rFonts w:ascii="Times New Roman" w:hAnsi="Times New Roman" w:cs="Times New Roman"/>
        </w:rPr>
        <w:t>definiuje</w:t>
      </w:r>
      <w:r w:rsidR="000073E0" w:rsidRPr="000B6239">
        <w:rPr>
          <w:rFonts w:ascii="Times New Roman" w:hAnsi="Times New Roman" w:cs="Times New Roman"/>
        </w:rPr>
        <w:t xml:space="preserve"> </w:t>
      </w:r>
      <w:r w:rsidRPr="000B6239">
        <w:rPr>
          <w:rFonts w:ascii="Times New Roman" w:hAnsi="Times New Roman" w:cs="Times New Roman"/>
        </w:rPr>
        <w:t>pojęcie obszaru funkcjonalnego. Zgodnie z definicją powołaną w </w:t>
      </w:r>
      <w:r w:rsidR="007D0A0B">
        <w:rPr>
          <w:rFonts w:ascii="Times New Roman" w:hAnsi="Times New Roman" w:cs="Times New Roman"/>
        </w:rPr>
        <w:t>a</w:t>
      </w:r>
      <w:r w:rsidR="007D0A0B" w:rsidRPr="000B6239">
        <w:rPr>
          <w:rFonts w:ascii="Times New Roman" w:hAnsi="Times New Roman" w:cs="Times New Roman"/>
        </w:rPr>
        <w:t>rt</w:t>
      </w:r>
      <w:r w:rsidRPr="000B6239">
        <w:rPr>
          <w:rFonts w:ascii="Times New Roman" w:hAnsi="Times New Roman" w:cs="Times New Roman"/>
        </w:rPr>
        <w:t xml:space="preserve">. 5. Ust. 6a </w:t>
      </w:r>
      <w:r w:rsidR="0011533F" w:rsidRPr="000B6239">
        <w:rPr>
          <w:rFonts w:ascii="Times New Roman" w:hAnsi="Times New Roman" w:cs="Times New Roman"/>
        </w:rPr>
        <w:t>obszar współpracy ponadlokalnej</w:t>
      </w:r>
      <w:r w:rsidRPr="000B6239">
        <w:rPr>
          <w:rFonts w:ascii="Times New Roman" w:hAnsi="Times New Roman" w:cs="Times New Roman"/>
        </w:rPr>
        <w:t xml:space="preserve"> </w:t>
      </w:r>
      <w:r w:rsidR="00F933C0" w:rsidRPr="000B6239">
        <w:rPr>
          <w:rFonts w:ascii="Times New Roman" w:hAnsi="Times New Roman" w:cs="Times New Roman"/>
        </w:rPr>
        <w:t>to obszar</w:t>
      </w:r>
      <w:r w:rsidRPr="000B6239">
        <w:rPr>
          <w:rFonts w:ascii="Times New Roman" w:hAnsi="Times New Roman" w:cs="Times New Roman"/>
        </w:rPr>
        <w:t>, na którym występuje względnie wyodrębniający się, intensywny i otwarty system powiązań społecznych, gospodarczych lub przyrodniczych, uwarunkowanych cechami środowiska geograficznego (przyrodn</w:t>
      </w:r>
      <w:r w:rsidR="004C0F1D">
        <w:rPr>
          <w:rFonts w:ascii="Times New Roman" w:hAnsi="Times New Roman" w:cs="Times New Roman"/>
        </w:rPr>
        <w:t>iczego i </w:t>
      </w:r>
      <w:r w:rsidRPr="000B6239">
        <w:rPr>
          <w:rFonts w:ascii="Times New Roman" w:hAnsi="Times New Roman" w:cs="Times New Roman"/>
        </w:rPr>
        <w:t>antropogenicznego)</w:t>
      </w:r>
      <w:r w:rsidR="009225B2">
        <w:rPr>
          <w:rFonts w:ascii="Times New Roman" w:hAnsi="Times New Roman" w:cs="Times New Roman"/>
        </w:rPr>
        <w:t xml:space="preserve">. </w:t>
      </w:r>
    </w:p>
    <w:p w14:paraId="287CFC60" w14:textId="77777777" w:rsidR="009225B2" w:rsidRDefault="009225B2" w:rsidP="008612B2">
      <w:pPr>
        <w:spacing w:after="0"/>
        <w:jc w:val="both"/>
        <w:rPr>
          <w:rFonts w:ascii="Times New Roman" w:hAnsi="Times New Roman" w:cs="Times New Roman"/>
        </w:rPr>
      </w:pPr>
    </w:p>
    <w:p w14:paraId="5D362F95" w14:textId="01B1CDEB" w:rsidR="008612B2" w:rsidRDefault="008612B2" w:rsidP="00D16850">
      <w:pPr>
        <w:jc w:val="both"/>
        <w:rPr>
          <w:rFonts w:ascii="Times New Roman" w:hAnsi="Times New Roman" w:cs="Times New Roman"/>
        </w:rPr>
      </w:pPr>
      <w:r w:rsidRPr="000B6239">
        <w:rPr>
          <w:rFonts w:ascii="Times New Roman" w:hAnsi="Times New Roman" w:cs="Times New Roman"/>
        </w:rPr>
        <w:t xml:space="preserve">Strategie ponadlokalne są odpowiedzią na potrzebę wspólnego planowania rozwoju w obrębie kilku gmin powiązanych ze sobą funkcjonalnie. Docelowo wspólne programowanie strategiczne </w:t>
      </w:r>
      <w:r w:rsidR="000073E0">
        <w:rPr>
          <w:rFonts w:ascii="Times New Roman" w:hAnsi="Times New Roman" w:cs="Times New Roman"/>
        </w:rPr>
        <w:t>poprawi</w:t>
      </w:r>
      <w:r w:rsidRPr="000B6239">
        <w:rPr>
          <w:rFonts w:ascii="Times New Roman" w:hAnsi="Times New Roman" w:cs="Times New Roman"/>
        </w:rPr>
        <w:t xml:space="preserve"> jakość realizowanych zadań oraz </w:t>
      </w:r>
      <w:r w:rsidR="00190B71">
        <w:rPr>
          <w:rFonts w:ascii="Times New Roman" w:hAnsi="Times New Roman" w:cs="Times New Roman"/>
        </w:rPr>
        <w:t>wzmocni</w:t>
      </w:r>
      <w:r w:rsidRPr="000B6239">
        <w:rPr>
          <w:rFonts w:ascii="Times New Roman" w:hAnsi="Times New Roman" w:cs="Times New Roman"/>
        </w:rPr>
        <w:t xml:space="preserve"> możliwości pozyskiwania funduszy unijnych przez jednostki samorządu współpracujące ze sobą w ramach porozumienia ponadlokalnego.</w:t>
      </w:r>
    </w:p>
    <w:p w14:paraId="345DCDDE" w14:textId="16659862" w:rsidR="00ED3EB5" w:rsidRDefault="00ED3EB5" w:rsidP="00ED3EB5">
      <w:pPr>
        <w:jc w:val="both"/>
        <w:rPr>
          <w:rFonts w:ascii="Times New Roman" w:hAnsi="Times New Roman" w:cs="Times New Roman"/>
        </w:rPr>
      </w:pPr>
      <w:r w:rsidRPr="009C0EC3">
        <w:rPr>
          <w:rFonts w:ascii="Times New Roman" w:hAnsi="Times New Roman" w:cs="Times New Roman"/>
        </w:rPr>
        <w:lastRenderedPageBreak/>
        <w:t xml:space="preserve">Strategie dla obszarów funkcjonalnych powinny koncentrować się na wykorzystaniu ich </w:t>
      </w:r>
      <w:r>
        <w:rPr>
          <w:rFonts w:ascii="Times New Roman" w:hAnsi="Times New Roman" w:cs="Times New Roman"/>
        </w:rPr>
        <w:t>e</w:t>
      </w:r>
      <w:r w:rsidRPr="009C0EC3">
        <w:rPr>
          <w:rFonts w:ascii="Times New Roman" w:hAnsi="Times New Roman" w:cs="Times New Roman"/>
        </w:rPr>
        <w:t xml:space="preserve">ndogenicznych potencjałów w taki sposób, aby posiadane zasoby wzmocniły lokalną gospodarkę w zakresie wzrostu produktywności, skutecznej transformacji społeczno-gospodarczej realizującej cele UE i przy zaangażowaniu środowisk lokalnych: samorządów, podmiotów prywatnych, organizacji pozarządowych. </w:t>
      </w:r>
      <w:r>
        <w:rPr>
          <w:rFonts w:ascii="Times New Roman" w:hAnsi="Times New Roman" w:cs="Times New Roman"/>
        </w:rPr>
        <w:t>Z</w:t>
      </w:r>
      <w:r w:rsidRPr="009C0EC3">
        <w:rPr>
          <w:rFonts w:ascii="Times New Roman" w:hAnsi="Times New Roman" w:cs="Times New Roman"/>
        </w:rPr>
        <w:t xml:space="preserve"> drugiej strony strategie mogą koncentrować się także na rozwiązywaniu problemów charakterystycznych dla danego terytorium, np. degradacja materialna i społeczna, konflikty przestrzenne itp. Wśród potencjałów, które powinny być wykorzystywane w rozwoju lokalnym znajdują się dziedzictwo kulturowe i walory turystyczne. Mogą być </w:t>
      </w:r>
      <w:r w:rsidR="009C7EBA">
        <w:rPr>
          <w:rFonts w:ascii="Times New Roman" w:hAnsi="Times New Roman" w:cs="Times New Roman"/>
        </w:rPr>
        <w:t xml:space="preserve">one </w:t>
      </w:r>
      <w:r w:rsidRPr="009C0EC3">
        <w:rPr>
          <w:rFonts w:ascii="Times New Roman" w:hAnsi="Times New Roman" w:cs="Times New Roman"/>
        </w:rPr>
        <w:t xml:space="preserve">źródłem podnoszących jakość życia aktywności społecznych, nowych usług, tworzyć miejsca pracy i zwiększać bazę podatkową Jednostek Samorządu Terytorialnego. </w:t>
      </w:r>
    </w:p>
    <w:p w14:paraId="72CB05E8" w14:textId="76E6B3BE" w:rsidR="008612B2" w:rsidRPr="000B6239" w:rsidRDefault="00190B71" w:rsidP="00190B71">
      <w:pPr>
        <w:spacing w:after="0"/>
        <w:jc w:val="both"/>
        <w:rPr>
          <w:rFonts w:ascii="Times New Roman" w:hAnsi="Times New Roman" w:cs="Times New Roman"/>
        </w:rPr>
      </w:pPr>
      <w:r>
        <w:rPr>
          <w:rFonts w:ascii="Times New Roman" w:hAnsi="Times New Roman" w:cs="Times New Roman"/>
        </w:rPr>
        <w:t>P</w:t>
      </w:r>
      <w:r w:rsidR="008612B2" w:rsidRPr="000B6239">
        <w:rPr>
          <w:rFonts w:ascii="Times New Roman" w:hAnsi="Times New Roman" w:cs="Times New Roman"/>
        </w:rPr>
        <w:t xml:space="preserve">rojekt </w:t>
      </w:r>
      <w:r w:rsidRPr="00190B71">
        <w:rPr>
          <w:rFonts w:ascii="Times New Roman" w:hAnsi="Times New Roman" w:cs="Times New Roman"/>
        </w:rPr>
        <w:t>Umowy Partnerstwa dla Realizacji Polityki Spójności 2021-2027 w Polsce (Umowa Partnerstwa)</w:t>
      </w:r>
      <w:r w:rsidR="00073842">
        <w:rPr>
          <w:rStyle w:val="Odwoanieprzypisudolnego"/>
          <w:rFonts w:ascii="Times New Roman" w:hAnsi="Times New Roman" w:cs="Times New Roman"/>
        </w:rPr>
        <w:footnoteReference w:id="2"/>
      </w:r>
      <w:r w:rsidRPr="00190B71" w:rsidDel="00190B71">
        <w:rPr>
          <w:rFonts w:ascii="Times New Roman" w:hAnsi="Times New Roman" w:cs="Times New Roman"/>
        </w:rPr>
        <w:t xml:space="preserve"> </w:t>
      </w:r>
      <w:r w:rsidR="001036DB">
        <w:rPr>
          <w:rFonts w:ascii="Times New Roman" w:hAnsi="Times New Roman" w:cs="Times New Roman"/>
        </w:rPr>
        <w:br/>
      </w:r>
      <w:r>
        <w:rPr>
          <w:rFonts w:ascii="Times New Roman" w:hAnsi="Times New Roman" w:cs="Times New Roman"/>
        </w:rPr>
        <w:t xml:space="preserve">z </w:t>
      </w:r>
      <w:r w:rsidRPr="00190B71">
        <w:rPr>
          <w:rFonts w:ascii="Times New Roman" w:hAnsi="Times New Roman" w:cs="Times New Roman"/>
        </w:rPr>
        <w:t>30 listopada 2021 r.</w:t>
      </w:r>
      <w:r w:rsidRPr="00190B71" w:rsidDel="00190B71">
        <w:rPr>
          <w:rFonts w:ascii="Times New Roman" w:hAnsi="Times New Roman" w:cs="Times New Roman"/>
        </w:rPr>
        <w:t xml:space="preserve"> </w:t>
      </w:r>
      <w:r>
        <w:rPr>
          <w:rFonts w:ascii="Times New Roman" w:hAnsi="Times New Roman" w:cs="Times New Roman"/>
        </w:rPr>
        <w:t xml:space="preserve">wskazuje, że </w:t>
      </w:r>
      <w:r w:rsidR="008612B2" w:rsidRPr="000B6239">
        <w:rPr>
          <w:rFonts w:ascii="Times New Roman" w:hAnsi="Times New Roman" w:cs="Times New Roman"/>
        </w:rPr>
        <w:t xml:space="preserve">gminy posiadające strategię ponadlokalną mogą liczyć na dodatkowe środki unijne w ramach 5 celu polityki Unii Europejskiej: „Europa bliżej obywateli”. W ramach </w:t>
      </w:r>
      <w:r>
        <w:rPr>
          <w:rFonts w:ascii="Times New Roman" w:hAnsi="Times New Roman" w:cs="Times New Roman"/>
        </w:rPr>
        <w:t xml:space="preserve">tego </w:t>
      </w:r>
      <w:r w:rsidR="008612B2" w:rsidRPr="000B6239">
        <w:rPr>
          <w:rFonts w:ascii="Times New Roman" w:hAnsi="Times New Roman" w:cs="Times New Roman"/>
        </w:rPr>
        <w:t xml:space="preserve">celu wspierana będzie realizacja przygotowanych na poziomie ponadlokalnym (i lokalnym) strategii ukierunkowanych na zmiany strukturalne danego obszaru, w zgodzie z priorytetami Unii Europejskiej oraz celami zdefiniowanymi na poziomie krajowym w Krajowej Strategii Rozwoju Regionalnego </w:t>
      </w:r>
      <w:r>
        <w:rPr>
          <w:rFonts w:ascii="Times New Roman" w:hAnsi="Times New Roman" w:cs="Times New Roman"/>
        </w:rPr>
        <w:t>2</w:t>
      </w:r>
      <w:r w:rsidRPr="00190B71">
        <w:rPr>
          <w:rFonts w:ascii="Times New Roman" w:hAnsi="Times New Roman" w:cs="Times New Roman"/>
        </w:rPr>
        <w:t>030 (KSRR 2030)</w:t>
      </w:r>
      <w:r w:rsidR="00073842">
        <w:rPr>
          <w:rStyle w:val="Odwoanieprzypisudolnego"/>
          <w:rFonts w:ascii="Times New Roman" w:hAnsi="Times New Roman" w:cs="Times New Roman"/>
        </w:rPr>
        <w:footnoteReference w:id="3"/>
      </w:r>
      <w:r w:rsidRPr="00190B71">
        <w:rPr>
          <w:rFonts w:ascii="Times New Roman" w:hAnsi="Times New Roman" w:cs="Times New Roman"/>
        </w:rPr>
        <w:t xml:space="preserve"> </w:t>
      </w:r>
      <w:r w:rsidR="008612B2" w:rsidRPr="000B6239">
        <w:rPr>
          <w:rFonts w:ascii="Times New Roman" w:hAnsi="Times New Roman" w:cs="Times New Roman"/>
        </w:rPr>
        <w:t xml:space="preserve">oraz regionalnym </w:t>
      </w:r>
      <w:r w:rsidR="001036DB">
        <w:rPr>
          <w:rFonts w:ascii="Times New Roman" w:hAnsi="Times New Roman" w:cs="Times New Roman"/>
        </w:rPr>
        <w:br/>
      </w:r>
      <w:r w:rsidR="008612B2" w:rsidRPr="000B6239">
        <w:rPr>
          <w:rFonts w:ascii="Times New Roman" w:hAnsi="Times New Roman" w:cs="Times New Roman"/>
        </w:rPr>
        <w:t>w Strategii Rozwoju Województwa</w:t>
      </w:r>
      <w:r w:rsidR="00610CB1">
        <w:rPr>
          <w:rFonts w:ascii="Times New Roman" w:hAnsi="Times New Roman" w:cs="Times New Roman"/>
        </w:rPr>
        <w:t xml:space="preserve"> </w:t>
      </w:r>
      <w:r w:rsidR="00610CB1" w:rsidRPr="00610CB1">
        <w:rPr>
          <w:rFonts w:ascii="Times New Roman" w:hAnsi="Times New Roman" w:cs="Times New Roman"/>
        </w:rPr>
        <w:t>Lubelskiego do 2030 roku</w:t>
      </w:r>
      <w:r w:rsidR="00610CB1">
        <w:rPr>
          <w:rStyle w:val="Odwoanieprzypisudolnego"/>
          <w:rFonts w:ascii="Times New Roman" w:hAnsi="Times New Roman" w:cs="Times New Roman"/>
        </w:rPr>
        <w:footnoteReference w:id="4"/>
      </w:r>
      <w:r w:rsidR="008612B2" w:rsidRPr="000B6239">
        <w:rPr>
          <w:rFonts w:ascii="Times New Roman" w:hAnsi="Times New Roman" w:cs="Times New Roman"/>
        </w:rPr>
        <w:t>. Ten nowy, przekrojowy Cel Polityki wymaga specyficznego podejścia, zarówno na etapie programowania, jak i później</w:t>
      </w:r>
      <w:r w:rsidR="00610CB1">
        <w:rPr>
          <w:rFonts w:ascii="Times New Roman" w:hAnsi="Times New Roman" w:cs="Times New Roman"/>
        </w:rPr>
        <w:t>szego</w:t>
      </w:r>
      <w:r w:rsidR="008612B2" w:rsidRPr="000B6239">
        <w:rPr>
          <w:rFonts w:ascii="Times New Roman" w:hAnsi="Times New Roman" w:cs="Times New Roman"/>
        </w:rPr>
        <w:t xml:space="preserve"> wdrażania. Jak wynika </w:t>
      </w:r>
      <w:r w:rsidR="001036DB">
        <w:rPr>
          <w:rFonts w:ascii="Times New Roman" w:hAnsi="Times New Roman" w:cs="Times New Roman"/>
        </w:rPr>
        <w:br/>
      </w:r>
      <w:r w:rsidR="008612B2" w:rsidRPr="000B6239">
        <w:rPr>
          <w:rFonts w:ascii="Times New Roman" w:hAnsi="Times New Roman" w:cs="Times New Roman"/>
        </w:rPr>
        <w:t xml:space="preserve">z projektu Umowy Partnerstwa: „Potrzeba koncentracji wsparcia na ośrodkach słabszych wynika również </w:t>
      </w:r>
      <w:r w:rsidR="001036DB">
        <w:rPr>
          <w:rFonts w:ascii="Times New Roman" w:hAnsi="Times New Roman" w:cs="Times New Roman"/>
        </w:rPr>
        <w:br/>
      </w:r>
      <w:r w:rsidR="008612B2" w:rsidRPr="000B6239">
        <w:rPr>
          <w:rFonts w:ascii="Times New Roman" w:hAnsi="Times New Roman" w:cs="Times New Roman"/>
        </w:rPr>
        <w:t xml:space="preserve">z wciąż utrzymującego się w Polsce znacznego zróżnicowania wewnątrz regionalnego”. </w:t>
      </w:r>
    </w:p>
    <w:p w14:paraId="71AE8F1D" w14:textId="77777777" w:rsidR="008612B2" w:rsidRPr="000B6239" w:rsidRDefault="008612B2" w:rsidP="008612B2">
      <w:pPr>
        <w:spacing w:after="0"/>
        <w:jc w:val="both"/>
        <w:rPr>
          <w:rFonts w:ascii="Times New Roman" w:hAnsi="Times New Roman" w:cs="Times New Roman"/>
        </w:rPr>
      </w:pPr>
    </w:p>
    <w:p w14:paraId="50B549CA" w14:textId="1B9389D3" w:rsidR="008612B2" w:rsidRPr="000B6239" w:rsidRDefault="008612B2" w:rsidP="008612B2">
      <w:pPr>
        <w:spacing w:after="0"/>
        <w:jc w:val="both"/>
        <w:rPr>
          <w:rFonts w:ascii="Times New Roman" w:hAnsi="Times New Roman" w:cs="Times New Roman"/>
        </w:rPr>
      </w:pPr>
      <w:r w:rsidRPr="000B6239">
        <w:rPr>
          <w:rFonts w:ascii="Times New Roman" w:hAnsi="Times New Roman" w:cs="Times New Roman"/>
        </w:rPr>
        <w:t xml:space="preserve">W rozwiązywaniu problemów na poziomie lokalnym sprzyja systematycznie wzrastająca świadomość polskich samorządów lokalnych i regionalnych dotycząca znaczenia korzyści płynących ze współpracy. Bardzo ważnym czynnikiem stymulującym współpracę były środki z funduszy europejskich przeznaczone na realizację przedsięwzięć oddziałujących na jakość życia </w:t>
      </w:r>
      <w:r w:rsidR="00610CB1">
        <w:rPr>
          <w:rFonts w:ascii="Times New Roman" w:hAnsi="Times New Roman" w:cs="Times New Roman"/>
        </w:rPr>
        <w:t>mieszkańców</w:t>
      </w:r>
      <w:r w:rsidRPr="000B6239">
        <w:rPr>
          <w:rFonts w:ascii="Times New Roman" w:hAnsi="Times New Roman" w:cs="Times New Roman"/>
        </w:rPr>
        <w:t xml:space="preserve">. Zdarzenia wywołane pandemią COVID </w:t>
      </w:r>
      <w:r w:rsidR="00D2191E">
        <w:rPr>
          <w:rFonts w:ascii="Times New Roman" w:hAnsi="Times New Roman" w:cs="Times New Roman"/>
        </w:rPr>
        <w:t>pokazały</w:t>
      </w:r>
      <w:r w:rsidRPr="000B6239">
        <w:rPr>
          <w:rFonts w:ascii="Times New Roman" w:hAnsi="Times New Roman" w:cs="Times New Roman"/>
        </w:rPr>
        <w:t xml:space="preserve"> skalę problemów na obszarach o najtrudniejszej sytuacji ekonomicznej (</w:t>
      </w:r>
      <w:r w:rsidR="009C7EBA">
        <w:rPr>
          <w:rFonts w:ascii="Times New Roman" w:hAnsi="Times New Roman" w:cs="Times New Roman"/>
        </w:rPr>
        <w:t xml:space="preserve">m. in. </w:t>
      </w:r>
      <w:r w:rsidRPr="000B6239">
        <w:rPr>
          <w:rFonts w:ascii="Times New Roman" w:hAnsi="Times New Roman" w:cs="Times New Roman"/>
        </w:rPr>
        <w:t xml:space="preserve">utrudniony dostęp do podstawowych usług publicznych w szczególności zdrowotnych i edukacyjnych, brak dostępu do szerokopasmowego Internetu). </w:t>
      </w:r>
    </w:p>
    <w:p w14:paraId="55DCA6C5" w14:textId="77777777" w:rsidR="008612B2" w:rsidRPr="000B6239" w:rsidRDefault="008612B2" w:rsidP="008612B2">
      <w:pPr>
        <w:spacing w:after="0"/>
        <w:jc w:val="both"/>
        <w:rPr>
          <w:rFonts w:ascii="Times New Roman" w:hAnsi="Times New Roman" w:cs="Times New Roman"/>
        </w:rPr>
      </w:pPr>
    </w:p>
    <w:p w14:paraId="0CF6ABFC" w14:textId="3643D0E7" w:rsidR="008612B2" w:rsidRPr="000B6239" w:rsidRDefault="008612B2" w:rsidP="008612B2">
      <w:pPr>
        <w:spacing w:after="0"/>
        <w:jc w:val="both"/>
        <w:rPr>
          <w:rFonts w:ascii="Times New Roman" w:hAnsi="Times New Roman" w:cs="Times New Roman"/>
        </w:rPr>
      </w:pPr>
      <w:r w:rsidRPr="000B6239">
        <w:rPr>
          <w:rFonts w:ascii="Times New Roman" w:hAnsi="Times New Roman" w:cs="Times New Roman"/>
        </w:rPr>
        <w:t>Wyzwanie polegające na odbudowie lokalnej gospodarki, w tym w sytuacji kryzysu epidemicznego nakłada na samorządy konieczność zaangażowania się w oddolne, strategiczne planowanie i zarządzanie procesami rozwojowymi w sposób zintegrowany</w:t>
      </w:r>
      <w:r w:rsidR="006020FD">
        <w:rPr>
          <w:rFonts w:ascii="Times New Roman" w:hAnsi="Times New Roman" w:cs="Times New Roman"/>
        </w:rPr>
        <w:t>.</w:t>
      </w:r>
      <w:r w:rsidRPr="000B6239">
        <w:rPr>
          <w:rFonts w:ascii="Times New Roman" w:hAnsi="Times New Roman" w:cs="Times New Roman"/>
        </w:rPr>
        <w:t xml:space="preserve"> </w:t>
      </w:r>
      <w:r w:rsidR="00C401EA">
        <w:rPr>
          <w:rFonts w:ascii="Times New Roman" w:hAnsi="Times New Roman" w:cs="Times New Roman"/>
        </w:rPr>
        <w:t>Kluczowa jest zatem współpraca</w:t>
      </w:r>
      <w:r w:rsidR="00C401EA" w:rsidRPr="000B6239">
        <w:rPr>
          <w:rFonts w:ascii="Times New Roman" w:hAnsi="Times New Roman" w:cs="Times New Roman"/>
        </w:rPr>
        <w:t xml:space="preserve"> </w:t>
      </w:r>
      <w:r w:rsidRPr="000B6239">
        <w:rPr>
          <w:rFonts w:ascii="Times New Roman" w:hAnsi="Times New Roman" w:cs="Times New Roman"/>
        </w:rPr>
        <w:t xml:space="preserve">z </w:t>
      </w:r>
      <w:r w:rsidR="008625E4">
        <w:rPr>
          <w:rFonts w:ascii="Times New Roman" w:hAnsi="Times New Roman" w:cs="Times New Roman"/>
        </w:rPr>
        <w:t>sąsiednimi gminami</w:t>
      </w:r>
      <w:r w:rsidR="008625E4" w:rsidRPr="000B6239">
        <w:rPr>
          <w:rFonts w:ascii="Times New Roman" w:hAnsi="Times New Roman" w:cs="Times New Roman"/>
        </w:rPr>
        <w:t xml:space="preserve"> </w:t>
      </w:r>
      <w:r w:rsidRPr="000B6239">
        <w:rPr>
          <w:rFonts w:ascii="Times New Roman" w:hAnsi="Times New Roman" w:cs="Times New Roman"/>
        </w:rPr>
        <w:t>oraz innymi partnerami i różnymi podmiotami funkcjonującymi na danym terenie, w tym z mieszkańcami. Działania te muszą polegać zarówno na pełniejszym wykorzystaniu istniejących potencjałów i zbudowaniu nowych przewag konkurencyjnych, a także uwzględniać potrzeby zwiększania odporności lokalnych gospodarek na nieprzewidziane sytuacje kryzysowe, z wykorzystaniem trwałych rozwiązań.</w:t>
      </w:r>
    </w:p>
    <w:p w14:paraId="6E30A2E8" w14:textId="77777777" w:rsidR="008612B2" w:rsidRPr="000B6239" w:rsidRDefault="008612B2" w:rsidP="008612B2">
      <w:pPr>
        <w:spacing w:after="0"/>
        <w:rPr>
          <w:rFonts w:ascii="Times New Roman" w:hAnsi="Times New Roman" w:cs="Times New Roman"/>
        </w:rPr>
      </w:pPr>
    </w:p>
    <w:p w14:paraId="07DF5F26" w14:textId="7324D2AD" w:rsidR="008625E4" w:rsidRPr="000B6239" w:rsidRDefault="00C401EA" w:rsidP="00ED3EB5">
      <w:pPr>
        <w:spacing w:after="0"/>
        <w:jc w:val="both"/>
        <w:rPr>
          <w:rFonts w:ascii="Times New Roman" w:hAnsi="Times New Roman" w:cs="Times New Roman"/>
        </w:rPr>
      </w:pPr>
      <w:r>
        <w:rPr>
          <w:rFonts w:ascii="Times New Roman" w:hAnsi="Times New Roman" w:cs="Times New Roman"/>
        </w:rPr>
        <w:t>D</w:t>
      </w:r>
      <w:r w:rsidRPr="00C401EA">
        <w:rPr>
          <w:rFonts w:ascii="Times New Roman" w:hAnsi="Times New Roman" w:cs="Times New Roman"/>
        </w:rPr>
        <w:t>okument w formie Strategii Ponadlokalnej określa</w:t>
      </w:r>
      <w:r>
        <w:rPr>
          <w:rFonts w:ascii="Times New Roman" w:hAnsi="Times New Roman" w:cs="Times New Roman"/>
        </w:rPr>
        <w:t xml:space="preserve"> </w:t>
      </w:r>
      <w:r w:rsidR="0011533F" w:rsidRPr="000B6239">
        <w:rPr>
          <w:rFonts w:ascii="Times New Roman" w:hAnsi="Times New Roman" w:cs="Times New Roman"/>
        </w:rPr>
        <w:t xml:space="preserve">obszar współpracy </w:t>
      </w:r>
      <w:r w:rsidR="00F933C0" w:rsidRPr="000B6239">
        <w:rPr>
          <w:rFonts w:ascii="Times New Roman" w:hAnsi="Times New Roman" w:cs="Times New Roman"/>
        </w:rPr>
        <w:t>ponadlokalnej jako</w:t>
      </w:r>
      <w:r w:rsidR="008612B2" w:rsidRPr="000B6239">
        <w:rPr>
          <w:rFonts w:ascii="Times New Roman" w:hAnsi="Times New Roman" w:cs="Times New Roman"/>
        </w:rPr>
        <w:t xml:space="preserve"> </w:t>
      </w:r>
      <w:r w:rsidR="00F933C0" w:rsidRPr="000B6239">
        <w:rPr>
          <w:rFonts w:ascii="Times New Roman" w:hAnsi="Times New Roman" w:cs="Times New Roman"/>
        </w:rPr>
        <w:t>obszar</w:t>
      </w:r>
      <w:r w:rsidR="002278E1">
        <w:rPr>
          <w:rFonts w:ascii="Times New Roman" w:hAnsi="Times New Roman" w:cs="Times New Roman"/>
        </w:rPr>
        <w:t>,</w:t>
      </w:r>
      <w:r w:rsidR="00F933C0" w:rsidRPr="000B6239">
        <w:rPr>
          <w:rFonts w:ascii="Times New Roman" w:hAnsi="Times New Roman" w:cs="Times New Roman"/>
        </w:rPr>
        <w:t xml:space="preserve"> na którym</w:t>
      </w:r>
      <w:r w:rsidR="008612B2" w:rsidRPr="000B6239">
        <w:rPr>
          <w:rFonts w:ascii="Times New Roman" w:hAnsi="Times New Roman" w:cs="Times New Roman"/>
        </w:rPr>
        <w:t xml:space="preserve"> występuje względnie wyodrębniający się, intensywny i otwarty system powiązań społecznych, gospodarczych lub przyrodniczych, uwarunkowanych cechami środowiska geograficznego (przyrodniczego </w:t>
      </w:r>
      <w:r w:rsidR="009C7EBA">
        <w:rPr>
          <w:rFonts w:ascii="Times New Roman" w:hAnsi="Times New Roman" w:cs="Times New Roman"/>
        </w:rPr>
        <w:br/>
      </w:r>
      <w:r w:rsidR="008612B2" w:rsidRPr="000B6239">
        <w:rPr>
          <w:rFonts w:ascii="Times New Roman" w:hAnsi="Times New Roman" w:cs="Times New Roman"/>
        </w:rPr>
        <w:t>i antropogenicznego). Gminy deklarujące wolę współpracy porozumiały się</w:t>
      </w:r>
      <w:r w:rsidR="009C7EBA">
        <w:rPr>
          <w:rFonts w:ascii="Times New Roman" w:hAnsi="Times New Roman" w:cs="Times New Roman"/>
        </w:rPr>
        <w:t>, a</w:t>
      </w:r>
      <w:r w:rsidR="008612B2" w:rsidRPr="000B6239">
        <w:rPr>
          <w:rFonts w:ascii="Times New Roman" w:hAnsi="Times New Roman" w:cs="Times New Roman"/>
        </w:rPr>
        <w:t xml:space="preserve"> intencję przygotowania wspólnej strategii ponadlokalnej wyraziły w liście intencyjnym podpisanym przez </w:t>
      </w:r>
      <w:r w:rsidR="009C7EBA">
        <w:rPr>
          <w:rFonts w:ascii="Times New Roman" w:hAnsi="Times New Roman" w:cs="Times New Roman"/>
        </w:rPr>
        <w:t>włodarzy</w:t>
      </w:r>
      <w:r w:rsidR="008612B2" w:rsidRPr="000B6239">
        <w:rPr>
          <w:rFonts w:ascii="Times New Roman" w:hAnsi="Times New Roman" w:cs="Times New Roman"/>
        </w:rPr>
        <w:t xml:space="preserve">. Następnie </w:t>
      </w:r>
      <w:r w:rsidR="009C7EBA">
        <w:rPr>
          <w:rFonts w:ascii="Times New Roman" w:hAnsi="Times New Roman" w:cs="Times New Roman"/>
        </w:rPr>
        <w:t>r</w:t>
      </w:r>
      <w:r w:rsidR="008612B2" w:rsidRPr="000B6239">
        <w:rPr>
          <w:rFonts w:ascii="Times New Roman" w:hAnsi="Times New Roman" w:cs="Times New Roman"/>
        </w:rPr>
        <w:t xml:space="preserve">ady gmin przyjęły uchwały w sprawie wyrażenia </w:t>
      </w:r>
      <w:r w:rsidR="004C0F1D">
        <w:rPr>
          <w:rFonts w:ascii="Times New Roman" w:hAnsi="Times New Roman" w:cs="Times New Roman"/>
        </w:rPr>
        <w:t>zgody na partnerstwo w jednej z </w:t>
      </w:r>
      <w:r w:rsidR="008612B2" w:rsidRPr="000B6239">
        <w:rPr>
          <w:rFonts w:ascii="Times New Roman" w:hAnsi="Times New Roman" w:cs="Times New Roman"/>
        </w:rPr>
        <w:t xml:space="preserve">trzech przewidzianych w </w:t>
      </w:r>
      <w:r w:rsidR="00CD074F" w:rsidRPr="00D16850">
        <w:rPr>
          <w:rFonts w:ascii="Times New Roman" w:hAnsi="Times New Roman" w:cs="Times New Roman"/>
          <w:i/>
          <w:iCs/>
        </w:rPr>
        <w:t xml:space="preserve">ustawie </w:t>
      </w:r>
      <w:r w:rsidR="001036DB">
        <w:rPr>
          <w:rFonts w:ascii="Times New Roman" w:hAnsi="Times New Roman" w:cs="Times New Roman"/>
          <w:i/>
          <w:iCs/>
        </w:rPr>
        <w:br/>
      </w:r>
      <w:r w:rsidR="008612B2" w:rsidRPr="00D16850">
        <w:rPr>
          <w:rFonts w:ascii="Times New Roman" w:hAnsi="Times New Roman" w:cs="Times New Roman"/>
          <w:i/>
          <w:iCs/>
        </w:rPr>
        <w:t>o samorządzie gminnym</w:t>
      </w:r>
      <w:r w:rsidR="008612B2" w:rsidRPr="000B6239">
        <w:rPr>
          <w:rFonts w:ascii="Times New Roman" w:hAnsi="Times New Roman" w:cs="Times New Roman"/>
        </w:rPr>
        <w:t xml:space="preserve"> fo</w:t>
      </w:r>
      <w:r w:rsidR="004C0F1D">
        <w:rPr>
          <w:rFonts w:ascii="Times New Roman" w:hAnsi="Times New Roman" w:cs="Times New Roman"/>
        </w:rPr>
        <w:t xml:space="preserve">rm: porozumienie </w:t>
      </w:r>
      <w:r w:rsidR="00F933C0">
        <w:rPr>
          <w:rFonts w:ascii="Times New Roman" w:hAnsi="Times New Roman" w:cs="Times New Roman"/>
        </w:rPr>
        <w:t>międzygminne, o którym</w:t>
      </w:r>
      <w:r w:rsidR="008612B2" w:rsidRPr="000B6239">
        <w:rPr>
          <w:rFonts w:ascii="Times New Roman" w:hAnsi="Times New Roman" w:cs="Times New Roman"/>
        </w:rPr>
        <w:t xml:space="preserve"> mowa w art. 74 (kolejne dwie formy, niewykorzystane w dotychczasowej współpracy to związek międzygminny, o którym mowa w art. 64, lub stowarzyszenie, o którym mowa w art. 84).</w:t>
      </w:r>
    </w:p>
    <w:p w14:paraId="46F56152" w14:textId="6BBFB40D" w:rsidR="003C70F9" w:rsidRPr="000B6239" w:rsidRDefault="003C70F9" w:rsidP="00D16850">
      <w:pPr>
        <w:pStyle w:val="Nagwek1"/>
        <w:numPr>
          <w:ilvl w:val="0"/>
          <w:numId w:val="1"/>
        </w:numPr>
        <w:tabs>
          <w:tab w:val="left" w:pos="426"/>
        </w:tabs>
        <w:ind w:left="0" w:firstLine="0"/>
        <w:rPr>
          <w:rFonts w:ascii="Times New Roman" w:hAnsi="Times New Roman" w:cs="Times New Roman"/>
        </w:rPr>
      </w:pPr>
      <w:bookmarkStart w:id="4" w:name="_Toc99313341"/>
      <w:bookmarkStart w:id="5" w:name="_Toc99313494"/>
      <w:bookmarkStart w:id="6" w:name="_Toc99313342"/>
      <w:bookmarkStart w:id="7" w:name="_Toc99313495"/>
      <w:bookmarkStart w:id="8" w:name="_Toc99313343"/>
      <w:bookmarkStart w:id="9" w:name="_Toc99313496"/>
      <w:bookmarkStart w:id="10" w:name="_Toc99313344"/>
      <w:bookmarkStart w:id="11" w:name="_Toc99313497"/>
      <w:bookmarkStart w:id="12" w:name="_Toc99313345"/>
      <w:bookmarkStart w:id="13" w:name="_Toc99313498"/>
      <w:bookmarkStart w:id="14" w:name="_Toc99313346"/>
      <w:bookmarkStart w:id="15" w:name="_Toc99313499"/>
      <w:bookmarkStart w:id="16" w:name="_Toc99313347"/>
      <w:bookmarkStart w:id="17" w:name="_Toc99313500"/>
      <w:bookmarkStart w:id="18" w:name="_Toc99313348"/>
      <w:bookmarkStart w:id="19" w:name="_Toc99313501"/>
      <w:bookmarkStart w:id="20" w:name="_Toc99313349"/>
      <w:bookmarkStart w:id="21" w:name="_Toc99313502"/>
      <w:bookmarkStart w:id="22" w:name="_Toc99313350"/>
      <w:bookmarkStart w:id="23" w:name="_Toc99313503"/>
      <w:bookmarkStart w:id="24" w:name="_Toc99313351"/>
      <w:bookmarkStart w:id="25" w:name="_Toc99313504"/>
      <w:bookmarkStart w:id="26" w:name="_Toc99350664"/>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r w:rsidRPr="003C70F9">
        <w:rPr>
          <w:rFonts w:ascii="Times New Roman" w:hAnsi="Times New Roman" w:cs="Times New Roman"/>
        </w:rPr>
        <w:lastRenderedPageBreak/>
        <w:t>Zakres, metodyka i etapy prac opracowania Strategi</w:t>
      </w:r>
      <w:r>
        <w:rPr>
          <w:rFonts w:ascii="Times New Roman" w:hAnsi="Times New Roman" w:cs="Times New Roman"/>
        </w:rPr>
        <w:t xml:space="preserve">i </w:t>
      </w:r>
      <w:r w:rsidRPr="007D0A0B">
        <w:rPr>
          <w:rFonts w:ascii="Times New Roman" w:hAnsi="Times New Roman" w:cs="Times New Roman"/>
        </w:rPr>
        <w:t>Rozwoju Ponadlokalnego</w:t>
      </w:r>
      <w:bookmarkEnd w:id="26"/>
      <w:r w:rsidRPr="007D0A0B">
        <w:rPr>
          <w:rFonts w:ascii="Times New Roman" w:hAnsi="Times New Roman" w:cs="Times New Roman"/>
        </w:rPr>
        <w:t xml:space="preserve"> </w:t>
      </w:r>
    </w:p>
    <w:p w14:paraId="49552B6A" w14:textId="3220B46F" w:rsidR="00994B86" w:rsidRPr="00D16850" w:rsidRDefault="00994B86" w:rsidP="00D16850">
      <w:pPr>
        <w:pStyle w:val="Nagwek2"/>
        <w:spacing w:before="240" w:after="240"/>
        <w:rPr>
          <w:rFonts w:ascii="Times New Roman" w:hAnsi="Times New Roman" w:cs="Times New Roman"/>
          <w:sz w:val="28"/>
          <w:szCs w:val="28"/>
        </w:rPr>
      </w:pPr>
      <w:bookmarkStart w:id="27" w:name="_Toc99350665"/>
      <w:r w:rsidRPr="00D16850">
        <w:rPr>
          <w:rFonts w:ascii="Times New Roman" w:hAnsi="Times New Roman" w:cs="Times New Roman"/>
          <w:sz w:val="28"/>
          <w:szCs w:val="28"/>
        </w:rPr>
        <w:t>2.1 Zakres dokumentu</w:t>
      </w:r>
      <w:bookmarkEnd w:id="27"/>
      <w:r w:rsidRPr="00D16850">
        <w:rPr>
          <w:rFonts w:ascii="Times New Roman" w:hAnsi="Times New Roman" w:cs="Times New Roman"/>
          <w:sz w:val="28"/>
          <w:szCs w:val="28"/>
        </w:rPr>
        <w:t xml:space="preserve"> </w:t>
      </w:r>
    </w:p>
    <w:p w14:paraId="3BF6F571" w14:textId="034000C1" w:rsidR="00EA0143" w:rsidRPr="00D04013" w:rsidRDefault="00EA0143" w:rsidP="00EA0143">
      <w:pPr>
        <w:spacing w:after="0"/>
        <w:jc w:val="both"/>
        <w:rPr>
          <w:rFonts w:ascii="Times New Roman" w:hAnsi="Times New Roman" w:cs="Times New Roman"/>
        </w:rPr>
      </w:pPr>
      <w:r w:rsidRPr="00D04013">
        <w:rPr>
          <w:rFonts w:ascii="Times New Roman" w:hAnsi="Times New Roman" w:cs="Times New Roman"/>
        </w:rPr>
        <w:t>Strategia rozwoju ponadlokalnego ma być spójna ze strategią rozwoju województwa oraz strategiami lokalnymi i lokalnymi programami rozwoju</w:t>
      </w:r>
      <w:r>
        <w:rPr>
          <w:rFonts w:ascii="Times New Roman" w:hAnsi="Times New Roman" w:cs="Times New Roman"/>
        </w:rPr>
        <w:t>. Ponadto s</w:t>
      </w:r>
      <w:r w:rsidRPr="00D04013">
        <w:rPr>
          <w:rFonts w:ascii="Times New Roman" w:hAnsi="Times New Roman" w:cs="Times New Roman"/>
        </w:rPr>
        <w:t xml:space="preserve">trategia rozwoju ponadlokalnego ma zawierać wnioski z diagnozy, o której mowa w art. 10a ust. 1 </w:t>
      </w:r>
      <w:r w:rsidRPr="00D04013">
        <w:rPr>
          <w:rFonts w:ascii="Times New Roman" w:hAnsi="Times New Roman" w:cs="Times New Roman"/>
          <w:i/>
          <w:iCs/>
        </w:rPr>
        <w:t xml:space="preserve">ustawy o zasadach prowadzenia polityki rozwoju </w:t>
      </w:r>
      <w:r>
        <w:rPr>
          <w:rFonts w:ascii="Times New Roman" w:hAnsi="Times New Roman" w:cs="Times New Roman"/>
          <w:i/>
          <w:iCs/>
        </w:rPr>
        <w:br/>
      </w:r>
      <w:r w:rsidRPr="00D04013">
        <w:rPr>
          <w:rFonts w:ascii="Times New Roman" w:hAnsi="Times New Roman" w:cs="Times New Roman"/>
        </w:rPr>
        <w:t>z dnia 6 grudnia 2006 r.</w:t>
      </w:r>
      <w:r>
        <w:rPr>
          <w:rFonts w:ascii="Times New Roman" w:hAnsi="Times New Roman" w:cs="Times New Roman"/>
        </w:rPr>
        <w:t xml:space="preserve"> </w:t>
      </w:r>
      <w:r w:rsidR="00C412B2">
        <w:rPr>
          <w:rFonts w:ascii="Times New Roman" w:hAnsi="Times New Roman" w:cs="Times New Roman"/>
        </w:rPr>
        <w:t>Z</w:t>
      </w:r>
      <w:r w:rsidRPr="009B324C">
        <w:rPr>
          <w:rFonts w:ascii="Times New Roman" w:hAnsi="Times New Roman" w:cs="Times New Roman"/>
        </w:rPr>
        <w:t>akres projektu strategii rozwoju ponadlokalnego określa art. 10g. ust.</w:t>
      </w:r>
      <w:r>
        <w:rPr>
          <w:rFonts w:ascii="Times New Roman" w:hAnsi="Times New Roman" w:cs="Times New Roman"/>
        </w:rPr>
        <w:t xml:space="preserve"> </w:t>
      </w:r>
      <w:r w:rsidRPr="009B324C">
        <w:rPr>
          <w:rFonts w:ascii="Times New Roman" w:hAnsi="Times New Roman" w:cs="Times New Roman"/>
        </w:rPr>
        <w:t xml:space="preserve">3. ustawy </w:t>
      </w:r>
      <w:r w:rsidR="00A124B8">
        <w:rPr>
          <w:rFonts w:ascii="Times New Roman" w:hAnsi="Times New Roman" w:cs="Times New Roman"/>
        </w:rPr>
        <w:br/>
      </w:r>
      <w:r w:rsidRPr="009B324C">
        <w:rPr>
          <w:rFonts w:ascii="Times New Roman" w:hAnsi="Times New Roman" w:cs="Times New Roman"/>
        </w:rPr>
        <w:t>o samorządzie gminnym</w:t>
      </w:r>
      <w:r>
        <w:rPr>
          <w:rFonts w:ascii="Times New Roman" w:hAnsi="Times New Roman" w:cs="Times New Roman"/>
        </w:rPr>
        <w:t>. Powinna ona</w:t>
      </w:r>
      <w:r w:rsidRPr="00D04013">
        <w:rPr>
          <w:rFonts w:ascii="Times New Roman" w:hAnsi="Times New Roman" w:cs="Times New Roman"/>
        </w:rPr>
        <w:t xml:space="preserve"> określać w szczególności:</w:t>
      </w:r>
    </w:p>
    <w:p w14:paraId="6FC8CA29" w14:textId="02ACDD4C" w:rsidR="00596C2E" w:rsidRPr="00D04013" w:rsidRDefault="00596C2E" w:rsidP="00596C2E">
      <w:pPr>
        <w:pStyle w:val="aaapodpis"/>
        <w:rPr>
          <w:rFonts w:ascii="Times New Roman" w:hAnsi="Times New Roman" w:cs="Times New Roman"/>
          <w:i/>
          <w:color w:val="44546A" w:themeColor="text2"/>
          <w:sz w:val="22"/>
          <w:szCs w:val="22"/>
        </w:rPr>
      </w:pPr>
      <w:bookmarkStart w:id="28" w:name="_Toc99314072"/>
      <w:r w:rsidRPr="00D04013">
        <w:rPr>
          <w:rFonts w:ascii="Times New Roman" w:hAnsi="Times New Roman" w:cs="Times New Roman"/>
          <w:i/>
          <w:color w:val="44546A" w:themeColor="text2"/>
          <w:sz w:val="22"/>
          <w:szCs w:val="22"/>
        </w:rPr>
        <w:t xml:space="preserve">Rysunek </w:t>
      </w:r>
      <w:r w:rsidRPr="00D04013">
        <w:rPr>
          <w:rFonts w:ascii="Times New Roman" w:hAnsi="Times New Roman" w:cs="Times New Roman"/>
          <w:i/>
          <w:noProof/>
          <w:color w:val="44546A" w:themeColor="text2"/>
          <w:sz w:val="22"/>
          <w:szCs w:val="22"/>
        </w:rPr>
        <w:fldChar w:fldCharType="begin"/>
      </w:r>
      <w:r w:rsidRPr="00D04013">
        <w:rPr>
          <w:rFonts w:ascii="Times New Roman" w:hAnsi="Times New Roman" w:cs="Times New Roman"/>
          <w:i/>
          <w:noProof/>
          <w:color w:val="44546A" w:themeColor="text2"/>
          <w:sz w:val="22"/>
          <w:szCs w:val="22"/>
        </w:rPr>
        <w:instrText xml:space="preserve"> SEQ Rysunek \* ARABIC </w:instrText>
      </w:r>
      <w:r w:rsidRPr="00D04013">
        <w:rPr>
          <w:rFonts w:ascii="Times New Roman" w:hAnsi="Times New Roman" w:cs="Times New Roman"/>
          <w:i/>
          <w:noProof/>
          <w:color w:val="44546A" w:themeColor="text2"/>
          <w:sz w:val="22"/>
          <w:szCs w:val="22"/>
        </w:rPr>
        <w:fldChar w:fldCharType="separate"/>
      </w:r>
      <w:r w:rsidR="002E062D">
        <w:rPr>
          <w:rFonts w:ascii="Times New Roman" w:hAnsi="Times New Roman" w:cs="Times New Roman"/>
          <w:i/>
          <w:noProof/>
          <w:color w:val="44546A" w:themeColor="text2"/>
          <w:sz w:val="22"/>
          <w:szCs w:val="22"/>
        </w:rPr>
        <w:t>1</w:t>
      </w:r>
      <w:r w:rsidRPr="00D04013">
        <w:rPr>
          <w:rFonts w:ascii="Times New Roman" w:hAnsi="Times New Roman" w:cs="Times New Roman"/>
          <w:i/>
          <w:noProof/>
          <w:color w:val="44546A" w:themeColor="text2"/>
          <w:sz w:val="22"/>
          <w:szCs w:val="22"/>
        </w:rPr>
        <w:fldChar w:fldCharType="end"/>
      </w:r>
      <w:r w:rsidRPr="00D04013">
        <w:rPr>
          <w:rFonts w:ascii="Times New Roman" w:hAnsi="Times New Roman" w:cs="Times New Roman"/>
          <w:i/>
          <w:color w:val="44546A" w:themeColor="text2"/>
          <w:sz w:val="22"/>
          <w:szCs w:val="22"/>
        </w:rPr>
        <w:t xml:space="preserve">: </w:t>
      </w:r>
      <w:r>
        <w:rPr>
          <w:rFonts w:ascii="Times New Roman" w:hAnsi="Times New Roman" w:cs="Times New Roman"/>
          <w:i/>
          <w:color w:val="44546A" w:themeColor="text2"/>
          <w:sz w:val="22"/>
          <w:szCs w:val="22"/>
        </w:rPr>
        <w:t>Wymagany zakres strategii rozwoju ponadlokalnego</w:t>
      </w:r>
      <w:bookmarkEnd w:id="28"/>
    </w:p>
    <w:p w14:paraId="7249571A" w14:textId="2205F934" w:rsidR="00EA0143" w:rsidRDefault="00EA0143" w:rsidP="00EA0143">
      <w:pPr>
        <w:spacing w:after="0"/>
        <w:jc w:val="both"/>
        <w:rPr>
          <w:rFonts w:ascii="Times New Roman" w:hAnsi="Times New Roman" w:cs="Times New Roman"/>
        </w:rPr>
      </w:pPr>
      <w:r w:rsidRPr="00D16850">
        <w:rPr>
          <w:rFonts w:ascii="Times New Roman" w:hAnsi="Times New Roman" w:cs="Times New Roman"/>
          <w:noProof/>
          <w:sz w:val="18"/>
          <w:szCs w:val="18"/>
        </w:rPr>
        <w:drawing>
          <wp:inline distT="0" distB="0" distL="0" distR="0" wp14:anchorId="5A361409" wp14:editId="2928E785">
            <wp:extent cx="5829300" cy="4540250"/>
            <wp:effectExtent l="0" t="0" r="19050" b="0"/>
            <wp:docPr id="76" name="Diagram 7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14:paraId="713BA7EE" w14:textId="77777777" w:rsidR="00596C2E" w:rsidRPr="00D04013" w:rsidRDefault="00596C2E" w:rsidP="00596C2E">
      <w:pPr>
        <w:pStyle w:val="Legenda"/>
        <w:rPr>
          <w:rFonts w:ascii="Times New Roman" w:hAnsi="Times New Roman" w:cs="Times New Roman"/>
          <w:szCs w:val="22"/>
        </w:rPr>
      </w:pPr>
      <w:r w:rsidRPr="00D04013">
        <w:rPr>
          <w:rFonts w:ascii="Times New Roman" w:hAnsi="Times New Roman" w:cs="Times New Roman"/>
          <w:szCs w:val="22"/>
        </w:rPr>
        <w:t>Źródło: opracowanie własne</w:t>
      </w:r>
    </w:p>
    <w:p w14:paraId="058B6F6C" w14:textId="5FC68DB3" w:rsidR="00596C2E" w:rsidRDefault="00596C2E" w:rsidP="00596C2E">
      <w:pPr>
        <w:jc w:val="both"/>
        <w:rPr>
          <w:rFonts w:ascii="Times New Roman" w:hAnsi="Times New Roman" w:cs="Times New Roman"/>
        </w:rPr>
      </w:pPr>
      <w:r w:rsidRPr="000B6239">
        <w:rPr>
          <w:rFonts w:ascii="Times New Roman" w:hAnsi="Times New Roman" w:cs="Times New Roman"/>
        </w:rPr>
        <w:t>Strategię rozwoju ponadlokalnego sporządza się w formie tekstowej oraz graficznej zawierającej zobrazowanie</w:t>
      </w:r>
      <w:r w:rsidR="00C412B2">
        <w:rPr>
          <w:rFonts w:ascii="Times New Roman" w:hAnsi="Times New Roman" w:cs="Times New Roman"/>
        </w:rPr>
        <w:t xml:space="preserve"> elementów</w:t>
      </w:r>
      <w:r w:rsidRPr="000B6239">
        <w:rPr>
          <w:rFonts w:ascii="Times New Roman" w:hAnsi="Times New Roman" w:cs="Times New Roman"/>
        </w:rPr>
        <w:t xml:space="preserve">, o których mowa w </w:t>
      </w:r>
      <w:r>
        <w:rPr>
          <w:rFonts w:ascii="Times New Roman" w:hAnsi="Times New Roman" w:cs="Times New Roman"/>
        </w:rPr>
        <w:t xml:space="preserve">art. 10e ust. 3 </w:t>
      </w:r>
      <w:r w:rsidRPr="00D04013">
        <w:rPr>
          <w:rFonts w:ascii="Times New Roman" w:hAnsi="Times New Roman" w:cs="Times New Roman"/>
          <w:i/>
          <w:iCs/>
        </w:rPr>
        <w:t>ustawy o samorządzie gminnym</w:t>
      </w:r>
      <w:r>
        <w:rPr>
          <w:rFonts w:ascii="Times New Roman" w:hAnsi="Times New Roman" w:cs="Times New Roman"/>
        </w:rPr>
        <w:t xml:space="preserve">. </w:t>
      </w:r>
      <w:r w:rsidRPr="00026D3D">
        <w:rPr>
          <w:rFonts w:ascii="Times New Roman" w:hAnsi="Times New Roman" w:cs="Times New Roman"/>
        </w:rPr>
        <w:t xml:space="preserve">Forma graficzna </w:t>
      </w:r>
      <w:r>
        <w:rPr>
          <w:rFonts w:ascii="Times New Roman" w:hAnsi="Times New Roman" w:cs="Times New Roman"/>
        </w:rPr>
        <w:t>przedstawia</w:t>
      </w:r>
      <w:r w:rsidRPr="00026D3D">
        <w:rPr>
          <w:rFonts w:ascii="Times New Roman" w:hAnsi="Times New Roman" w:cs="Times New Roman"/>
        </w:rPr>
        <w:t xml:space="preserve"> przede wszystkim model struktury funkcjonalno-przestrzennej oraz obszary strategicznej interwencji. </w:t>
      </w:r>
    </w:p>
    <w:p w14:paraId="5CAC6F83" w14:textId="62CE811C" w:rsidR="005572B7" w:rsidRDefault="005572B7" w:rsidP="00C412B2">
      <w:pPr>
        <w:jc w:val="both"/>
        <w:rPr>
          <w:rFonts w:ascii="Times New Roman" w:hAnsi="Times New Roman" w:cs="Times New Roman"/>
        </w:rPr>
      </w:pPr>
      <w:r w:rsidRPr="000B6239">
        <w:rPr>
          <w:rFonts w:ascii="Times New Roman" w:hAnsi="Times New Roman" w:cs="Times New Roman"/>
        </w:rPr>
        <w:t xml:space="preserve">Zgodnie z art. 6 ust. 3. </w:t>
      </w:r>
      <w:r w:rsidRPr="00D04013">
        <w:rPr>
          <w:rFonts w:ascii="Times New Roman" w:hAnsi="Times New Roman" w:cs="Times New Roman"/>
          <w:i/>
          <w:iCs/>
        </w:rPr>
        <w:t>ustawy o zasadach prowadzenia polityki rozwoju</w:t>
      </w:r>
      <w:r w:rsidRPr="000B6239">
        <w:rPr>
          <w:rFonts w:ascii="Times New Roman" w:hAnsi="Times New Roman" w:cs="Times New Roman"/>
        </w:rPr>
        <w:t xml:space="preserve">: „Projekt strategii rozwoju ponadlokalnego oraz strategii rozwoju gminy podlega konsultacjom w szczególności z: sąsiednimi gminami </w:t>
      </w:r>
      <w:r w:rsidR="00A124B8">
        <w:rPr>
          <w:rFonts w:ascii="Times New Roman" w:hAnsi="Times New Roman" w:cs="Times New Roman"/>
        </w:rPr>
        <w:br/>
      </w:r>
      <w:r w:rsidRPr="000B6239">
        <w:rPr>
          <w:rFonts w:ascii="Times New Roman" w:hAnsi="Times New Roman" w:cs="Times New Roman"/>
        </w:rPr>
        <w:t xml:space="preserve">i ich związkami, lokalnymi partnerami społecznymi i gospodarczymi, mieszkańcami gmin </w:t>
      </w:r>
      <w:r w:rsidR="00A124B8">
        <w:rPr>
          <w:rFonts w:ascii="Times New Roman" w:hAnsi="Times New Roman" w:cs="Times New Roman"/>
        </w:rPr>
        <w:br/>
      </w:r>
      <w:r w:rsidRPr="000B6239">
        <w:rPr>
          <w:rFonts w:ascii="Times New Roman" w:hAnsi="Times New Roman" w:cs="Times New Roman"/>
        </w:rPr>
        <w:t xml:space="preserve">– w przypadku strategii rozwoju ponadlokalnego albo gminy – w przypadku strategii rozwoju gminy, oraz </w:t>
      </w:r>
      <w:r w:rsidR="00A124B8">
        <w:rPr>
          <w:rFonts w:ascii="Times New Roman" w:hAnsi="Times New Roman" w:cs="Times New Roman"/>
        </w:rPr>
        <w:br/>
      </w:r>
      <w:r w:rsidRPr="000B6239">
        <w:rPr>
          <w:rFonts w:ascii="Times New Roman" w:hAnsi="Times New Roman" w:cs="Times New Roman"/>
        </w:rPr>
        <w:t>z właściwym dyrektorem regionalnego zarządu gospodarki wodnej Państwowego Gospodarstwa Wodnego Wody Polskie”.</w:t>
      </w:r>
    </w:p>
    <w:p w14:paraId="7EA8ADC8" w14:textId="428897EA" w:rsidR="00C038C8" w:rsidRPr="00D16850" w:rsidRDefault="00C038C8" w:rsidP="00C038C8">
      <w:pPr>
        <w:pStyle w:val="Nagwek2"/>
        <w:spacing w:before="240" w:after="240"/>
        <w:rPr>
          <w:rFonts w:ascii="Times New Roman" w:hAnsi="Times New Roman" w:cs="Times New Roman"/>
          <w:sz w:val="28"/>
          <w:szCs w:val="28"/>
        </w:rPr>
      </w:pPr>
      <w:bookmarkStart w:id="29" w:name="_Toc99350666"/>
      <w:r w:rsidRPr="00D16850">
        <w:rPr>
          <w:rFonts w:ascii="Times New Roman" w:hAnsi="Times New Roman" w:cs="Times New Roman"/>
          <w:sz w:val="28"/>
          <w:szCs w:val="28"/>
        </w:rPr>
        <w:lastRenderedPageBreak/>
        <w:t xml:space="preserve">2.2 Metodyka </w:t>
      </w:r>
      <w:r w:rsidR="009D7C22" w:rsidRPr="009D7C22">
        <w:rPr>
          <w:rFonts w:ascii="Times New Roman" w:hAnsi="Times New Roman" w:cs="Times New Roman"/>
          <w:sz w:val="28"/>
          <w:szCs w:val="28"/>
        </w:rPr>
        <w:t>opracowania dokumentu</w:t>
      </w:r>
      <w:bookmarkEnd w:id="29"/>
    </w:p>
    <w:p w14:paraId="58A79EAD" w14:textId="110CD249" w:rsidR="00024BD0" w:rsidRDefault="00742B61" w:rsidP="008612B2">
      <w:pPr>
        <w:jc w:val="both"/>
        <w:rPr>
          <w:rFonts w:ascii="Times New Roman" w:hAnsi="Times New Roman" w:cs="Times New Roman"/>
        </w:rPr>
      </w:pPr>
      <w:r>
        <w:rPr>
          <w:rFonts w:ascii="Times New Roman" w:hAnsi="Times New Roman" w:cs="Times New Roman"/>
        </w:rPr>
        <w:t xml:space="preserve">Dobór odpowiednich narzędzi w procesie przygotowania dokumentów strategicznych jest niezwykle istotna. </w:t>
      </w:r>
      <w:r w:rsidR="008612B2" w:rsidRPr="000B6239">
        <w:rPr>
          <w:rFonts w:ascii="Times New Roman" w:hAnsi="Times New Roman" w:cs="Times New Roman"/>
        </w:rPr>
        <w:t>Metodyka zastosowana w</w:t>
      </w:r>
      <w:r>
        <w:rPr>
          <w:rFonts w:ascii="Times New Roman" w:hAnsi="Times New Roman" w:cs="Times New Roman"/>
        </w:rPr>
        <w:t xml:space="preserve"> ramach </w:t>
      </w:r>
      <w:r w:rsidR="00C038C8">
        <w:rPr>
          <w:rFonts w:ascii="Times New Roman" w:hAnsi="Times New Roman" w:cs="Times New Roman"/>
        </w:rPr>
        <w:t>Strategii Rozwoju Ponadlokalnego</w:t>
      </w:r>
      <w:r w:rsidR="008612B2" w:rsidRPr="000B6239">
        <w:rPr>
          <w:rFonts w:ascii="Times New Roman" w:hAnsi="Times New Roman" w:cs="Times New Roman"/>
        </w:rPr>
        <w:t xml:space="preserve"> </w:t>
      </w:r>
      <w:r>
        <w:rPr>
          <w:rFonts w:ascii="Times New Roman" w:hAnsi="Times New Roman" w:cs="Times New Roman"/>
        </w:rPr>
        <w:t>o</w:t>
      </w:r>
      <w:r w:rsidRPr="00742B61">
        <w:rPr>
          <w:rFonts w:ascii="Times New Roman" w:hAnsi="Times New Roman" w:cs="Times New Roman"/>
        </w:rPr>
        <w:t xml:space="preserve">bszaru </w:t>
      </w:r>
      <w:r>
        <w:rPr>
          <w:rFonts w:ascii="Times New Roman" w:hAnsi="Times New Roman" w:cs="Times New Roman"/>
        </w:rPr>
        <w:t>o</w:t>
      </w:r>
      <w:r w:rsidRPr="00742B61">
        <w:rPr>
          <w:rFonts w:ascii="Times New Roman" w:hAnsi="Times New Roman" w:cs="Times New Roman"/>
        </w:rPr>
        <w:t xml:space="preserve">bejmującego Miasto Kraśnik, Gminę Kraśnik, Gminę Annopol, Gminę Dzierzkowice, Gminę Gościeradów, Gminę Trzydnik Duży, Gminę Urzędów, Gminę Wilkołaz, Gminę Zakrzówek </w:t>
      </w:r>
      <w:r w:rsidR="008612B2" w:rsidRPr="000B6239">
        <w:rPr>
          <w:rFonts w:ascii="Times New Roman" w:hAnsi="Times New Roman" w:cs="Times New Roman"/>
        </w:rPr>
        <w:t xml:space="preserve">opiera się na </w:t>
      </w:r>
      <w:r w:rsidR="00D11E4C">
        <w:rPr>
          <w:rFonts w:ascii="Times New Roman" w:hAnsi="Times New Roman" w:cs="Times New Roman"/>
        </w:rPr>
        <w:t>poniżej opisanych</w:t>
      </w:r>
      <w:r w:rsidR="00D11E4C" w:rsidRPr="000B6239">
        <w:rPr>
          <w:rFonts w:ascii="Times New Roman" w:hAnsi="Times New Roman" w:cs="Times New Roman"/>
        </w:rPr>
        <w:t xml:space="preserve"> </w:t>
      </w:r>
      <w:r w:rsidR="008612B2" w:rsidRPr="000B6239">
        <w:rPr>
          <w:rFonts w:ascii="Times New Roman" w:hAnsi="Times New Roman" w:cs="Times New Roman"/>
        </w:rPr>
        <w:t>zasadach</w:t>
      </w:r>
      <w:r w:rsidR="00D11E4C">
        <w:rPr>
          <w:rFonts w:ascii="Times New Roman" w:hAnsi="Times New Roman" w:cs="Times New Roman"/>
        </w:rPr>
        <w:t xml:space="preserve"> kluczowych</w:t>
      </w:r>
      <w:r w:rsidR="008612B2" w:rsidRPr="000B6239">
        <w:rPr>
          <w:rFonts w:ascii="Times New Roman" w:hAnsi="Times New Roman" w:cs="Times New Roman"/>
        </w:rPr>
        <w:t>, które odnoszą się zarówno do kolejnych etapów opracowania dokumentu, jak też do fazy wdrożeniowej strategii</w:t>
      </w:r>
      <w:r w:rsidR="00024BD0">
        <w:rPr>
          <w:rFonts w:ascii="Times New Roman" w:hAnsi="Times New Roman" w:cs="Times New Roman"/>
        </w:rPr>
        <w:t xml:space="preserve">. Zastosowanie wskazanych zasad pozwoliło na opracowanie dokumentu zgodnego z wymogami ustawowymi i wypełniającego podstawowe wymagania dla strategii ponadlokalnych. </w:t>
      </w:r>
    </w:p>
    <w:p w14:paraId="2D0497B3" w14:textId="77777777" w:rsidR="00742B61" w:rsidRDefault="00742B61" w:rsidP="008612B2">
      <w:pPr>
        <w:jc w:val="both"/>
        <w:rPr>
          <w:rFonts w:ascii="Times New Roman" w:hAnsi="Times New Roman" w:cs="Times New Roman"/>
        </w:rPr>
      </w:pPr>
    </w:p>
    <w:tbl>
      <w:tblPr>
        <w:tblStyle w:val="Tabelasiatki5ciemnaakcent5"/>
        <w:tblW w:w="9209" w:type="dxa"/>
        <w:jc w:val="center"/>
        <w:tblLook w:val="04A0" w:firstRow="1" w:lastRow="0" w:firstColumn="1" w:lastColumn="0" w:noHBand="0" w:noVBand="1"/>
      </w:tblPr>
      <w:tblGrid>
        <w:gridCol w:w="9209"/>
      </w:tblGrid>
      <w:tr w:rsidR="008612B2" w:rsidRPr="000B6239" w14:paraId="3912690F" w14:textId="77777777" w:rsidTr="00D1685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209" w:type="dxa"/>
            <w:shd w:val="clear" w:color="auto" w:fill="2E74B5" w:themeFill="accent1" w:themeFillShade="BF"/>
          </w:tcPr>
          <w:p w14:paraId="26DE4BE5" w14:textId="77777777" w:rsidR="008612B2" w:rsidRPr="000B6239" w:rsidRDefault="008612B2" w:rsidP="008612B2">
            <w:pPr>
              <w:jc w:val="center"/>
              <w:rPr>
                <w:rFonts w:ascii="Times New Roman" w:hAnsi="Times New Roman" w:cs="Times New Roman"/>
                <w:sz w:val="32"/>
                <w:szCs w:val="32"/>
              </w:rPr>
            </w:pPr>
            <w:r w:rsidRPr="000B6239">
              <w:rPr>
                <w:rFonts w:ascii="Times New Roman" w:hAnsi="Times New Roman" w:cs="Times New Roman"/>
                <w:sz w:val="32"/>
                <w:szCs w:val="32"/>
              </w:rPr>
              <w:t>Model ekspercko – partycypacyjny</w:t>
            </w:r>
          </w:p>
        </w:tc>
      </w:tr>
    </w:tbl>
    <w:p w14:paraId="12552843" w14:textId="77777777" w:rsidR="008612B2" w:rsidRPr="000B6239" w:rsidRDefault="008612B2" w:rsidP="008612B2">
      <w:pPr>
        <w:jc w:val="both"/>
        <w:rPr>
          <w:rFonts w:ascii="Times New Roman" w:hAnsi="Times New Roman" w:cs="Times New Roman"/>
        </w:rPr>
      </w:pPr>
    </w:p>
    <w:p w14:paraId="67F65493" w14:textId="445DE8E1" w:rsidR="008612B2" w:rsidRDefault="008612B2" w:rsidP="008612B2">
      <w:pPr>
        <w:jc w:val="both"/>
        <w:rPr>
          <w:rFonts w:ascii="Times New Roman" w:hAnsi="Times New Roman" w:cs="Times New Roman"/>
        </w:rPr>
      </w:pPr>
      <w:r w:rsidRPr="000B6239">
        <w:rPr>
          <w:rFonts w:ascii="Times New Roman" w:hAnsi="Times New Roman" w:cs="Times New Roman"/>
        </w:rPr>
        <w:t>W pracach nad strategią zastosowano model ekspercko – partycypacyjny zakładający wiodącą rolę ekspertów zewnętrznych oraz udział przedstawicieli różnych grup interesariuszy w procesie opracowania i konsultowania dokumentu strategii.</w:t>
      </w:r>
    </w:p>
    <w:p w14:paraId="3F5DB688" w14:textId="33EBEC33" w:rsidR="00742B61" w:rsidRDefault="003708DA">
      <w:pPr>
        <w:jc w:val="both"/>
        <w:rPr>
          <w:rFonts w:ascii="Times New Roman" w:hAnsi="Times New Roman" w:cs="Times New Roman"/>
        </w:rPr>
      </w:pPr>
      <w:r w:rsidRPr="003708DA">
        <w:rPr>
          <w:rFonts w:ascii="Times New Roman" w:hAnsi="Times New Roman" w:cs="Times New Roman"/>
        </w:rPr>
        <w:t>Wszelkie działania były realizowane zgodnie z dobrymi praktykami</w:t>
      </w:r>
      <w:r>
        <w:rPr>
          <w:rFonts w:ascii="Times New Roman" w:hAnsi="Times New Roman" w:cs="Times New Roman"/>
        </w:rPr>
        <w:t xml:space="preserve"> </w:t>
      </w:r>
      <w:r w:rsidRPr="003708DA">
        <w:rPr>
          <w:rFonts w:ascii="Times New Roman" w:hAnsi="Times New Roman" w:cs="Times New Roman"/>
        </w:rPr>
        <w:t xml:space="preserve">partycypacji społecznej i </w:t>
      </w:r>
      <w:r>
        <w:rPr>
          <w:rFonts w:ascii="Times New Roman" w:hAnsi="Times New Roman" w:cs="Times New Roman"/>
        </w:rPr>
        <w:t xml:space="preserve">zasadami </w:t>
      </w:r>
      <w:r w:rsidRPr="003708DA">
        <w:rPr>
          <w:rFonts w:ascii="Times New Roman" w:hAnsi="Times New Roman" w:cs="Times New Roman"/>
        </w:rPr>
        <w:t>partnerstwa. Położono nacisk na uspołecznienie kolejnych etapów</w:t>
      </w:r>
      <w:r>
        <w:rPr>
          <w:rFonts w:ascii="Times New Roman" w:hAnsi="Times New Roman" w:cs="Times New Roman"/>
        </w:rPr>
        <w:t xml:space="preserve"> </w:t>
      </w:r>
      <w:r w:rsidRPr="003708DA">
        <w:rPr>
          <w:rFonts w:ascii="Times New Roman" w:hAnsi="Times New Roman" w:cs="Times New Roman"/>
        </w:rPr>
        <w:t>prac nad strategią, przy wykorzystaniu doświadczeń lokalnej społeczności,</w:t>
      </w:r>
      <w:r>
        <w:rPr>
          <w:rFonts w:ascii="Times New Roman" w:hAnsi="Times New Roman" w:cs="Times New Roman"/>
        </w:rPr>
        <w:t xml:space="preserve"> lokalnych interesariuszy,</w:t>
      </w:r>
      <w:r w:rsidRPr="003708DA">
        <w:rPr>
          <w:rFonts w:ascii="Times New Roman" w:hAnsi="Times New Roman" w:cs="Times New Roman"/>
        </w:rPr>
        <w:t xml:space="preserve"> podmiotów</w:t>
      </w:r>
      <w:r>
        <w:rPr>
          <w:rFonts w:ascii="Times New Roman" w:hAnsi="Times New Roman" w:cs="Times New Roman"/>
        </w:rPr>
        <w:t xml:space="preserve"> </w:t>
      </w:r>
      <w:r w:rsidRPr="003708DA">
        <w:rPr>
          <w:rFonts w:ascii="Times New Roman" w:hAnsi="Times New Roman" w:cs="Times New Roman"/>
        </w:rPr>
        <w:t>publicznych i prywatnych. Zasadę partnerstwa i współpracy z interesariuszami zastosowano</w:t>
      </w:r>
      <w:r>
        <w:rPr>
          <w:rFonts w:ascii="Times New Roman" w:hAnsi="Times New Roman" w:cs="Times New Roman"/>
        </w:rPr>
        <w:t xml:space="preserve"> </w:t>
      </w:r>
      <w:r w:rsidRPr="003708DA">
        <w:rPr>
          <w:rFonts w:ascii="Times New Roman" w:hAnsi="Times New Roman" w:cs="Times New Roman"/>
        </w:rPr>
        <w:t>również w proponowanym systemie wdrażania Strategii.</w:t>
      </w:r>
      <w:r w:rsidR="005C04FB" w:rsidRPr="005C04FB">
        <w:rPr>
          <w:rFonts w:ascii="Times New Roman" w:hAnsi="Times New Roman" w:cs="Times New Roman"/>
        </w:rPr>
        <w:t xml:space="preserve"> Przyjęcie </w:t>
      </w:r>
      <w:r w:rsidR="005C04FB">
        <w:rPr>
          <w:rFonts w:ascii="Times New Roman" w:hAnsi="Times New Roman" w:cs="Times New Roman"/>
        </w:rPr>
        <w:t xml:space="preserve">niniejszej </w:t>
      </w:r>
      <w:r w:rsidR="005C04FB" w:rsidRPr="005C04FB">
        <w:rPr>
          <w:rFonts w:ascii="Times New Roman" w:hAnsi="Times New Roman" w:cs="Times New Roman"/>
        </w:rPr>
        <w:t xml:space="preserve">metody </w:t>
      </w:r>
      <w:r w:rsidR="005C04FB">
        <w:rPr>
          <w:rFonts w:ascii="Times New Roman" w:hAnsi="Times New Roman" w:cs="Times New Roman"/>
        </w:rPr>
        <w:t xml:space="preserve">pozwoliło również na: </w:t>
      </w:r>
      <w:r w:rsidR="005C04FB" w:rsidRPr="005C04FB">
        <w:rPr>
          <w:rFonts w:ascii="Times New Roman" w:hAnsi="Times New Roman" w:cs="Times New Roman"/>
        </w:rPr>
        <w:t>zrozumieni</w:t>
      </w:r>
      <w:r w:rsidR="005C04FB">
        <w:rPr>
          <w:rFonts w:ascii="Times New Roman" w:hAnsi="Times New Roman" w:cs="Times New Roman"/>
        </w:rPr>
        <w:t>e</w:t>
      </w:r>
      <w:r w:rsidR="005C04FB" w:rsidRPr="005C04FB">
        <w:rPr>
          <w:rFonts w:ascii="Times New Roman" w:hAnsi="Times New Roman" w:cs="Times New Roman"/>
        </w:rPr>
        <w:t xml:space="preserve"> wzajemnych relacji i stosunków </w:t>
      </w:r>
      <w:r w:rsidR="005C04FB">
        <w:rPr>
          <w:rFonts w:ascii="Times New Roman" w:hAnsi="Times New Roman" w:cs="Times New Roman"/>
        </w:rPr>
        <w:t>pomiędzy samorządem a mieszkańcami oraz zapewnienie</w:t>
      </w:r>
      <w:r w:rsidR="005C04FB" w:rsidRPr="005C04FB">
        <w:rPr>
          <w:rFonts w:ascii="Times New Roman" w:hAnsi="Times New Roman" w:cs="Times New Roman"/>
        </w:rPr>
        <w:t xml:space="preserve"> udziału lokalnej społeczności</w:t>
      </w:r>
      <w:r w:rsidR="005C04FB">
        <w:rPr>
          <w:rFonts w:ascii="Times New Roman" w:hAnsi="Times New Roman" w:cs="Times New Roman"/>
        </w:rPr>
        <w:t xml:space="preserve"> </w:t>
      </w:r>
      <w:r w:rsidR="005C04FB" w:rsidRPr="005C04FB">
        <w:rPr>
          <w:rFonts w:ascii="Times New Roman" w:hAnsi="Times New Roman" w:cs="Times New Roman"/>
        </w:rPr>
        <w:t>w planowaniu, jako warunku powodzenia procesu rozwoju</w:t>
      </w:r>
      <w:r w:rsidR="005C04FB">
        <w:rPr>
          <w:rFonts w:ascii="Times New Roman" w:hAnsi="Times New Roman" w:cs="Times New Roman"/>
        </w:rPr>
        <w:t>.</w:t>
      </w:r>
    </w:p>
    <w:p w14:paraId="2A54BB42" w14:textId="77777777" w:rsidR="0032087B" w:rsidRDefault="0032087B">
      <w:pPr>
        <w:jc w:val="both"/>
        <w:rPr>
          <w:rFonts w:ascii="Times New Roman" w:hAnsi="Times New Roman" w:cs="Times New Roman"/>
        </w:rPr>
      </w:pPr>
    </w:p>
    <w:tbl>
      <w:tblPr>
        <w:tblStyle w:val="Zwykatabela4"/>
        <w:tblW w:w="9214" w:type="dxa"/>
        <w:jc w:val="center"/>
        <w:shd w:val="clear" w:color="auto" w:fill="0070C0"/>
        <w:tblLook w:val="04A0" w:firstRow="1" w:lastRow="0" w:firstColumn="1" w:lastColumn="0" w:noHBand="0" w:noVBand="1"/>
      </w:tblPr>
      <w:tblGrid>
        <w:gridCol w:w="9214"/>
      </w:tblGrid>
      <w:tr w:rsidR="004C0F1D" w:rsidRPr="004C0F1D" w14:paraId="2227ADE5" w14:textId="77777777" w:rsidTr="00D1685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214" w:type="dxa"/>
            <w:shd w:val="clear" w:color="auto" w:fill="2E74B5" w:themeFill="accent1" w:themeFillShade="BF"/>
          </w:tcPr>
          <w:p w14:paraId="6E0DCABD" w14:textId="77777777" w:rsidR="008612B2" w:rsidRPr="004C0F1D" w:rsidRDefault="008612B2" w:rsidP="008612B2">
            <w:pPr>
              <w:jc w:val="center"/>
              <w:rPr>
                <w:rFonts w:ascii="Times New Roman" w:hAnsi="Times New Roman" w:cs="Times New Roman"/>
                <w:color w:val="FFFFFF" w:themeColor="background1"/>
                <w:sz w:val="32"/>
                <w:szCs w:val="32"/>
              </w:rPr>
            </w:pPr>
            <w:r w:rsidRPr="004C0F1D">
              <w:rPr>
                <w:rFonts w:ascii="Times New Roman" w:hAnsi="Times New Roman" w:cs="Times New Roman"/>
                <w:color w:val="FFFFFF" w:themeColor="background1"/>
                <w:sz w:val="32"/>
                <w:szCs w:val="32"/>
              </w:rPr>
              <w:t>Koncentracja wsparcia</w:t>
            </w:r>
          </w:p>
        </w:tc>
      </w:tr>
    </w:tbl>
    <w:p w14:paraId="67470022" w14:textId="77777777" w:rsidR="008612B2" w:rsidRPr="004C0F1D" w:rsidRDefault="008612B2" w:rsidP="008612B2">
      <w:pPr>
        <w:jc w:val="both"/>
        <w:rPr>
          <w:rFonts w:ascii="Times New Roman" w:hAnsi="Times New Roman" w:cs="Times New Roman"/>
          <w:color w:val="FFFFFF" w:themeColor="background1"/>
        </w:rPr>
      </w:pPr>
    </w:p>
    <w:p w14:paraId="29DCFF4E" w14:textId="0C4EC181" w:rsidR="008612B2" w:rsidRPr="000B6239" w:rsidRDefault="008612B2" w:rsidP="0011533F">
      <w:pPr>
        <w:jc w:val="both"/>
        <w:rPr>
          <w:rFonts w:ascii="Times New Roman" w:hAnsi="Times New Roman" w:cs="Times New Roman"/>
        </w:rPr>
      </w:pPr>
      <w:r w:rsidRPr="000B6239">
        <w:rPr>
          <w:rFonts w:ascii="Times New Roman" w:hAnsi="Times New Roman" w:cs="Times New Roman"/>
        </w:rPr>
        <w:t>Ograniczono liczbę obszarów rozwojowych i celów do takich, które w procesie tworzenia strategii uznano za priorytetowe i mające decydujący wpływ na realizacje wizji rozwoju gmin</w:t>
      </w:r>
      <w:r w:rsidR="0011533F" w:rsidRPr="000B6239">
        <w:rPr>
          <w:rFonts w:ascii="Times New Roman" w:hAnsi="Times New Roman" w:cs="Times New Roman"/>
        </w:rPr>
        <w:t xml:space="preserve"> </w:t>
      </w:r>
      <w:r w:rsidRPr="000B6239">
        <w:rPr>
          <w:rFonts w:ascii="Times New Roman" w:hAnsi="Times New Roman" w:cs="Times New Roman"/>
        </w:rPr>
        <w:t xml:space="preserve">tworzących obszar </w:t>
      </w:r>
      <w:r w:rsidR="0011533F" w:rsidRPr="000B6239">
        <w:rPr>
          <w:rFonts w:ascii="Times New Roman" w:hAnsi="Times New Roman" w:cs="Times New Roman"/>
        </w:rPr>
        <w:t xml:space="preserve">współpracy ponadlokalnej. </w:t>
      </w:r>
      <w:r w:rsidRPr="000B6239">
        <w:rPr>
          <w:rFonts w:ascii="Times New Roman" w:hAnsi="Times New Roman" w:cs="Times New Roman"/>
        </w:rPr>
        <w:t>W strategii nie dążono do tego, aby każdy obszar aktywności gmin uznać za strategiczny. Nie oznacza to rezygnacji z bieżących działań samorządów, uznano jedynie, że część z nich ma mniejszy wpływ na osiągnięcie celów strategicznych.</w:t>
      </w:r>
    </w:p>
    <w:p w14:paraId="209BB46E" w14:textId="0228A456" w:rsidR="00F446CE" w:rsidRDefault="001460D2" w:rsidP="008612B2">
      <w:pPr>
        <w:jc w:val="both"/>
        <w:rPr>
          <w:rFonts w:ascii="Times New Roman" w:hAnsi="Times New Roman" w:cs="Times New Roman"/>
        </w:rPr>
      </w:pPr>
      <w:r>
        <w:rPr>
          <w:rFonts w:ascii="Times New Roman" w:hAnsi="Times New Roman" w:cs="Times New Roman"/>
        </w:rPr>
        <w:t>W</w:t>
      </w:r>
      <w:r w:rsidR="008612B2" w:rsidRPr="000B6239">
        <w:rPr>
          <w:rFonts w:ascii="Times New Roman" w:hAnsi="Times New Roman" w:cs="Times New Roman"/>
        </w:rPr>
        <w:t xml:space="preserve"> ramach prac </w:t>
      </w:r>
      <w:r>
        <w:rPr>
          <w:rFonts w:ascii="Times New Roman" w:hAnsi="Times New Roman" w:cs="Times New Roman"/>
        </w:rPr>
        <w:t>nad Strategią</w:t>
      </w:r>
      <w:r w:rsidR="00F446CE">
        <w:rPr>
          <w:rFonts w:ascii="Times New Roman" w:hAnsi="Times New Roman" w:cs="Times New Roman"/>
        </w:rPr>
        <w:t xml:space="preserve"> </w:t>
      </w:r>
      <w:r w:rsidR="008612B2" w:rsidRPr="000B6239">
        <w:rPr>
          <w:rFonts w:ascii="Times New Roman" w:hAnsi="Times New Roman" w:cs="Times New Roman"/>
        </w:rPr>
        <w:t xml:space="preserve">zidentyfikowano </w:t>
      </w:r>
      <w:r w:rsidR="00F446CE">
        <w:rPr>
          <w:rFonts w:ascii="Times New Roman" w:hAnsi="Times New Roman" w:cs="Times New Roman"/>
        </w:rPr>
        <w:t xml:space="preserve">również </w:t>
      </w:r>
      <w:r w:rsidR="008612B2" w:rsidRPr="000B6239">
        <w:rPr>
          <w:rFonts w:ascii="Times New Roman" w:hAnsi="Times New Roman" w:cs="Times New Roman"/>
        </w:rPr>
        <w:t xml:space="preserve">cele priorytetowe </w:t>
      </w:r>
      <w:r w:rsidR="00F446CE">
        <w:rPr>
          <w:rFonts w:ascii="Times New Roman" w:hAnsi="Times New Roman" w:cs="Times New Roman"/>
        </w:rPr>
        <w:t>poszczególnych</w:t>
      </w:r>
      <w:r w:rsidR="00F446CE" w:rsidRPr="000B6239">
        <w:rPr>
          <w:rFonts w:ascii="Times New Roman" w:hAnsi="Times New Roman" w:cs="Times New Roman"/>
        </w:rPr>
        <w:t xml:space="preserve"> </w:t>
      </w:r>
      <w:r w:rsidR="008612B2" w:rsidRPr="000B6239">
        <w:rPr>
          <w:rFonts w:ascii="Times New Roman" w:hAnsi="Times New Roman" w:cs="Times New Roman"/>
        </w:rPr>
        <w:t xml:space="preserve">gmin. </w:t>
      </w:r>
      <w:r w:rsidR="00F446CE">
        <w:rPr>
          <w:rFonts w:ascii="Times New Roman" w:hAnsi="Times New Roman" w:cs="Times New Roman"/>
        </w:rPr>
        <w:t>Strategia Rozwoju Ponadlokalnego skupia</w:t>
      </w:r>
      <w:r w:rsidR="00EA449F">
        <w:rPr>
          <w:rFonts w:ascii="Times New Roman" w:hAnsi="Times New Roman" w:cs="Times New Roman"/>
        </w:rPr>
        <w:t xml:space="preserve"> wspólne dla nich</w:t>
      </w:r>
      <w:r w:rsidR="00F446CE">
        <w:rPr>
          <w:rFonts w:ascii="Times New Roman" w:hAnsi="Times New Roman" w:cs="Times New Roman"/>
        </w:rPr>
        <w:t xml:space="preserve"> elementy i określa cele </w:t>
      </w:r>
      <w:r w:rsidR="00EA449F">
        <w:rPr>
          <w:rFonts w:ascii="Times New Roman" w:hAnsi="Times New Roman" w:cs="Times New Roman"/>
        </w:rPr>
        <w:t xml:space="preserve">oraz </w:t>
      </w:r>
      <w:r w:rsidR="00F446CE">
        <w:rPr>
          <w:rFonts w:ascii="Times New Roman" w:hAnsi="Times New Roman" w:cs="Times New Roman"/>
        </w:rPr>
        <w:t xml:space="preserve">kierunki działań </w:t>
      </w:r>
      <w:r w:rsidR="00EA449F">
        <w:rPr>
          <w:rFonts w:ascii="Times New Roman" w:hAnsi="Times New Roman" w:cs="Times New Roman"/>
        </w:rPr>
        <w:br/>
      </w:r>
      <w:r w:rsidR="00F446CE">
        <w:rPr>
          <w:rFonts w:ascii="Times New Roman" w:hAnsi="Times New Roman" w:cs="Times New Roman"/>
        </w:rPr>
        <w:t>o charakterze ponadlokalnym.</w:t>
      </w:r>
    </w:p>
    <w:p w14:paraId="1C97F1AF" w14:textId="77777777" w:rsidR="00742B61" w:rsidRDefault="00742B61" w:rsidP="008612B2">
      <w:pPr>
        <w:jc w:val="both"/>
        <w:rPr>
          <w:rFonts w:ascii="Times New Roman" w:hAnsi="Times New Roman" w:cs="Times New Roman"/>
        </w:rPr>
      </w:pPr>
    </w:p>
    <w:tbl>
      <w:tblPr>
        <w:tblStyle w:val="Zwykatabela4"/>
        <w:tblW w:w="9214" w:type="dxa"/>
        <w:jc w:val="center"/>
        <w:tblLook w:val="04A0" w:firstRow="1" w:lastRow="0" w:firstColumn="1" w:lastColumn="0" w:noHBand="0" w:noVBand="1"/>
      </w:tblPr>
      <w:tblGrid>
        <w:gridCol w:w="9214"/>
      </w:tblGrid>
      <w:tr w:rsidR="008612B2" w:rsidRPr="000B6239" w14:paraId="49D899CD" w14:textId="77777777" w:rsidTr="00D1685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214" w:type="dxa"/>
            <w:shd w:val="clear" w:color="auto" w:fill="2E74B5" w:themeFill="accent1" w:themeFillShade="BF"/>
          </w:tcPr>
          <w:p w14:paraId="6CF9E524" w14:textId="77777777" w:rsidR="008612B2" w:rsidRPr="000B6239" w:rsidRDefault="008612B2" w:rsidP="008612B2">
            <w:pPr>
              <w:jc w:val="center"/>
              <w:rPr>
                <w:rFonts w:ascii="Times New Roman" w:hAnsi="Times New Roman" w:cs="Times New Roman"/>
                <w:sz w:val="32"/>
                <w:szCs w:val="32"/>
              </w:rPr>
            </w:pPr>
            <w:r w:rsidRPr="000B6239">
              <w:rPr>
                <w:rFonts w:ascii="Times New Roman" w:hAnsi="Times New Roman" w:cs="Times New Roman"/>
                <w:color w:val="FFFFFF" w:themeColor="background1"/>
                <w:sz w:val="32"/>
                <w:szCs w:val="32"/>
              </w:rPr>
              <w:t>Wymiar terytorialny</w:t>
            </w:r>
          </w:p>
        </w:tc>
      </w:tr>
    </w:tbl>
    <w:p w14:paraId="159133E7" w14:textId="77777777" w:rsidR="008612B2" w:rsidRPr="000B6239" w:rsidRDefault="008612B2" w:rsidP="008612B2">
      <w:pPr>
        <w:jc w:val="both"/>
        <w:rPr>
          <w:rFonts w:ascii="Times New Roman" w:hAnsi="Times New Roman" w:cs="Times New Roman"/>
        </w:rPr>
      </w:pPr>
    </w:p>
    <w:p w14:paraId="5A58209F" w14:textId="6A805F68" w:rsidR="008612B2" w:rsidRPr="000B6239" w:rsidRDefault="008612B2" w:rsidP="00D16850">
      <w:pPr>
        <w:tabs>
          <w:tab w:val="left" w:pos="1230"/>
        </w:tabs>
        <w:jc w:val="both"/>
        <w:rPr>
          <w:rFonts w:ascii="Times New Roman" w:hAnsi="Times New Roman" w:cs="Times New Roman"/>
        </w:rPr>
      </w:pPr>
      <w:r w:rsidRPr="000B6239">
        <w:rPr>
          <w:rFonts w:ascii="Times New Roman" w:hAnsi="Times New Roman" w:cs="Times New Roman"/>
        </w:rPr>
        <w:t xml:space="preserve">Zastosowano zasady wynikające z podejścia terytorialnego i zintegrowanego planowania – zidentyfikowano społeczne, gospodarcze, środowiskowe i przestrzenne powiązania funkcjonalne, które występują na obszarze gmin: </w:t>
      </w:r>
      <w:r w:rsidR="0011533F" w:rsidRPr="000B6239">
        <w:rPr>
          <w:rFonts w:ascii="Times New Roman" w:hAnsi="Times New Roman" w:cs="Times New Roman"/>
        </w:rPr>
        <w:t xml:space="preserve">Miasto Kraśnik, </w:t>
      </w:r>
      <w:r w:rsidR="00EA449F" w:rsidRPr="000B6239">
        <w:rPr>
          <w:rFonts w:ascii="Times New Roman" w:hAnsi="Times New Roman" w:cs="Times New Roman"/>
        </w:rPr>
        <w:t>Gmin</w:t>
      </w:r>
      <w:r w:rsidR="00EA449F">
        <w:rPr>
          <w:rFonts w:ascii="Times New Roman" w:hAnsi="Times New Roman" w:cs="Times New Roman"/>
        </w:rPr>
        <w:t>a</w:t>
      </w:r>
      <w:r w:rsidR="00EA449F" w:rsidRPr="000B6239">
        <w:rPr>
          <w:rFonts w:ascii="Times New Roman" w:hAnsi="Times New Roman" w:cs="Times New Roman"/>
        </w:rPr>
        <w:t xml:space="preserve"> </w:t>
      </w:r>
      <w:r w:rsidR="0011533F" w:rsidRPr="000B6239">
        <w:rPr>
          <w:rFonts w:ascii="Times New Roman" w:hAnsi="Times New Roman" w:cs="Times New Roman"/>
        </w:rPr>
        <w:t xml:space="preserve">Kraśnik, </w:t>
      </w:r>
      <w:r w:rsidR="00EA449F" w:rsidRPr="000B6239">
        <w:rPr>
          <w:rFonts w:ascii="Times New Roman" w:hAnsi="Times New Roman" w:cs="Times New Roman"/>
        </w:rPr>
        <w:t>Gmin</w:t>
      </w:r>
      <w:r w:rsidR="00EA449F">
        <w:rPr>
          <w:rFonts w:ascii="Times New Roman" w:hAnsi="Times New Roman" w:cs="Times New Roman"/>
        </w:rPr>
        <w:t>a</w:t>
      </w:r>
      <w:r w:rsidR="00EA449F" w:rsidRPr="000B6239">
        <w:rPr>
          <w:rFonts w:ascii="Times New Roman" w:hAnsi="Times New Roman" w:cs="Times New Roman"/>
        </w:rPr>
        <w:t xml:space="preserve"> </w:t>
      </w:r>
      <w:r w:rsidR="0011533F" w:rsidRPr="000B6239">
        <w:rPr>
          <w:rFonts w:ascii="Times New Roman" w:hAnsi="Times New Roman" w:cs="Times New Roman"/>
        </w:rPr>
        <w:t xml:space="preserve">Annopol, </w:t>
      </w:r>
      <w:r w:rsidR="00EA449F" w:rsidRPr="000B6239">
        <w:rPr>
          <w:rFonts w:ascii="Times New Roman" w:hAnsi="Times New Roman" w:cs="Times New Roman"/>
        </w:rPr>
        <w:t>Gmin</w:t>
      </w:r>
      <w:r w:rsidR="00EA449F">
        <w:rPr>
          <w:rFonts w:ascii="Times New Roman" w:hAnsi="Times New Roman" w:cs="Times New Roman"/>
        </w:rPr>
        <w:t>a</w:t>
      </w:r>
      <w:r w:rsidR="00EA449F" w:rsidRPr="000B6239">
        <w:rPr>
          <w:rFonts w:ascii="Times New Roman" w:hAnsi="Times New Roman" w:cs="Times New Roman"/>
        </w:rPr>
        <w:t xml:space="preserve"> </w:t>
      </w:r>
      <w:r w:rsidR="0011533F" w:rsidRPr="000B6239">
        <w:rPr>
          <w:rFonts w:ascii="Times New Roman" w:hAnsi="Times New Roman" w:cs="Times New Roman"/>
        </w:rPr>
        <w:t xml:space="preserve">Dzierzkowice, </w:t>
      </w:r>
      <w:r w:rsidR="00EA449F" w:rsidRPr="000B6239">
        <w:rPr>
          <w:rFonts w:ascii="Times New Roman" w:hAnsi="Times New Roman" w:cs="Times New Roman"/>
        </w:rPr>
        <w:t>Gmin</w:t>
      </w:r>
      <w:r w:rsidR="00EA449F">
        <w:rPr>
          <w:rFonts w:ascii="Times New Roman" w:hAnsi="Times New Roman" w:cs="Times New Roman"/>
        </w:rPr>
        <w:t>a</w:t>
      </w:r>
      <w:r w:rsidR="00EA449F" w:rsidRPr="000B6239">
        <w:rPr>
          <w:rFonts w:ascii="Times New Roman" w:hAnsi="Times New Roman" w:cs="Times New Roman"/>
        </w:rPr>
        <w:t xml:space="preserve"> </w:t>
      </w:r>
      <w:r w:rsidR="0011533F" w:rsidRPr="000B6239">
        <w:rPr>
          <w:rFonts w:ascii="Times New Roman" w:hAnsi="Times New Roman" w:cs="Times New Roman"/>
        </w:rPr>
        <w:t xml:space="preserve">Gościeradów, </w:t>
      </w:r>
      <w:r w:rsidR="00EA449F" w:rsidRPr="000B6239">
        <w:rPr>
          <w:rFonts w:ascii="Times New Roman" w:hAnsi="Times New Roman" w:cs="Times New Roman"/>
        </w:rPr>
        <w:t>Gmin</w:t>
      </w:r>
      <w:r w:rsidR="00EA449F">
        <w:rPr>
          <w:rFonts w:ascii="Times New Roman" w:hAnsi="Times New Roman" w:cs="Times New Roman"/>
        </w:rPr>
        <w:t>a</w:t>
      </w:r>
      <w:r w:rsidR="00EA449F" w:rsidRPr="000B6239">
        <w:rPr>
          <w:rFonts w:ascii="Times New Roman" w:hAnsi="Times New Roman" w:cs="Times New Roman"/>
        </w:rPr>
        <w:t xml:space="preserve"> </w:t>
      </w:r>
      <w:r w:rsidR="0011533F" w:rsidRPr="000B6239">
        <w:rPr>
          <w:rFonts w:ascii="Times New Roman" w:hAnsi="Times New Roman" w:cs="Times New Roman"/>
        </w:rPr>
        <w:t xml:space="preserve">Trzydnik </w:t>
      </w:r>
      <w:r w:rsidR="00F933C0" w:rsidRPr="000B6239">
        <w:rPr>
          <w:rFonts w:ascii="Times New Roman" w:hAnsi="Times New Roman" w:cs="Times New Roman"/>
        </w:rPr>
        <w:t>Duży, Gmin</w:t>
      </w:r>
      <w:r w:rsidR="00EA449F">
        <w:rPr>
          <w:rFonts w:ascii="Times New Roman" w:hAnsi="Times New Roman" w:cs="Times New Roman"/>
        </w:rPr>
        <w:t>a</w:t>
      </w:r>
      <w:r w:rsidR="0011533F" w:rsidRPr="000B6239">
        <w:rPr>
          <w:rFonts w:ascii="Times New Roman" w:hAnsi="Times New Roman" w:cs="Times New Roman"/>
        </w:rPr>
        <w:t xml:space="preserve"> Urzędów, </w:t>
      </w:r>
      <w:r w:rsidR="00EA449F" w:rsidRPr="000B6239">
        <w:rPr>
          <w:rFonts w:ascii="Times New Roman" w:hAnsi="Times New Roman" w:cs="Times New Roman"/>
        </w:rPr>
        <w:t>Gmin</w:t>
      </w:r>
      <w:r w:rsidR="00EA449F">
        <w:rPr>
          <w:rFonts w:ascii="Times New Roman" w:hAnsi="Times New Roman" w:cs="Times New Roman"/>
        </w:rPr>
        <w:t>a</w:t>
      </w:r>
      <w:r w:rsidR="00EA449F" w:rsidRPr="000B6239">
        <w:rPr>
          <w:rFonts w:ascii="Times New Roman" w:hAnsi="Times New Roman" w:cs="Times New Roman"/>
        </w:rPr>
        <w:t xml:space="preserve"> </w:t>
      </w:r>
      <w:r w:rsidR="0011533F" w:rsidRPr="000B6239">
        <w:rPr>
          <w:rFonts w:ascii="Times New Roman" w:hAnsi="Times New Roman" w:cs="Times New Roman"/>
        </w:rPr>
        <w:t xml:space="preserve">Wilkołaz, </w:t>
      </w:r>
      <w:r w:rsidR="00EA449F" w:rsidRPr="000B6239">
        <w:rPr>
          <w:rFonts w:ascii="Times New Roman" w:hAnsi="Times New Roman" w:cs="Times New Roman"/>
        </w:rPr>
        <w:t>Gmin</w:t>
      </w:r>
      <w:r w:rsidR="00EA449F">
        <w:rPr>
          <w:rFonts w:ascii="Times New Roman" w:hAnsi="Times New Roman" w:cs="Times New Roman"/>
        </w:rPr>
        <w:t>a</w:t>
      </w:r>
      <w:r w:rsidR="00EA449F" w:rsidRPr="000B6239">
        <w:rPr>
          <w:rFonts w:ascii="Times New Roman" w:hAnsi="Times New Roman" w:cs="Times New Roman"/>
        </w:rPr>
        <w:t xml:space="preserve"> </w:t>
      </w:r>
      <w:r w:rsidR="0011533F" w:rsidRPr="000B6239">
        <w:rPr>
          <w:rFonts w:ascii="Times New Roman" w:hAnsi="Times New Roman" w:cs="Times New Roman"/>
        </w:rPr>
        <w:t>Zakrzówek</w:t>
      </w:r>
      <w:r w:rsidR="00EA449F">
        <w:rPr>
          <w:rFonts w:ascii="Times New Roman" w:hAnsi="Times New Roman" w:cs="Times New Roman"/>
        </w:rPr>
        <w:t>,</w:t>
      </w:r>
      <w:r w:rsidR="0011533F" w:rsidRPr="000B6239">
        <w:rPr>
          <w:rFonts w:ascii="Times New Roman" w:hAnsi="Times New Roman" w:cs="Times New Roman"/>
        </w:rPr>
        <w:t xml:space="preserve"> </w:t>
      </w:r>
      <w:r w:rsidRPr="000B6239">
        <w:rPr>
          <w:rFonts w:ascii="Times New Roman" w:hAnsi="Times New Roman" w:cs="Times New Roman"/>
        </w:rPr>
        <w:t xml:space="preserve">tworzących obszar </w:t>
      </w:r>
      <w:r w:rsidR="0011533F" w:rsidRPr="000B6239">
        <w:rPr>
          <w:rFonts w:ascii="Times New Roman" w:hAnsi="Times New Roman" w:cs="Times New Roman"/>
        </w:rPr>
        <w:t xml:space="preserve">współpracy </w:t>
      </w:r>
      <w:r w:rsidR="00DC13A1">
        <w:rPr>
          <w:rFonts w:ascii="Times New Roman" w:hAnsi="Times New Roman" w:cs="Times New Roman"/>
        </w:rPr>
        <w:t>p</w:t>
      </w:r>
      <w:r w:rsidR="0011533F" w:rsidRPr="000B6239">
        <w:rPr>
          <w:rFonts w:ascii="Times New Roman" w:hAnsi="Times New Roman" w:cs="Times New Roman"/>
        </w:rPr>
        <w:t>onadlokalnej</w:t>
      </w:r>
      <w:r w:rsidR="00B42872" w:rsidRPr="000B6239">
        <w:rPr>
          <w:rFonts w:ascii="Times New Roman" w:hAnsi="Times New Roman" w:cs="Times New Roman"/>
        </w:rPr>
        <w:t xml:space="preserve"> </w:t>
      </w:r>
      <w:r w:rsidRPr="000B6239">
        <w:rPr>
          <w:rFonts w:ascii="Times New Roman" w:hAnsi="Times New Roman" w:cs="Times New Roman"/>
        </w:rPr>
        <w:t xml:space="preserve">oraz dostosowano zakres </w:t>
      </w:r>
      <w:r w:rsidR="00ED6D47">
        <w:rPr>
          <w:rFonts w:ascii="Times New Roman" w:hAnsi="Times New Roman" w:cs="Times New Roman"/>
        </w:rPr>
        <w:t>działań</w:t>
      </w:r>
      <w:r w:rsidRPr="000B6239">
        <w:rPr>
          <w:rFonts w:ascii="Times New Roman" w:hAnsi="Times New Roman" w:cs="Times New Roman"/>
        </w:rPr>
        <w:t xml:space="preserve"> do specyfiki obszaru, </w:t>
      </w:r>
      <w:r w:rsidR="00F933C0" w:rsidRPr="000B6239">
        <w:rPr>
          <w:rFonts w:ascii="Times New Roman" w:hAnsi="Times New Roman" w:cs="Times New Roman"/>
        </w:rPr>
        <w:t>tak, aby</w:t>
      </w:r>
      <w:r w:rsidRPr="000B6239">
        <w:rPr>
          <w:rFonts w:ascii="Times New Roman" w:hAnsi="Times New Roman" w:cs="Times New Roman"/>
        </w:rPr>
        <w:t xml:space="preserve"> były odpowiedzią na istniejące problemy i wyzwania. Skupiono się na tych funkcjach, które najbardziej wzmocnią wspólny potencjał rozwojowy gmin.</w:t>
      </w:r>
      <w:r w:rsidR="00F22FA4" w:rsidRPr="00F22FA4">
        <w:rPr>
          <w:rFonts w:ascii="Times New Roman" w:hAnsi="Times New Roman" w:cs="Times New Roman"/>
          <w:color w:val="FF0000"/>
          <w:sz w:val="32"/>
          <w:szCs w:val="32"/>
        </w:rPr>
        <w:t xml:space="preserve"> </w:t>
      </w:r>
    </w:p>
    <w:p w14:paraId="1AD78195" w14:textId="1C715371" w:rsidR="00F22FA4" w:rsidRDefault="00F22FA4" w:rsidP="00F22FA4">
      <w:pPr>
        <w:pStyle w:val="Nagwek2"/>
        <w:spacing w:before="240" w:after="240"/>
        <w:rPr>
          <w:rFonts w:ascii="Times New Roman" w:hAnsi="Times New Roman" w:cs="Times New Roman"/>
          <w:sz w:val="28"/>
          <w:szCs w:val="28"/>
        </w:rPr>
      </w:pPr>
      <w:bookmarkStart w:id="30" w:name="_Toc98836041"/>
      <w:bookmarkStart w:id="31" w:name="_Toc99350667"/>
      <w:r w:rsidRPr="00D04013">
        <w:rPr>
          <w:rFonts w:ascii="Times New Roman" w:hAnsi="Times New Roman" w:cs="Times New Roman"/>
          <w:sz w:val="28"/>
          <w:szCs w:val="28"/>
        </w:rPr>
        <w:lastRenderedPageBreak/>
        <w:t>2.</w:t>
      </w:r>
      <w:r>
        <w:rPr>
          <w:rFonts w:ascii="Times New Roman" w:hAnsi="Times New Roman" w:cs="Times New Roman"/>
          <w:sz w:val="28"/>
          <w:szCs w:val="28"/>
        </w:rPr>
        <w:t>3</w:t>
      </w:r>
      <w:r w:rsidRPr="00D04013">
        <w:rPr>
          <w:rFonts w:ascii="Times New Roman" w:hAnsi="Times New Roman" w:cs="Times New Roman"/>
          <w:sz w:val="28"/>
          <w:szCs w:val="28"/>
        </w:rPr>
        <w:t xml:space="preserve"> </w:t>
      </w:r>
      <w:r>
        <w:rPr>
          <w:rFonts w:ascii="Times New Roman" w:hAnsi="Times New Roman" w:cs="Times New Roman"/>
          <w:sz w:val="28"/>
          <w:szCs w:val="28"/>
        </w:rPr>
        <w:t>Etapy</w:t>
      </w:r>
      <w:r w:rsidRPr="00D04013">
        <w:rPr>
          <w:rFonts w:ascii="Times New Roman" w:hAnsi="Times New Roman" w:cs="Times New Roman"/>
          <w:sz w:val="28"/>
          <w:szCs w:val="28"/>
        </w:rPr>
        <w:t xml:space="preserve"> prac </w:t>
      </w:r>
      <w:r w:rsidR="009D7C22">
        <w:rPr>
          <w:rFonts w:ascii="Times New Roman" w:hAnsi="Times New Roman" w:cs="Times New Roman"/>
          <w:sz w:val="28"/>
          <w:szCs w:val="28"/>
        </w:rPr>
        <w:t>nad dokumentem</w:t>
      </w:r>
      <w:bookmarkEnd w:id="31"/>
    </w:p>
    <w:p w14:paraId="3E653915" w14:textId="53F07B99" w:rsidR="00622008" w:rsidRDefault="00622008" w:rsidP="00C56CE1">
      <w:pPr>
        <w:spacing w:before="100" w:beforeAutospacing="1" w:after="100" w:afterAutospacing="1" w:line="240" w:lineRule="auto"/>
        <w:jc w:val="both"/>
        <w:rPr>
          <w:rFonts w:ascii="Times New Roman" w:eastAsia="Times New Roman" w:hAnsi="Times New Roman" w:cs="Times New Roman"/>
          <w:lang w:eastAsia="pl-PL"/>
        </w:rPr>
      </w:pPr>
      <w:r w:rsidRPr="00D16850">
        <w:rPr>
          <w:rFonts w:ascii="Times New Roman" w:eastAsia="Times New Roman" w:hAnsi="Times New Roman" w:cs="Times New Roman"/>
          <w:lang w:eastAsia="pl-PL"/>
        </w:rPr>
        <w:t>Cykl prac nad strategią rozwoju składał się z trzech podstawowych etapów, które prowadziły do opracowania dokumentu.</w:t>
      </w:r>
      <w:r w:rsidR="00C56CE1" w:rsidRPr="00D16850">
        <w:rPr>
          <w:rFonts w:ascii="Times New Roman" w:eastAsia="Times New Roman" w:hAnsi="Times New Roman" w:cs="Times New Roman"/>
          <w:lang w:eastAsia="pl-PL"/>
        </w:rPr>
        <w:t xml:space="preserve"> </w:t>
      </w:r>
      <w:r w:rsidR="00C56CE1">
        <w:rPr>
          <w:rFonts w:ascii="Times New Roman" w:eastAsia="Times New Roman" w:hAnsi="Times New Roman" w:cs="Times New Roman"/>
          <w:lang w:eastAsia="pl-PL"/>
        </w:rPr>
        <w:t>Podział</w:t>
      </w:r>
      <w:r w:rsidR="00C56CE1" w:rsidRPr="00C56CE1">
        <w:rPr>
          <w:rFonts w:ascii="Times New Roman" w:eastAsia="Times New Roman" w:hAnsi="Times New Roman" w:cs="Times New Roman"/>
          <w:lang w:eastAsia="pl-PL"/>
        </w:rPr>
        <w:t xml:space="preserve"> prac na </w:t>
      </w:r>
      <w:r w:rsidR="00C56CE1">
        <w:rPr>
          <w:rFonts w:ascii="Times New Roman" w:eastAsia="Times New Roman" w:hAnsi="Times New Roman" w:cs="Times New Roman"/>
          <w:lang w:eastAsia="pl-PL"/>
        </w:rPr>
        <w:t>trzy</w:t>
      </w:r>
      <w:r w:rsidR="00C56CE1" w:rsidRPr="00C56CE1">
        <w:rPr>
          <w:rFonts w:ascii="Times New Roman" w:eastAsia="Times New Roman" w:hAnsi="Times New Roman" w:cs="Times New Roman"/>
          <w:lang w:eastAsia="pl-PL"/>
        </w:rPr>
        <w:t xml:space="preserve"> zasadnicze etapy, </w:t>
      </w:r>
      <w:r w:rsidR="004C45CD">
        <w:rPr>
          <w:rFonts w:ascii="Times New Roman" w:eastAsia="Times New Roman" w:hAnsi="Times New Roman" w:cs="Times New Roman"/>
          <w:lang w:eastAsia="pl-PL"/>
        </w:rPr>
        <w:t>miał na celu wytyczenie klarownej ścieżki prowadzącej do</w:t>
      </w:r>
      <w:r w:rsidR="00C56CE1" w:rsidRPr="00C56CE1">
        <w:rPr>
          <w:rFonts w:ascii="Times New Roman" w:eastAsia="Times New Roman" w:hAnsi="Times New Roman" w:cs="Times New Roman"/>
          <w:lang w:eastAsia="pl-PL"/>
        </w:rPr>
        <w:t xml:space="preserve"> stworzenia dokumentu </w:t>
      </w:r>
      <w:r w:rsidR="004C45CD">
        <w:rPr>
          <w:rFonts w:ascii="Times New Roman" w:eastAsia="Times New Roman" w:hAnsi="Times New Roman" w:cs="Times New Roman"/>
          <w:lang w:eastAsia="pl-PL"/>
        </w:rPr>
        <w:t>odpowiadającego na wymagania ustawowe.</w:t>
      </w:r>
      <w:r w:rsidR="00C56CE1" w:rsidRPr="00C56CE1">
        <w:rPr>
          <w:rFonts w:ascii="Times New Roman" w:eastAsia="Times New Roman" w:hAnsi="Times New Roman" w:cs="Times New Roman"/>
          <w:lang w:eastAsia="pl-PL"/>
        </w:rPr>
        <w:t xml:space="preserve"> W każdym z etapów wykorzystano </w:t>
      </w:r>
      <w:r w:rsidR="004C45CD">
        <w:rPr>
          <w:rFonts w:ascii="Times New Roman" w:eastAsia="Times New Roman" w:hAnsi="Times New Roman" w:cs="Times New Roman"/>
          <w:lang w:eastAsia="pl-PL"/>
        </w:rPr>
        <w:t>wybrane metody,</w:t>
      </w:r>
      <w:r w:rsidR="00C56CE1" w:rsidRPr="00C56CE1">
        <w:rPr>
          <w:rFonts w:ascii="Times New Roman" w:eastAsia="Times New Roman" w:hAnsi="Times New Roman" w:cs="Times New Roman"/>
          <w:lang w:eastAsia="pl-PL"/>
        </w:rPr>
        <w:t xml:space="preserve"> dotyczące sposobu przygotowania poszczególnych elementów z dbałością o najwyższą jakość</w:t>
      </w:r>
      <w:r w:rsidR="004C45CD">
        <w:rPr>
          <w:rFonts w:ascii="Times New Roman" w:eastAsia="Times New Roman" w:hAnsi="Times New Roman" w:cs="Times New Roman"/>
          <w:lang w:eastAsia="pl-PL"/>
        </w:rPr>
        <w:t>, opisane w powyższym podrozdziale.</w:t>
      </w:r>
    </w:p>
    <w:p w14:paraId="6DE9B1C2" w14:textId="480B866A" w:rsidR="004C45CD" w:rsidRDefault="004C45CD" w:rsidP="004C45CD">
      <w:pPr>
        <w:pStyle w:val="aaapodpis"/>
        <w:rPr>
          <w:rFonts w:ascii="Times New Roman" w:hAnsi="Times New Roman" w:cs="Times New Roman"/>
          <w:i/>
          <w:color w:val="44546A" w:themeColor="text2"/>
          <w:sz w:val="22"/>
          <w:szCs w:val="22"/>
        </w:rPr>
      </w:pPr>
      <w:bookmarkStart w:id="32" w:name="_Toc99314073"/>
      <w:r w:rsidRPr="00423C97">
        <w:rPr>
          <w:rFonts w:ascii="Times New Roman" w:hAnsi="Times New Roman" w:cs="Times New Roman"/>
          <w:i/>
          <w:color w:val="44546A" w:themeColor="text2"/>
          <w:sz w:val="22"/>
          <w:szCs w:val="22"/>
        </w:rPr>
        <w:t xml:space="preserve">Rysunek </w:t>
      </w:r>
      <w:r w:rsidRPr="00423C97">
        <w:rPr>
          <w:rFonts w:ascii="Times New Roman" w:hAnsi="Times New Roman" w:cs="Times New Roman"/>
          <w:i/>
          <w:noProof/>
          <w:color w:val="44546A" w:themeColor="text2"/>
          <w:sz w:val="22"/>
          <w:szCs w:val="22"/>
        </w:rPr>
        <w:fldChar w:fldCharType="begin"/>
      </w:r>
      <w:r w:rsidRPr="00423C97">
        <w:rPr>
          <w:rFonts w:ascii="Times New Roman" w:hAnsi="Times New Roman" w:cs="Times New Roman"/>
          <w:i/>
          <w:noProof/>
          <w:color w:val="44546A" w:themeColor="text2"/>
          <w:sz w:val="22"/>
          <w:szCs w:val="22"/>
        </w:rPr>
        <w:instrText xml:space="preserve"> SEQ Rysunek \* ARABIC </w:instrText>
      </w:r>
      <w:r w:rsidRPr="00423C97">
        <w:rPr>
          <w:rFonts w:ascii="Times New Roman" w:hAnsi="Times New Roman" w:cs="Times New Roman"/>
          <w:i/>
          <w:noProof/>
          <w:color w:val="44546A" w:themeColor="text2"/>
          <w:sz w:val="22"/>
          <w:szCs w:val="22"/>
        </w:rPr>
        <w:fldChar w:fldCharType="separate"/>
      </w:r>
      <w:r w:rsidR="002E062D">
        <w:rPr>
          <w:rFonts w:ascii="Times New Roman" w:hAnsi="Times New Roman" w:cs="Times New Roman"/>
          <w:i/>
          <w:noProof/>
          <w:color w:val="44546A" w:themeColor="text2"/>
          <w:sz w:val="22"/>
          <w:szCs w:val="22"/>
        </w:rPr>
        <w:t>2</w:t>
      </w:r>
      <w:r w:rsidRPr="00423C97">
        <w:rPr>
          <w:rFonts w:ascii="Times New Roman" w:hAnsi="Times New Roman" w:cs="Times New Roman"/>
          <w:i/>
          <w:noProof/>
          <w:color w:val="44546A" w:themeColor="text2"/>
          <w:sz w:val="22"/>
          <w:szCs w:val="22"/>
        </w:rPr>
        <w:fldChar w:fldCharType="end"/>
      </w:r>
      <w:r w:rsidRPr="00423C97">
        <w:rPr>
          <w:rFonts w:ascii="Times New Roman" w:hAnsi="Times New Roman" w:cs="Times New Roman"/>
          <w:i/>
          <w:color w:val="44546A" w:themeColor="text2"/>
          <w:sz w:val="22"/>
          <w:szCs w:val="22"/>
        </w:rPr>
        <w:t xml:space="preserve">: </w:t>
      </w:r>
      <w:r w:rsidRPr="004C45CD">
        <w:rPr>
          <w:rFonts w:ascii="Times New Roman" w:hAnsi="Times New Roman" w:cs="Times New Roman"/>
          <w:i/>
          <w:color w:val="44546A" w:themeColor="text2"/>
          <w:sz w:val="22"/>
          <w:szCs w:val="22"/>
        </w:rPr>
        <w:t xml:space="preserve">Cykl prac nad </w:t>
      </w:r>
      <w:r>
        <w:rPr>
          <w:rFonts w:ascii="Times New Roman" w:hAnsi="Times New Roman" w:cs="Times New Roman"/>
          <w:i/>
          <w:color w:val="44546A" w:themeColor="text2"/>
          <w:sz w:val="22"/>
          <w:szCs w:val="22"/>
        </w:rPr>
        <w:t>S</w:t>
      </w:r>
      <w:r w:rsidRPr="004C45CD">
        <w:rPr>
          <w:rFonts w:ascii="Times New Roman" w:hAnsi="Times New Roman" w:cs="Times New Roman"/>
          <w:i/>
          <w:color w:val="44546A" w:themeColor="text2"/>
          <w:sz w:val="22"/>
          <w:szCs w:val="22"/>
        </w:rPr>
        <w:t>trategią</w:t>
      </w:r>
      <w:r>
        <w:rPr>
          <w:rFonts w:ascii="Times New Roman" w:hAnsi="Times New Roman" w:cs="Times New Roman"/>
          <w:i/>
          <w:color w:val="44546A" w:themeColor="text2"/>
          <w:sz w:val="22"/>
          <w:szCs w:val="22"/>
        </w:rPr>
        <w:t xml:space="preserve"> Rozwoju Ponadlokalnego</w:t>
      </w:r>
      <w:bookmarkEnd w:id="32"/>
    </w:p>
    <w:p w14:paraId="0720105C" w14:textId="1E0E485A" w:rsidR="004C45CD" w:rsidRPr="00D16850" w:rsidRDefault="004C45CD" w:rsidP="00790AFF">
      <w:r>
        <w:rPr>
          <w:noProof/>
        </w:rPr>
        <w:drawing>
          <wp:inline distT="0" distB="0" distL="0" distR="0" wp14:anchorId="24FA668F" wp14:editId="20212863">
            <wp:extent cx="6073140" cy="2482770"/>
            <wp:effectExtent l="0" t="0" r="22860" b="0"/>
            <wp:docPr id="128" name="Diagram 12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14:paraId="39555617" w14:textId="77777777" w:rsidR="004C45CD" w:rsidRPr="00381C46" w:rsidRDefault="004C45CD" w:rsidP="004C45CD">
      <w:pPr>
        <w:pStyle w:val="aaardo"/>
      </w:pPr>
      <w:r w:rsidRPr="00381C46">
        <w:t>Źródło: opracowanie własne na podstawie stron internetowych poszczególnych JST.</w:t>
      </w:r>
    </w:p>
    <w:tbl>
      <w:tblPr>
        <w:tblStyle w:val="Tabelasiatki5ciemnaakcent5"/>
        <w:tblW w:w="9209" w:type="dxa"/>
        <w:jc w:val="center"/>
        <w:tblLook w:val="04A0" w:firstRow="1" w:lastRow="0" w:firstColumn="1" w:lastColumn="0" w:noHBand="0" w:noVBand="1"/>
      </w:tblPr>
      <w:tblGrid>
        <w:gridCol w:w="9209"/>
      </w:tblGrid>
      <w:tr w:rsidR="00F22FA4" w:rsidRPr="000B6239" w14:paraId="5FECAC55" w14:textId="77777777" w:rsidTr="00D1685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dxa"/>
            <w:shd w:val="clear" w:color="auto" w:fill="2E74B5" w:themeFill="accent1" w:themeFillShade="BF"/>
          </w:tcPr>
          <w:p w14:paraId="7EA6CBFD" w14:textId="78DCF25C" w:rsidR="00F22FA4" w:rsidRPr="000B6239" w:rsidRDefault="00F22FA4" w:rsidP="00790AFF">
            <w:pPr>
              <w:jc w:val="center"/>
              <w:rPr>
                <w:rFonts w:ascii="Times New Roman" w:hAnsi="Times New Roman" w:cs="Times New Roman"/>
                <w:sz w:val="32"/>
                <w:szCs w:val="32"/>
              </w:rPr>
            </w:pPr>
            <w:r w:rsidRPr="000B6239">
              <w:rPr>
                <w:rFonts w:ascii="Times New Roman" w:hAnsi="Times New Roman" w:cs="Times New Roman"/>
                <w:sz w:val="32"/>
                <w:szCs w:val="32"/>
              </w:rPr>
              <w:t>Analiza danych</w:t>
            </w:r>
            <w:r w:rsidR="009A2DEB">
              <w:rPr>
                <w:rFonts w:ascii="Times New Roman" w:hAnsi="Times New Roman" w:cs="Times New Roman"/>
                <w:sz w:val="32"/>
                <w:szCs w:val="32"/>
              </w:rPr>
              <w:t xml:space="preserve"> i</w:t>
            </w:r>
            <w:r w:rsidRPr="000B6239">
              <w:rPr>
                <w:rFonts w:ascii="Times New Roman" w:hAnsi="Times New Roman" w:cs="Times New Roman"/>
                <w:sz w:val="32"/>
                <w:szCs w:val="32"/>
              </w:rPr>
              <w:t xml:space="preserve"> wnioski </w:t>
            </w:r>
          </w:p>
        </w:tc>
      </w:tr>
    </w:tbl>
    <w:p w14:paraId="159C29CC" w14:textId="77777777" w:rsidR="00F22FA4" w:rsidRPr="000B6239" w:rsidRDefault="00F22FA4" w:rsidP="00F22FA4">
      <w:pPr>
        <w:jc w:val="both"/>
        <w:rPr>
          <w:rFonts w:ascii="Times New Roman" w:hAnsi="Times New Roman" w:cs="Times New Roman"/>
        </w:rPr>
      </w:pPr>
    </w:p>
    <w:p w14:paraId="22FC46AF" w14:textId="4FF1AF00" w:rsidR="00F22FA4" w:rsidRDefault="002B630F" w:rsidP="00F22FA4">
      <w:pPr>
        <w:jc w:val="both"/>
        <w:rPr>
          <w:rFonts w:ascii="Times New Roman" w:hAnsi="Times New Roman" w:cs="Times New Roman"/>
        </w:rPr>
      </w:pPr>
      <w:r>
        <w:rPr>
          <w:rFonts w:ascii="Times New Roman" w:hAnsi="Times New Roman" w:cs="Times New Roman"/>
        </w:rPr>
        <w:t>W pierwszym etapie prac d</w:t>
      </w:r>
      <w:r w:rsidR="00F22FA4" w:rsidRPr="000B6239">
        <w:rPr>
          <w:rFonts w:ascii="Times New Roman" w:hAnsi="Times New Roman" w:cs="Times New Roman"/>
        </w:rPr>
        <w:t xml:space="preserve">okonano analizy danych w obszarach społecznych, gospodarczych i środowiskowych pod kątem problemów i potencjałów rozwojowych obszaru gmin sygnatariuszy porozumienia o współpracy ponadlokalnej. </w:t>
      </w:r>
      <w:r>
        <w:rPr>
          <w:rFonts w:ascii="Times New Roman" w:hAnsi="Times New Roman" w:cs="Times New Roman"/>
        </w:rPr>
        <w:t xml:space="preserve">Diagnoza społeczno-gospodarcza pozwoliła na zidentyfikowanie </w:t>
      </w:r>
      <w:r w:rsidR="00F22FA4" w:rsidRPr="000B6239">
        <w:rPr>
          <w:rFonts w:ascii="Times New Roman" w:hAnsi="Times New Roman" w:cs="Times New Roman"/>
        </w:rPr>
        <w:t>kluczow</w:t>
      </w:r>
      <w:r>
        <w:rPr>
          <w:rFonts w:ascii="Times New Roman" w:hAnsi="Times New Roman" w:cs="Times New Roman"/>
        </w:rPr>
        <w:t>ych</w:t>
      </w:r>
      <w:r w:rsidR="00F22FA4" w:rsidRPr="000B6239">
        <w:rPr>
          <w:rFonts w:ascii="Times New Roman" w:hAnsi="Times New Roman" w:cs="Times New Roman"/>
        </w:rPr>
        <w:t xml:space="preserve"> </w:t>
      </w:r>
      <w:r>
        <w:rPr>
          <w:rFonts w:ascii="Times New Roman" w:hAnsi="Times New Roman" w:cs="Times New Roman"/>
        </w:rPr>
        <w:t xml:space="preserve">problemów, potencjałów, </w:t>
      </w:r>
      <w:r w:rsidR="00F22FA4" w:rsidRPr="000B6239">
        <w:rPr>
          <w:rFonts w:ascii="Times New Roman" w:hAnsi="Times New Roman" w:cs="Times New Roman"/>
        </w:rPr>
        <w:t>zjawisk i trend</w:t>
      </w:r>
      <w:r>
        <w:rPr>
          <w:rFonts w:ascii="Times New Roman" w:hAnsi="Times New Roman" w:cs="Times New Roman"/>
        </w:rPr>
        <w:t>ów</w:t>
      </w:r>
      <w:r w:rsidR="00F22FA4" w:rsidRPr="000B6239">
        <w:rPr>
          <w:rFonts w:ascii="Times New Roman" w:hAnsi="Times New Roman" w:cs="Times New Roman"/>
        </w:rPr>
        <w:t xml:space="preserve"> wpływając</w:t>
      </w:r>
      <w:r>
        <w:rPr>
          <w:rFonts w:ascii="Times New Roman" w:hAnsi="Times New Roman" w:cs="Times New Roman"/>
        </w:rPr>
        <w:t>ych</w:t>
      </w:r>
      <w:r w:rsidR="00F22FA4" w:rsidRPr="000B6239">
        <w:rPr>
          <w:rFonts w:ascii="Times New Roman" w:hAnsi="Times New Roman" w:cs="Times New Roman"/>
        </w:rPr>
        <w:t xml:space="preserve"> na rozwój obszaru.</w:t>
      </w:r>
    </w:p>
    <w:p w14:paraId="12A9E0AE" w14:textId="19109794" w:rsidR="00F22FA4" w:rsidRDefault="002B630F" w:rsidP="00F22FA4">
      <w:pPr>
        <w:jc w:val="both"/>
        <w:rPr>
          <w:rFonts w:ascii="Times New Roman" w:hAnsi="Times New Roman" w:cs="Times New Roman"/>
        </w:rPr>
      </w:pPr>
      <w:r>
        <w:rPr>
          <w:rFonts w:ascii="Times New Roman" w:hAnsi="Times New Roman" w:cs="Times New Roman"/>
        </w:rPr>
        <w:t xml:space="preserve">Diagnoza została podzielona na dziewięć rozdziałów tematycznych, aby wzmocnić czytelność prezentowanych informacji. </w:t>
      </w:r>
      <w:r w:rsidR="00D24BB9">
        <w:rPr>
          <w:rFonts w:ascii="Times New Roman" w:hAnsi="Times New Roman" w:cs="Times New Roman"/>
        </w:rPr>
        <w:t>W kolejnym kroku s</w:t>
      </w:r>
      <w:r w:rsidR="00F22FA4" w:rsidRPr="000B6239">
        <w:rPr>
          <w:rFonts w:ascii="Times New Roman" w:hAnsi="Times New Roman" w:cs="Times New Roman"/>
        </w:rPr>
        <w:t xml:space="preserve">formułowano wnioski </w:t>
      </w:r>
      <w:r w:rsidR="00D24BB9">
        <w:rPr>
          <w:rFonts w:ascii="Times New Roman" w:hAnsi="Times New Roman" w:cs="Times New Roman"/>
        </w:rPr>
        <w:t xml:space="preserve">, a na ich podstawie </w:t>
      </w:r>
      <w:r w:rsidR="00F22FA4" w:rsidRPr="000B6239">
        <w:rPr>
          <w:rFonts w:ascii="Times New Roman" w:hAnsi="Times New Roman" w:cs="Times New Roman"/>
        </w:rPr>
        <w:t>określono wizję rozwoju obszaru</w:t>
      </w:r>
      <w:r w:rsidR="00D24BB9">
        <w:rPr>
          <w:rFonts w:ascii="Times New Roman" w:hAnsi="Times New Roman" w:cs="Times New Roman"/>
        </w:rPr>
        <w:t xml:space="preserve">. </w:t>
      </w:r>
    </w:p>
    <w:p w14:paraId="01FD675E" w14:textId="77777777" w:rsidR="00D24BB9" w:rsidRPr="000B6239" w:rsidRDefault="00D24BB9" w:rsidP="00F22FA4">
      <w:pPr>
        <w:jc w:val="both"/>
        <w:rPr>
          <w:rFonts w:ascii="Times New Roman" w:hAnsi="Times New Roman" w:cs="Times New Roman"/>
        </w:rPr>
      </w:pPr>
    </w:p>
    <w:tbl>
      <w:tblPr>
        <w:tblStyle w:val="Tabelasiatki5ciemnaakcent5"/>
        <w:tblW w:w="9209" w:type="dxa"/>
        <w:jc w:val="center"/>
        <w:tblLook w:val="04A0" w:firstRow="1" w:lastRow="0" w:firstColumn="1" w:lastColumn="0" w:noHBand="0" w:noVBand="1"/>
      </w:tblPr>
      <w:tblGrid>
        <w:gridCol w:w="9209"/>
      </w:tblGrid>
      <w:tr w:rsidR="00F22FA4" w:rsidRPr="000B6239" w14:paraId="485357DD" w14:textId="77777777" w:rsidTr="00D1685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dxa"/>
            <w:shd w:val="clear" w:color="auto" w:fill="2E74B5" w:themeFill="accent1" w:themeFillShade="BF"/>
          </w:tcPr>
          <w:p w14:paraId="0A505ED9" w14:textId="4104D11A" w:rsidR="00F22FA4" w:rsidRPr="000B6239" w:rsidRDefault="00F22FA4" w:rsidP="00790AFF">
            <w:pPr>
              <w:jc w:val="center"/>
              <w:rPr>
                <w:rFonts w:ascii="Times New Roman" w:hAnsi="Times New Roman" w:cs="Times New Roman"/>
                <w:sz w:val="32"/>
                <w:szCs w:val="32"/>
              </w:rPr>
            </w:pPr>
            <w:r w:rsidRPr="000B6239">
              <w:rPr>
                <w:rFonts w:ascii="Times New Roman" w:hAnsi="Times New Roman" w:cs="Times New Roman"/>
                <w:sz w:val="32"/>
                <w:szCs w:val="32"/>
              </w:rPr>
              <w:t>Wybór</w:t>
            </w:r>
            <w:r w:rsidR="004C45CD">
              <w:rPr>
                <w:rFonts w:ascii="Times New Roman" w:hAnsi="Times New Roman" w:cs="Times New Roman"/>
                <w:sz w:val="32"/>
                <w:szCs w:val="32"/>
              </w:rPr>
              <w:t xml:space="preserve"> celów,</w:t>
            </w:r>
            <w:r w:rsidRPr="000B6239">
              <w:rPr>
                <w:rFonts w:ascii="Times New Roman" w:hAnsi="Times New Roman" w:cs="Times New Roman"/>
                <w:sz w:val="32"/>
                <w:szCs w:val="32"/>
              </w:rPr>
              <w:t xml:space="preserve"> kierunków działań i projektów</w:t>
            </w:r>
          </w:p>
        </w:tc>
      </w:tr>
    </w:tbl>
    <w:p w14:paraId="405E997E" w14:textId="77777777" w:rsidR="00F22FA4" w:rsidRPr="000B6239" w:rsidRDefault="00F22FA4" w:rsidP="00F22FA4">
      <w:pPr>
        <w:jc w:val="both"/>
        <w:rPr>
          <w:rFonts w:ascii="Times New Roman" w:hAnsi="Times New Roman" w:cs="Times New Roman"/>
        </w:rPr>
      </w:pPr>
    </w:p>
    <w:p w14:paraId="1E67605B" w14:textId="77777777" w:rsidR="00D24BB9" w:rsidRDefault="00D24BB9" w:rsidP="002B630F">
      <w:pPr>
        <w:jc w:val="both"/>
        <w:rPr>
          <w:rFonts w:ascii="Times New Roman" w:hAnsi="Times New Roman" w:cs="Times New Roman"/>
        </w:rPr>
      </w:pPr>
      <w:r>
        <w:rPr>
          <w:rFonts w:ascii="Times New Roman" w:hAnsi="Times New Roman" w:cs="Times New Roman"/>
        </w:rPr>
        <w:t xml:space="preserve">Wybór celów jest istotnym etapem związanym z planowaniem strategicznym. </w:t>
      </w:r>
      <w:r w:rsidRPr="000B6239">
        <w:rPr>
          <w:rFonts w:ascii="Times New Roman" w:hAnsi="Times New Roman" w:cs="Times New Roman"/>
        </w:rPr>
        <w:t>Definiując cele i kierunki działań strategicznych korzystano z dotychczasowych doświadczeń związanych z planowaniem i wdrażaniem polityki rozwoju.</w:t>
      </w:r>
    </w:p>
    <w:p w14:paraId="4F512F8A" w14:textId="40065F99" w:rsidR="00D24BB9" w:rsidRDefault="00D24BB9" w:rsidP="00F22FA4">
      <w:pPr>
        <w:jc w:val="both"/>
        <w:rPr>
          <w:rFonts w:ascii="Times New Roman" w:hAnsi="Times New Roman" w:cs="Times New Roman"/>
        </w:rPr>
      </w:pPr>
      <w:r>
        <w:rPr>
          <w:rFonts w:ascii="Times New Roman" w:hAnsi="Times New Roman" w:cs="Times New Roman"/>
        </w:rPr>
        <w:t>C</w:t>
      </w:r>
      <w:r w:rsidR="002B630F" w:rsidRPr="000B6239">
        <w:rPr>
          <w:rFonts w:ascii="Times New Roman" w:hAnsi="Times New Roman" w:cs="Times New Roman"/>
        </w:rPr>
        <w:t>el strategiczny i cele operacyjne, dają szansę na stworzenie i utrzymanie przewagi konkurencyjnej, w taki sposób, aby dać pierwszeństwo mobilizacji lokalnych czynników rozwoju. Określono</w:t>
      </w:r>
      <w:r>
        <w:rPr>
          <w:rFonts w:ascii="Times New Roman" w:hAnsi="Times New Roman" w:cs="Times New Roman"/>
        </w:rPr>
        <w:t xml:space="preserve"> również</w:t>
      </w:r>
      <w:r w:rsidR="002B630F" w:rsidRPr="000B6239">
        <w:rPr>
          <w:rFonts w:ascii="Times New Roman" w:hAnsi="Times New Roman" w:cs="Times New Roman"/>
        </w:rPr>
        <w:t xml:space="preserve"> kierunki działań służące realizacji celów oraz wskazano najważniejsze obszary aktywności samorządów</w:t>
      </w:r>
      <w:r w:rsidR="00CC4331">
        <w:rPr>
          <w:rFonts w:ascii="Times New Roman" w:hAnsi="Times New Roman" w:cs="Times New Roman"/>
        </w:rPr>
        <w:t>.</w:t>
      </w:r>
    </w:p>
    <w:p w14:paraId="0833594F" w14:textId="2C93D7D1" w:rsidR="00F22FA4" w:rsidRDefault="00F22FA4" w:rsidP="00F22FA4">
      <w:pPr>
        <w:jc w:val="both"/>
        <w:rPr>
          <w:rFonts w:ascii="Times New Roman" w:hAnsi="Times New Roman" w:cs="Times New Roman"/>
        </w:rPr>
      </w:pPr>
      <w:r w:rsidRPr="000B6239">
        <w:rPr>
          <w:rFonts w:ascii="Times New Roman" w:hAnsi="Times New Roman" w:cs="Times New Roman"/>
        </w:rPr>
        <w:t>Określenie kierunków działań rozwojowych i wybór projektów, które zapewnią osiągnięcie celów strategii nastąpił</w:t>
      </w:r>
      <w:r w:rsidR="009A2DEB">
        <w:rPr>
          <w:rFonts w:ascii="Times New Roman" w:hAnsi="Times New Roman" w:cs="Times New Roman"/>
        </w:rPr>
        <w:t>o</w:t>
      </w:r>
      <w:r w:rsidRPr="000B6239">
        <w:rPr>
          <w:rFonts w:ascii="Times New Roman" w:hAnsi="Times New Roman" w:cs="Times New Roman"/>
        </w:rPr>
        <w:t xml:space="preserve"> we współpracy z interesariuszami w oparciu o proces partycypacji społecznej (warsztaty, ankiety, konsultacje społeczne). Skupiono się na przedsięwzięciach partnerskich i zintegrowanych, czyli takich, które rozwiązują wspólne problemy obszaru lub wzmacniają i rozwijają jego potencjały. Ideą takich przedsięwzięć </w:t>
      </w:r>
      <w:r w:rsidRPr="000B6239">
        <w:rPr>
          <w:rFonts w:ascii="Times New Roman" w:hAnsi="Times New Roman" w:cs="Times New Roman"/>
        </w:rPr>
        <w:lastRenderedPageBreak/>
        <w:t>jest połączenie sił samorządów zapewniające efekt synergii, w taki sposób, aby rezultaty i oddziaływanie projektów partnerskich były większe i korzystniejsze niż jest to możliwe do osiągnięcia w projektach indywidualnych.</w:t>
      </w:r>
    </w:p>
    <w:p w14:paraId="7046F591" w14:textId="77777777" w:rsidR="008E463E" w:rsidRPr="000B6239" w:rsidRDefault="008E463E" w:rsidP="00F22FA4">
      <w:pPr>
        <w:jc w:val="both"/>
        <w:rPr>
          <w:rFonts w:ascii="Times New Roman" w:hAnsi="Times New Roman" w:cs="Times New Roman"/>
        </w:rPr>
      </w:pPr>
    </w:p>
    <w:tbl>
      <w:tblPr>
        <w:tblStyle w:val="Tabelasiatki5ciemnaakcent5"/>
        <w:tblW w:w="9209" w:type="dxa"/>
        <w:jc w:val="center"/>
        <w:tblLook w:val="04A0" w:firstRow="1" w:lastRow="0" w:firstColumn="1" w:lastColumn="0" w:noHBand="0" w:noVBand="1"/>
      </w:tblPr>
      <w:tblGrid>
        <w:gridCol w:w="9209"/>
      </w:tblGrid>
      <w:tr w:rsidR="008E463E" w:rsidRPr="000B6239" w14:paraId="5F4F0F0F" w14:textId="77777777" w:rsidTr="00D1685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dxa"/>
            <w:shd w:val="clear" w:color="auto" w:fill="2E74B5" w:themeFill="accent1" w:themeFillShade="BF"/>
          </w:tcPr>
          <w:p w14:paraId="7A566434" w14:textId="6B2842B4" w:rsidR="008E463E" w:rsidRPr="000B6239" w:rsidRDefault="008E463E" w:rsidP="00790AFF">
            <w:pPr>
              <w:jc w:val="center"/>
              <w:rPr>
                <w:rFonts w:ascii="Times New Roman" w:hAnsi="Times New Roman" w:cs="Times New Roman"/>
                <w:sz w:val="32"/>
                <w:szCs w:val="32"/>
              </w:rPr>
            </w:pPr>
            <w:r>
              <w:rPr>
                <w:rFonts w:ascii="Times New Roman" w:hAnsi="Times New Roman" w:cs="Times New Roman"/>
                <w:sz w:val="32"/>
                <w:szCs w:val="32"/>
              </w:rPr>
              <w:t xml:space="preserve">Konsultacje </w:t>
            </w:r>
            <w:r w:rsidR="006A0ADB">
              <w:rPr>
                <w:rFonts w:ascii="Times New Roman" w:hAnsi="Times New Roman" w:cs="Times New Roman"/>
                <w:sz w:val="32"/>
                <w:szCs w:val="32"/>
              </w:rPr>
              <w:t>i opiniowanie</w:t>
            </w:r>
          </w:p>
        </w:tc>
      </w:tr>
    </w:tbl>
    <w:p w14:paraId="77018923" w14:textId="77777777" w:rsidR="008E463E" w:rsidRPr="000B6239" w:rsidRDefault="008E463E" w:rsidP="008E463E">
      <w:pPr>
        <w:jc w:val="both"/>
        <w:rPr>
          <w:rFonts w:ascii="Times New Roman" w:hAnsi="Times New Roman" w:cs="Times New Roman"/>
        </w:rPr>
      </w:pPr>
    </w:p>
    <w:p w14:paraId="6166D407" w14:textId="1FAF0524" w:rsidR="008E463E" w:rsidRPr="00D16850" w:rsidRDefault="008E463E" w:rsidP="00D16850">
      <w:pPr>
        <w:jc w:val="both"/>
        <w:rPr>
          <w:rFonts w:ascii="Times New Roman" w:hAnsi="Times New Roman" w:cs="Times New Roman"/>
        </w:rPr>
      </w:pPr>
      <w:r w:rsidRPr="008E463E">
        <w:rPr>
          <w:rFonts w:ascii="Times New Roman" w:hAnsi="Times New Roman" w:cs="Times New Roman"/>
        </w:rPr>
        <w:t>Konsultacje społeczne</w:t>
      </w:r>
      <w:r w:rsidR="006A0ADB">
        <w:rPr>
          <w:rFonts w:ascii="Times New Roman" w:hAnsi="Times New Roman" w:cs="Times New Roman"/>
        </w:rPr>
        <w:t xml:space="preserve"> i opiniowanie dokumentu przez instytucje nadrzędne jest</w:t>
      </w:r>
      <w:r w:rsidRPr="008E463E">
        <w:rPr>
          <w:rFonts w:ascii="Times New Roman" w:hAnsi="Times New Roman" w:cs="Times New Roman"/>
        </w:rPr>
        <w:t xml:space="preserve"> </w:t>
      </w:r>
      <w:r>
        <w:rPr>
          <w:rFonts w:ascii="Times New Roman" w:hAnsi="Times New Roman" w:cs="Times New Roman"/>
        </w:rPr>
        <w:t>t</w:t>
      </w:r>
      <w:r w:rsidRPr="00D16850">
        <w:rPr>
          <w:rFonts w:ascii="Times New Roman" w:hAnsi="Times New Roman" w:cs="Times New Roman"/>
        </w:rPr>
        <w:t>o ostatni etap</w:t>
      </w:r>
      <w:r>
        <w:rPr>
          <w:rFonts w:ascii="Times New Roman" w:hAnsi="Times New Roman" w:cs="Times New Roman"/>
        </w:rPr>
        <w:t xml:space="preserve"> </w:t>
      </w:r>
      <w:r w:rsidRPr="00D16850">
        <w:rPr>
          <w:rFonts w:ascii="Times New Roman" w:hAnsi="Times New Roman" w:cs="Times New Roman"/>
        </w:rPr>
        <w:t>przygotowania dokumentu strategicznego. Ma</w:t>
      </w:r>
      <w:r w:rsidR="006A0ADB">
        <w:rPr>
          <w:rFonts w:ascii="Times New Roman" w:hAnsi="Times New Roman" w:cs="Times New Roman"/>
        </w:rPr>
        <w:t xml:space="preserve"> on</w:t>
      </w:r>
      <w:r w:rsidRPr="00D16850">
        <w:rPr>
          <w:rFonts w:ascii="Times New Roman" w:hAnsi="Times New Roman" w:cs="Times New Roman"/>
        </w:rPr>
        <w:t xml:space="preserve"> na celu weryfikację zasadności opracowanego zakresu dokumentu strategicznego oraz zgodności z dokumentami i przepisami prawa powszechnie obowiązującego. Etap</w:t>
      </w:r>
      <w:r>
        <w:rPr>
          <w:rFonts w:ascii="Times New Roman" w:hAnsi="Times New Roman" w:cs="Times New Roman"/>
        </w:rPr>
        <w:t xml:space="preserve"> ten</w:t>
      </w:r>
      <w:r w:rsidRPr="00D16850">
        <w:rPr>
          <w:rFonts w:ascii="Times New Roman" w:hAnsi="Times New Roman" w:cs="Times New Roman"/>
        </w:rPr>
        <w:t xml:space="preserve"> składa się m. in. z następujących </w:t>
      </w:r>
      <w:r w:rsidR="006A0ADB">
        <w:rPr>
          <w:rFonts w:ascii="Times New Roman" w:hAnsi="Times New Roman" w:cs="Times New Roman"/>
        </w:rPr>
        <w:t>elementów</w:t>
      </w:r>
      <w:r w:rsidRPr="00D16850">
        <w:rPr>
          <w:rFonts w:ascii="Times New Roman" w:hAnsi="Times New Roman" w:cs="Times New Roman"/>
        </w:rPr>
        <w:t>:</w:t>
      </w:r>
    </w:p>
    <w:p w14:paraId="40E0F1E0" w14:textId="6CA429BE" w:rsidR="008E463E" w:rsidRPr="00D16850" w:rsidRDefault="008E463E" w:rsidP="00D16850">
      <w:pPr>
        <w:pStyle w:val="Akapitzlist"/>
        <w:numPr>
          <w:ilvl w:val="0"/>
          <w:numId w:val="91"/>
        </w:numPr>
        <w:jc w:val="both"/>
        <w:rPr>
          <w:rFonts w:ascii="Times New Roman" w:hAnsi="Times New Roman" w:cs="Times New Roman"/>
        </w:rPr>
      </w:pPr>
      <w:r w:rsidRPr="00D16850">
        <w:rPr>
          <w:rFonts w:ascii="Times New Roman" w:hAnsi="Times New Roman" w:cs="Times New Roman"/>
        </w:rPr>
        <w:t>ewaluacj</w:t>
      </w:r>
      <w:r w:rsidR="006A0ADB">
        <w:rPr>
          <w:rFonts w:ascii="Times New Roman" w:hAnsi="Times New Roman" w:cs="Times New Roman"/>
        </w:rPr>
        <w:t>a</w:t>
      </w:r>
      <w:r w:rsidRPr="00D16850">
        <w:rPr>
          <w:rFonts w:ascii="Times New Roman" w:hAnsi="Times New Roman" w:cs="Times New Roman"/>
        </w:rPr>
        <w:t xml:space="preserve"> ex-</w:t>
      </w:r>
      <w:proofErr w:type="spellStart"/>
      <w:r w:rsidRPr="00D16850">
        <w:rPr>
          <w:rFonts w:ascii="Times New Roman" w:hAnsi="Times New Roman" w:cs="Times New Roman"/>
        </w:rPr>
        <w:t>ante</w:t>
      </w:r>
      <w:proofErr w:type="spellEnd"/>
      <w:r w:rsidRPr="00D16850">
        <w:rPr>
          <w:rFonts w:ascii="Times New Roman" w:hAnsi="Times New Roman" w:cs="Times New Roman"/>
        </w:rPr>
        <w:t>,</w:t>
      </w:r>
    </w:p>
    <w:p w14:paraId="10ABF658" w14:textId="78349134" w:rsidR="008E463E" w:rsidRPr="00D16850" w:rsidRDefault="008E463E" w:rsidP="00D16850">
      <w:pPr>
        <w:pStyle w:val="Akapitzlist"/>
        <w:numPr>
          <w:ilvl w:val="0"/>
          <w:numId w:val="91"/>
        </w:numPr>
        <w:jc w:val="both"/>
        <w:rPr>
          <w:rFonts w:ascii="Times New Roman" w:hAnsi="Times New Roman" w:cs="Times New Roman"/>
        </w:rPr>
      </w:pPr>
      <w:r w:rsidRPr="00D16850">
        <w:rPr>
          <w:rFonts w:ascii="Times New Roman" w:hAnsi="Times New Roman" w:cs="Times New Roman"/>
        </w:rPr>
        <w:t>konsultacj</w:t>
      </w:r>
      <w:r w:rsidR="006A0ADB">
        <w:rPr>
          <w:rFonts w:ascii="Times New Roman" w:hAnsi="Times New Roman" w:cs="Times New Roman"/>
        </w:rPr>
        <w:t>e</w:t>
      </w:r>
      <w:r w:rsidRPr="00D16850">
        <w:rPr>
          <w:rFonts w:ascii="Times New Roman" w:hAnsi="Times New Roman" w:cs="Times New Roman"/>
        </w:rPr>
        <w:t xml:space="preserve"> społeczn</w:t>
      </w:r>
      <w:r w:rsidR="006A0ADB">
        <w:rPr>
          <w:rFonts w:ascii="Times New Roman" w:hAnsi="Times New Roman" w:cs="Times New Roman"/>
        </w:rPr>
        <w:t>e</w:t>
      </w:r>
      <w:r w:rsidRPr="00D16850">
        <w:rPr>
          <w:rFonts w:ascii="Times New Roman" w:hAnsi="Times New Roman" w:cs="Times New Roman"/>
        </w:rPr>
        <w:t xml:space="preserve"> dokumentu – w tym warsztat</w:t>
      </w:r>
      <w:r w:rsidR="006A0ADB">
        <w:rPr>
          <w:rFonts w:ascii="Times New Roman" w:hAnsi="Times New Roman" w:cs="Times New Roman"/>
        </w:rPr>
        <w:t>y</w:t>
      </w:r>
      <w:r w:rsidRPr="00D16850">
        <w:rPr>
          <w:rFonts w:ascii="Times New Roman" w:hAnsi="Times New Roman" w:cs="Times New Roman"/>
        </w:rPr>
        <w:t xml:space="preserve"> konsultacyjn</w:t>
      </w:r>
      <w:r w:rsidR="006A0ADB">
        <w:rPr>
          <w:rFonts w:ascii="Times New Roman" w:hAnsi="Times New Roman" w:cs="Times New Roman"/>
        </w:rPr>
        <w:t>e</w:t>
      </w:r>
      <w:r w:rsidRPr="00D16850">
        <w:rPr>
          <w:rFonts w:ascii="Times New Roman" w:hAnsi="Times New Roman" w:cs="Times New Roman"/>
        </w:rPr>
        <w:t>,</w:t>
      </w:r>
    </w:p>
    <w:p w14:paraId="30164AE3" w14:textId="17BE34F9" w:rsidR="008E463E" w:rsidRPr="00D16850" w:rsidRDefault="008E463E" w:rsidP="00D16850">
      <w:pPr>
        <w:pStyle w:val="Akapitzlist"/>
        <w:numPr>
          <w:ilvl w:val="0"/>
          <w:numId w:val="91"/>
        </w:numPr>
        <w:jc w:val="both"/>
        <w:rPr>
          <w:rFonts w:ascii="Times New Roman" w:hAnsi="Times New Roman" w:cs="Times New Roman"/>
        </w:rPr>
      </w:pPr>
      <w:r w:rsidRPr="00D16850">
        <w:rPr>
          <w:rFonts w:ascii="Times New Roman" w:hAnsi="Times New Roman" w:cs="Times New Roman"/>
        </w:rPr>
        <w:t>opiniowanie przez ZWL w zakresie sposobu uwzględnienia ustaleń i rekomendacji dot. kształtowania i prowadzenia polityki przestrzennej w województwie,</w:t>
      </w:r>
    </w:p>
    <w:p w14:paraId="56FE4719" w14:textId="33172AEB" w:rsidR="00F22FA4" w:rsidRDefault="008E463E" w:rsidP="00D16850">
      <w:pPr>
        <w:pStyle w:val="Akapitzlist"/>
        <w:numPr>
          <w:ilvl w:val="0"/>
          <w:numId w:val="91"/>
        </w:numPr>
        <w:jc w:val="both"/>
        <w:rPr>
          <w:rFonts w:ascii="Times New Roman" w:hAnsi="Times New Roman" w:cs="Times New Roman"/>
        </w:rPr>
      </w:pPr>
      <w:r w:rsidRPr="00D16850">
        <w:rPr>
          <w:rFonts w:ascii="Times New Roman" w:hAnsi="Times New Roman" w:cs="Times New Roman"/>
        </w:rPr>
        <w:t xml:space="preserve">opiniowanie przez Regionalną Dyrekcję Ochrony Środowiska </w:t>
      </w:r>
      <w:r w:rsidR="006A0ADB">
        <w:rPr>
          <w:rFonts w:ascii="Times New Roman" w:hAnsi="Times New Roman" w:cs="Times New Roman"/>
        </w:rPr>
        <w:t xml:space="preserve">i Państwowego Wojewódzkiego Inspektora Sanitarnego </w:t>
      </w:r>
      <w:r w:rsidRPr="00D16850">
        <w:rPr>
          <w:rFonts w:ascii="Times New Roman" w:hAnsi="Times New Roman" w:cs="Times New Roman"/>
        </w:rPr>
        <w:t>w zakresie zasadności przeprowadzenia oceny oddziaływania na środowisko.</w:t>
      </w:r>
    </w:p>
    <w:p w14:paraId="1AD641C1" w14:textId="4E24F2CF" w:rsidR="00210970" w:rsidRDefault="00210970" w:rsidP="00210970">
      <w:pPr>
        <w:pStyle w:val="Akapitzlist"/>
        <w:jc w:val="both"/>
        <w:rPr>
          <w:rFonts w:ascii="Times New Roman" w:hAnsi="Times New Roman" w:cs="Times New Roman"/>
        </w:rPr>
      </w:pPr>
    </w:p>
    <w:p w14:paraId="7A83C0CB" w14:textId="77777777" w:rsidR="00210970" w:rsidRPr="00D16850" w:rsidRDefault="00210970" w:rsidP="00210970">
      <w:pPr>
        <w:pStyle w:val="Akapitzlist"/>
        <w:jc w:val="both"/>
        <w:rPr>
          <w:rFonts w:ascii="Times New Roman" w:hAnsi="Times New Roman" w:cs="Times New Roman"/>
        </w:rPr>
      </w:pPr>
    </w:p>
    <w:p w14:paraId="01E85ADE" w14:textId="77777777" w:rsidR="008612B2" w:rsidRPr="000B6239" w:rsidRDefault="008612B2" w:rsidP="00D16850">
      <w:pPr>
        <w:pStyle w:val="Nagwek1"/>
        <w:numPr>
          <w:ilvl w:val="0"/>
          <w:numId w:val="1"/>
        </w:numPr>
        <w:tabs>
          <w:tab w:val="left" w:pos="426"/>
        </w:tabs>
        <w:ind w:left="0" w:firstLine="0"/>
        <w:rPr>
          <w:rFonts w:ascii="Times New Roman" w:hAnsi="Times New Roman" w:cs="Times New Roman"/>
        </w:rPr>
      </w:pPr>
      <w:bookmarkStart w:id="33" w:name="_Toc99350668"/>
      <w:r w:rsidRPr="000B6239">
        <w:rPr>
          <w:rFonts w:ascii="Times New Roman" w:hAnsi="Times New Roman" w:cs="Times New Roman"/>
        </w:rPr>
        <w:t>Wnioski z diagnozy</w:t>
      </w:r>
      <w:bookmarkEnd w:id="30"/>
      <w:bookmarkEnd w:id="33"/>
    </w:p>
    <w:p w14:paraId="49F2A7BA" w14:textId="77777777" w:rsidR="008612B2" w:rsidRPr="000B6239" w:rsidRDefault="008612B2" w:rsidP="008612B2">
      <w:pPr>
        <w:pStyle w:val="Akapitzlist"/>
        <w:rPr>
          <w:rFonts w:ascii="Times New Roman" w:hAnsi="Times New Roman" w:cs="Times New Roman"/>
        </w:rPr>
      </w:pPr>
    </w:p>
    <w:p w14:paraId="7D19636F" w14:textId="1BC3A8A9" w:rsidR="008612B2" w:rsidRPr="000B6239" w:rsidRDefault="008612B2" w:rsidP="0009155A">
      <w:pPr>
        <w:jc w:val="both"/>
        <w:rPr>
          <w:rFonts w:ascii="Times New Roman" w:hAnsi="Times New Roman" w:cs="Times New Roman"/>
        </w:rPr>
      </w:pPr>
      <w:r w:rsidRPr="000B6239">
        <w:rPr>
          <w:rFonts w:ascii="Times New Roman" w:hAnsi="Times New Roman" w:cs="Times New Roman"/>
        </w:rPr>
        <w:t>Diagnoza</w:t>
      </w:r>
      <w:r w:rsidR="007F786D">
        <w:rPr>
          <w:rFonts w:ascii="Times New Roman" w:hAnsi="Times New Roman" w:cs="Times New Roman"/>
        </w:rPr>
        <w:t xml:space="preserve"> społeczno-gospodarcza</w:t>
      </w:r>
      <w:r w:rsidRPr="000B6239">
        <w:rPr>
          <w:rFonts w:ascii="Times New Roman" w:hAnsi="Times New Roman" w:cs="Times New Roman"/>
        </w:rPr>
        <w:t xml:space="preserve"> prezentuje wyczerpujący obraz </w:t>
      </w:r>
      <w:r w:rsidR="0011533F" w:rsidRPr="000B6239">
        <w:rPr>
          <w:rFonts w:ascii="Times New Roman" w:hAnsi="Times New Roman" w:cs="Times New Roman"/>
        </w:rPr>
        <w:t xml:space="preserve">obszaru współpracy ponadlokalnej </w:t>
      </w:r>
      <w:r w:rsidRPr="000B6239">
        <w:rPr>
          <w:rFonts w:ascii="Times New Roman" w:hAnsi="Times New Roman" w:cs="Times New Roman"/>
        </w:rPr>
        <w:t>w ujęciu obiektywnym. Opiera się na faktach i niezbędnych komentarzach ustrukturalizowanych w </w:t>
      </w:r>
      <w:r w:rsidR="0009155A">
        <w:rPr>
          <w:rFonts w:ascii="Times New Roman" w:hAnsi="Times New Roman" w:cs="Times New Roman"/>
        </w:rPr>
        <w:t>dziewięć</w:t>
      </w:r>
      <w:r w:rsidR="0009155A" w:rsidRPr="000B6239">
        <w:rPr>
          <w:rFonts w:ascii="Times New Roman" w:hAnsi="Times New Roman" w:cs="Times New Roman"/>
        </w:rPr>
        <w:t xml:space="preserve"> </w:t>
      </w:r>
      <w:r w:rsidRPr="000B6239">
        <w:rPr>
          <w:rFonts w:ascii="Times New Roman" w:hAnsi="Times New Roman" w:cs="Times New Roman"/>
        </w:rPr>
        <w:t xml:space="preserve">zasadniczych </w:t>
      </w:r>
      <w:r w:rsidR="0009155A">
        <w:rPr>
          <w:rFonts w:ascii="Times New Roman" w:hAnsi="Times New Roman" w:cs="Times New Roman"/>
        </w:rPr>
        <w:t>roz</w:t>
      </w:r>
      <w:r w:rsidRPr="000B6239">
        <w:rPr>
          <w:rFonts w:ascii="Times New Roman" w:hAnsi="Times New Roman" w:cs="Times New Roman"/>
        </w:rPr>
        <w:t xml:space="preserve">działów: </w:t>
      </w:r>
      <w:r w:rsidR="0009155A" w:rsidRPr="0009155A">
        <w:rPr>
          <w:rFonts w:ascii="Times New Roman" w:hAnsi="Times New Roman" w:cs="Times New Roman"/>
        </w:rPr>
        <w:t>Wymiar terytorialny</w:t>
      </w:r>
      <w:r w:rsidR="0009155A">
        <w:rPr>
          <w:rFonts w:ascii="Times New Roman" w:hAnsi="Times New Roman" w:cs="Times New Roman"/>
        </w:rPr>
        <w:t xml:space="preserve">, </w:t>
      </w:r>
      <w:r w:rsidR="0009155A" w:rsidRPr="0009155A">
        <w:rPr>
          <w:rFonts w:ascii="Times New Roman" w:hAnsi="Times New Roman" w:cs="Times New Roman"/>
        </w:rPr>
        <w:t>Społeczeństwo</w:t>
      </w:r>
      <w:r w:rsidR="0009155A">
        <w:rPr>
          <w:rFonts w:ascii="Times New Roman" w:hAnsi="Times New Roman" w:cs="Times New Roman"/>
        </w:rPr>
        <w:t xml:space="preserve">, </w:t>
      </w:r>
      <w:r w:rsidR="0009155A" w:rsidRPr="0009155A">
        <w:rPr>
          <w:rFonts w:ascii="Times New Roman" w:hAnsi="Times New Roman" w:cs="Times New Roman"/>
        </w:rPr>
        <w:t>Szkolnictwo i wychowanie</w:t>
      </w:r>
      <w:r w:rsidR="0009155A">
        <w:rPr>
          <w:rFonts w:ascii="Times New Roman" w:hAnsi="Times New Roman" w:cs="Times New Roman"/>
        </w:rPr>
        <w:t xml:space="preserve">, </w:t>
      </w:r>
      <w:r w:rsidR="0009155A" w:rsidRPr="0009155A">
        <w:rPr>
          <w:rFonts w:ascii="Times New Roman" w:hAnsi="Times New Roman" w:cs="Times New Roman"/>
        </w:rPr>
        <w:t>Infrastruktura</w:t>
      </w:r>
      <w:r w:rsidR="0009155A">
        <w:rPr>
          <w:rFonts w:ascii="Times New Roman" w:hAnsi="Times New Roman" w:cs="Times New Roman"/>
        </w:rPr>
        <w:t xml:space="preserve">, </w:t>
      </w:r>
      <w:r w:rsidR="0009155A" w:rsidRPr="0009155A">
        <w:rPr>
          <w:rFonts w:ascii="Times New Roman" w:hAnsi="Times New Roman" w:cs="Times New Roman"/>
        </w:rPr>
        <w:t>Aktywność gospodarcz</w:t>
      </w:r>
      <w:r w:rsidR="0009155A">
        <w:rPr>
          <w:rFonts w:ascii="Times New Roman" w:hAnsi="Times New Roman" w:cs="Times New Roman"/>
        </w:rPr>
        <w:t xml:space="preserve">a, </w:t>
      </w:r>
      <w:r w:rsidR="0009155A" w:rsidRPr="0009155A">
        <w:rPr>
          <w:rFonts w:ascii="Times New Roman" w:hAnsi="Times New Roman" w:cs="Times New Roman"/>
        </w:rPr>
        <w:t>Turystyka i kultura</w:t>
      </w:r>
      <w:r w:rsidR="0009155A">
        <w:rPr>
          <w:rFonts w:ascii="Times New Roman" w:hAnsi="Times New Roman" w:cs="Times New Roman"/>
        </w:rPr>
        <w:t xml:space="preserve">, </w:t>
      </w:r>
      <w:r w:rsidR="0009155A" w:rsidRPr="0009155A">
        <w:rPr>
          <w:rFonts w:ascii="Times New Roman" w:hAnsi="Times New Roman" w:cs="Times New Roman"/>
        </w:rPr>
        <w:t>Środowisko</w:t>
      </w:r>
      <w:r w:rsidR="0009155A">
        <w:rPr>
          <w:rFonts w:ascii="Times New Roman" w:hAnsi="Times New Roman" w:cs="Times New Roman"/>
        </w:rPr>
        <w:t xml:space="preserve">, </w:t>
      </w:r>
      <w:r w:rsidR="0009155A" w:rsidRPr="0009155A">
        <w:rPr>
          <w:rFonts w:ascii="Times New Roman" w:hAnsi="Times New Roman" w:cs="Times New Roman"/>
        </w:rPr>
        <w:t>Zdrowie i bezpieczeństwo publiczne</w:t>
      </w:r>
      <w:r w:rsidR="0009155A">
        <w:rPr>
          <w:rFonts w:ascii="Times New Roman" w:hAnsi="Times New Roman" w:cs="Times New Roman"/>
        </w:rPr>
        <w:t xml:space="preserve">, </w:t>
      </w:r>
      <w:r w:rsidR="0009155A" w:rsidRPr="0009155A">
        <w:rPr>
          <w:rFonts w:ascii="Times New Roman" w:hAnsi="Times New Roman" w:cs="Times New Roman"/>
        </w:rPr>
        <w:t>Finanse samorządu</w:t>
      </w:r>
      <w:r w:rsidRPr="000B6239">
        <w:rPr>
          <w:rFonts w:ascii="Times New Roman" w:hAnsi="Times New Roman" w:cs="Times New Roman"/>
        </w:rPr>
        <w:t>. Zakres czasowy analizy w przypadku większości zagadnień obejmuje lata 2015–20</w:t>
      </w:r>
      <w:r w:rsidR="007F786D">
        <w:rPr>
          <w:rFonts w:ascii="Times New Roman" w:hAnsi="Times New Roman" w:cs="Times New Roman"/>
        </w:rPr>
        <w:t>20</w:t>
      </w:r>
      <w:r w:rsidRPr="000B6239">
        <w:rPr>
          <w:rFonts w:ascii="Times New Roman" w:hAnsi="Times New Roman" w:cs="Times New Roman"/>
        </w:rPr>
        <w:t xml:space="preserve">. Niekiedy dane statystyczne obejmowały </w:t>
      </w:r>
      <w:r w:rsidR="002911BC">
        <w:rPr>
          <w:rFonts w:ascii="Times New Roman" w:hAnsi="Times New Roman" w:cs="Times New Roman"/>
        </w:rPr>
        <w:t>wcześniejsze</w:t>
      </w:r>
      <w:r w:rsidR="002911BC" w:rsidRPr="000B6239">
        <w:rPr>
          <w:rFonts w:ascii="Times New Roman" w:hAnsi="Times New Roman" w:cs="Times New Roman"/>
        </w:rPr>
        <w:t xml:space="preserve"> </w:t>
      </w:r>
      <w:r w:rsidRPr="000B6239">
        <w:rPr>
          <w:rFonts w:ascii="Times New Roman" w:hAnsi="Times New Roman" w:cs="Times New Roman"/>
        </w:rPr>
        <w:t>lata, co wynika z określonej cykliczności przeprowadzania przez Główny Urząd Statystyczny w Warszawie badań tematycznych, np. Powszechnego Spisu Rolnego.</w:t>
      </w:r>
    </w:p>
    <w:p w14:paraId="7B636B7B" w14:textId="72EA5A02" w:rsidR="002911BC" w:rsidRDefault="008612B2" w:rsidP="002911BC">
      <w:pPr>
        <w:jc w:val="both"/>
        <w:rPr>
          <w:rFonts w:ascii="Times New Roman" w:hAnsi="Times New Roman" w:cs="Times New Roman"/>
        </w:rPr>
      </w:pPr>
      <w:r w:rsidRPr="000B6239">
        <w:rPr>
          <w:rFonts w:ascii="Times New Roman" w:hAnsi="Times New Roman" w:cs="Times New Roman"/>
        </w:rPr>
        <w:t xml:space="preserve">Diagnoza przedstawia portret </w:t>
      </w:r>
      <w:r w:rsidR="0011533F" w:rsidRPr="000B6239">
        <w:rPr>
          <w:rFonts w:ascii="Times New Roman" w:hAnsi="Times New Roman" w:cs="Times New Roman"/>
        </w:rPr>
        <w:t xml:space="preserve">obszaru współpracy ponadlokalnej </w:t>
      </w:r>
      <w:r w:rsidRPr="000B6239">
        <w:rPr>
          <w:rFonts w:ascii="Times New Roman" w:hAnsi="Times New Roman" w:cs="Times New Roman"/>
        </w:rPr>
        <w:t xml:space="preserve">zarówno pod względem opisowym, jak i statystycznym. Na potrzeby przeprowadzonej analizy wykorzystano dane agregowane w wartościach bezwzględnych oraz w postaci wskaźników statystycznych, uwzględniających różnorodne aspekty szeroko rozumianego potencjału społeczno-gospodarczego i przestrzennego. Źródłem informacji były przede wszystkim bazy danych Głównego Urzędu Statystycznego w Warszawie. Do przygotowania części </w:t>
      </w:r>
      <w:r w:rsidR="002911BC">
        <w:rPr>
          <w:rFonts w:ascii="Times New Roman" w:hAnsi="Times New Roman" w:cs="Times New Roman"/>
        </w:rPr>
        <w:t xml:space="preserve">diagnostycznej </w:t>
      </w:r>
      <w:r w:rsidRPr="000B6239">
        <w:rPr>
          <w:rFonts w:ascii="Times New Roman" w:hAnsi="Times New Roman" w:cs="Times New Roman"/>
        </w:rPr>
        <w:t xml:space="preserve"> posłużono się także danymi wewnętrznymi gromadzonymi przez poszczególne samorządy wchodzące w skład </w:t>
      </w:r>
      <w:r w:rsidR="002911BC">
        <w:rPr>
          <w:rFonts w:ascii="Times New Roman" w:hAnsi="Times New Roman" w:cs="Times New Roman"/>
        </w:rPr>
        <w:t>o</w:t>
      </w:r>
      <w:r w:rsidR="002911BC" w:rsidRPr="000B6239">
        <w:rPr>
          <w:rFonts w:ascii="Times New Roman" w:hAnsi="Times New Roman" w:cs="Times New Roman"/>
        </w:rPr>
        <w:t xml:space="preserve">bszaru </w:t>
      </w:r>
      <w:r w:rsidR="0011533F" w:rsidRPr="000B6239">
        <w:rPr>
          <w:rFonts w:ascii="Times New Roman" w:hAnsi="Times New Roman" w:cs="Times New Roman"/>
        </w:rPr>
        <w:t xml:space="preserve">współpracy ponadlokalnej </w:t>
      </w:r>
      <w:r w:rsidRPr="000B6239">
        <w:rPr>
          <w:rFonts w:ascii="Times New Roman" w:hAnsi="Times New Roman" w:cs="Times New Roman"/>
        </w:rPr>
        <w:t xml:space="preserve">i ich jednostki organizacyjne oraz danymi pochodzącymi od instytucji zewnętrznych. Całość diagnozy została podsumowana w ramach </w:t>
      </w:r>
      <w:r w:rsidR="002911BC">
        <w:rPr>
          <w:rFonts w:ascii="Times New Roman" w:hAnsi="Times New Roman" w:cs="Times New Roman"/>
        </w:rPr>
        <w:t xml:space="preserve">niniejszego rozdziału jako </w:t>
      </w:r>
      <w:r w:rsidRPr="000B6239">
        <w:rPr>
          <w:rFonts w:ascii="Times New Roman" w:hAnsi="Times New Roman" w:cs="Times New Roman"/>
        </w:rPr>
        <w:t xml:space="preserve">syntetyczne </w:t>
      </w:r>
      <w:r w:rsidR="002911BC" w:rsidRPr="000B6239">
        <w:rPr>
          <w:rFonts w:ascii="Times New Roman" w:hAnsi="Times New Roman" w:cs="Times New Roman"/>
        </w:rPr>
        <w:t>zestawieni</w:t>
      </w:r>
      <w:r w:rsidR="002911BC">
        <w:rPr>
          <w:rFonts w:ascii="Times New Roman" w:hAnsi="Times New Roman" w:cs="Times New Roman"/>
        </w:rPr>
        <w:t>e</w:t>
      </w:r>
      <w:r w:rsidR="002911BC" w:rsidRPr="000B6239">
        <w:rPr>
          <w:rFonts w:ascii="Times New Roman" w:hAnsi="Times New Roman" w:cs="Times New Roman"/>
        </w:rPr>
        <w:t xml:space="preserve"> </w:t>
      </w:r>
      <w:r w:rsidRPr="000B6239">
        <w:rPr>
          <w:rFonts w:ascii="Times New Roman" w:hAnsi="Times New Roman" w:cs="Times New Roman"/>
        </w:rPr>
        <w:t xml:space="preserve">najważniejszych wniosków. </w:t>
      </w:r>
    </w:p>
    <w:p w14:paraId="72A1BADF" w14:textId="5E4B4B03" w:rsidR="002911BC" w:rsidRPr="000B6239" w:rsidRDefault="002911BC" w:rsidP="002911BC">
      <w:pPr>
        <w:jc w:val="both"/>
        <w:rPr>
          <w:rFonts w:ascii="Times New Roman" w:hAnsi="Times New Roman" w:cs="Times New Roman"/>
        </w:rPr>
      </w:pPr>
      <w:r>
        <w:rPr>
          <w:rFonts w:ascii="Times New Roman" w:hAnsi="Times New Roman" w:cs="Times New Roman"/>
        </w:rPr>
        <w:t xml:space="preserve">Wnioski diagnostyczne wykorzystano w kolejnym kroku do opracowania </w:t>
      </w:r>
      <w:r w:rsidRPr="000B6239">
        <w:rPr>
          <w:rFonts w:ascii="Times New Roman" w:hAnsi="Times New Roman" w:cs="Times New Roman"/>
        </w:rPr>
        <w:t>analizy SWOT</w:t>
      </w:r>
      <w:r w:rsidR="003F22D3">
        <w:rPr>
          <w:rFonts w:ascii="Times New Roman" w:hAnsi="Times New Roman" w:cs="Times New Roman"/>
        </w:rPr>
        <w:t>,</w:t>
      </w:r>
      <w:r w:rsidRPr="000B6239">
        <w:rPr>
          <w:rFonts w:ascii="Times New Roman" w:hAnsi="Times New Roman" w:cs="Times New Roman"/>
        </w:rPr>
        <w:t xml:space="preserve"> na bazie której wyznaczono </w:t>
      </w:r>
      <w:r w:rsidR="003F22D3">
        <w:rPr>
          <w:rFonts w:ascii="Times New Roman" w:hAnsi="Times New Roman" w:cs="Times New Roman"/>
        </w:rPr>
        <w:t xml:space="preserve">cele i </w:t>
      </w:r>
      <w:r w:rsidRPr="000B6239">
        <w:rPr>
          <w:rFonts w:ascii="Times New Roman" w:hAnsi="Times New Roman" w:cs="Times New Roman"/>
        </w:rPr>
        <w:t xml:space="preserve">kluczowe kierunki rozwojowe dla </w:t>
      </w:r>
      <w:r w:rsidR="003F22D3">
        <w:rPr>
          <w:rFonts w:ascii="Times New Roman" w:hAnsi="Times New Roman" w:cs="Times New Roman"/>
        </w:rPr>
        <w:t>o</w:t>
      </w:r>
      <w:r w:rsidRPr="000B6239">
        <w:rPr>
          <w:rFonts w:ascii="Times New Roman" w:hAnsi="Times New Roman" w:cs="Times New Roman"/>
        </w:rPr>
        <w:t xml:space="preserve">bszaru współpracy ponadlokalnej </w:t>
      </w:r>
      <w:r w:rsidR="003F22D3">
        <w:rPr>
          <w:rFonts w:ascii="Times New Roman" w:hAnsi="Times New Roman" w:cs="Times New Roman"/>
        </w:rPr>
        <w:t>oraz</w:t>
      </w:r>
      <w:r w:rsidRPr="000B6239">
        <w:rPr>
          <w:rFonts w:ascii="Times New Roman" w:hAnsi="Times New Roman" w:cs="Times New Roman"/>
        </w:rPr>
        <w:t> zakres niezbędnych do podjęcia działań.</w:t>
      </w:r>
    </w:p>
    <w:p w14:paraId="52089A80" w14:textId="7043827D" w:rsidR="008612B2" w:rsidRDefault="008612B2" w:rsidP="008612B2">
      <w:pPr>
        <w:jc w:val="both"/>
        <w:rPr>
          <w:rFonts w:ascii="Times New Roman" w:hAnsi="Times New Roman" w:cs="Times New Roman"/>
        </w:rPr>
      </w:pPr>
    </w:p>
    <w:p w14:paraId="68F1EB45" w14:textId="5E53DD93" w:rsidR="00210970" w:rsidRDefault="00210970" w:rsidP="008612B2">
      <w:pPr>
        <w:jc w:val="both"/>
        <w:rPr>
          <w:rFonts w:ascii="Times New Roman" w:hAnsi="Times New Roman" w:cs="Times New Roman"/>
        </w:rPr>
      </w:pPr>
    </w:p>
    <w:p w14:paraId="52683627" w14:textId="02F269A3" w:rsidR="00210970" w:rsidRDefault="00210970" w:rsidP="008612B2">
      <w:pPr>
        <w:jc w:val="both"/>
        <w:rPr>
          <w:rFonts w:ascii="Times New Roman" w:hAnsi="Times New Roman" w:cs="Times New Roman"/>
        </w:rPr>
      </w:pPr>
    </w:p>
    <w:p w14:paraId="28CB422C" w14:textId="18B64F0E" w:rsidR="00210970" w:rsidRDefault="00210970" w:rsidP="008612B2">
      <w:pPr>
        <w:jc w:val="both"/>
        <w:rPr>
          <w:rFonts w:ascii="Times New Roman" w:hAnsi="Times New Roman" w:cs="Times New Roman"/>
        </w:rPr>
      </w:pPr>
    </w:p>
    <w:p w14:paraId="250397FE" w14:textId="77777777" w:rsidR="00210970" w:rsidRPr="000B6239" w:rsidRDefault="00210970" w:rsidP="008612B2">
      <w:pPr>
        <w:jc w:val="both"/>
        <w:rPr>
          <w:rFonts w:ascii="Times New Roman" w:hAnsi="Times New Roman" w:cs="Times New Roman"/>
        </w:rPr>
      </w:pPr>
    </w:p>
    <w:tbl>
      <w:tblPr>
        <w:tblStyle w:val="Zwykatabela4"/>
        <w:tblW w:w="9214" w:type="dxa"/>
        <w:jc w:val="center"/>
        <w:shd w:val="clear" w:color="auto" w:fill="2E74B5" w:themeFill="accent1" w:themeFillShade="BF"/>
        <w:tblLook w:val="04A0" w:firstRow="1" w:lastRow="0" w:firstColumn="1" w:lastColumn="0" w:noHBand="0" w:noVBand="1"/>
      </w:tblPr>
      <w:tblGrid>
        <w:gridCol w:w="9214"/>
      </w:tblGrid>
      <w:tr w:rsidR="001A1587" w:rsidRPr="000B6239" w14:paraId="316EC5E0" w14:textId="77777777" w:rsidTr="00D1685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214" w:type="dxa"/>
            <w:shd w:val="clear" w:color="auto" w:fill="2E74B5" w:themeFill="accent1" w:themeFillShade="BF"/>
          </w:tcPr>
          <w:p w14:paraId="603A2372" w14:textId="01F792EE" w:rsidR="008612B2" w:rsidRPr="000B6239" w:rsidRDefault="00B95A02" w:rsidP="008612B2">
            <w:pPr>
              <w:pStyle w:val="Akapitzlist"/>
              <w:ind w:left="-840" w:firstLine="982"/>
              <w:jc w:val="center"/>
              <w:rPr>
                <w:rFonts w:ascii="Times New Roman" w:hAnsi="Times New Roman" w:cs="Times New Roman"/>
                <w:color w:val="FFFFFF" w:themeColor="background1"/>
                <w:sz w:val="32"/>
                <w:szCs w:val="32"/>
              </w:rPr>
            </w:pPr>
            <w:r w:rsidRPr="00B95A02">
              <w:rPr>
                <w:rFonts w:ascii="Times New Roman" w:hAnsi="Times New Roman" w:cs="Times New Roman"/>
                <w:color w:val="FFFFFF" w:themeColor="background1"/>
                <w:sz w:val="32"/>
                <w:szCs w:val="32"/>
              </w:rPr>
              <w:lastRenderedPageBreak/>
              <w:t xml:space="preserve">Wymiar </w:t>
            </w:r>
            <w:r>
              <w:rPr>
                <w:rFonts w:ascii="Times New Roman" w:hAnsi="Times New Roman" w:cs="Times New Roman"/>
                <w:color w:val="FFFFFF" w:themeColor="background1"/>
                <w:sz w:val="32"/>
                <w:szCs w:val="32"/>
              </w:rPr>
              <w:t>terytorialny</w:t>
            </w:r>
          </w:p>
        </w:tc>
      </w:tr>
    </w:tbl>
    <w:p w14:paraId="01A9E6B7" w14:textId="114C32FD" w:rsidR="008612B2" w:rsidRDefault="008612B2" w:rsidP="00D16850">
      <w:pPr>
        <w:pStyle w:val="Akapitzlist"/>
        <w:jc w:val="both"/>
        <w:rPr>
          <w:rFonts w:ascii="Times New Roman" w:hAnsi="Times New Roman" w:cs="Times New Roman"/>
        </w:rPr>
      </w:pPr>
    </w:p>
    <w:p w14:paraId="334CCC08" w14:textId="24979E8F" w:rsidR="00E9301D" w:rsidRPr="00D16850" w:rsidRDefault="00B92C18" w:rsidP="00D16850">
      <w:pPr>
        <w:pStyle w:val="Akapitzlist"/>
        <w:numPr>
          <w:ilvl w:val="0"/>
          <w:numId w:val="92"/>
        </w:numPr>
        <w:jc w:val="both"/>
        <w:rPr>
          <w:rFonts w:ascii="Times New Roman" w:hAnsi="Times New Roman" w:cs="Times New Roman"/>
        </w:rPr>
      </w:pPr>
      <w:r w:rsidRPr="00D16850">
        <w:rPr>
          <w:rFonts w:ascii="Times New Roman" w:hAnsi="Times New Roman" w:cs="Times New Roman"/>
        </w:rPr>
        <w:t xml:space="preserve">Obszar Funkcjonalny, dla którego opracowano Strategię, obejmuje teren 9 jednostek samorządu terytorialnego z powiatu kraśnickiego: Miasto Kraśnik, Gmina Annopol, Gmina Dzierzkowice, Gmina Gościeradów, Gmina Kraśnik, Gmina Trzydnik Duży, Gmina Urzędów, Gmina Wilkołaz, Gmina Zakrzówek. </w:t>
      </w:r>
    </w:p>
    <w:p w14:paraId="14A42C11" w14:textId="67F2C98C" w:rsidR="00914255" w:rsidRDefault="00914255" w:rsidP="00914255">
      <w:pPr>
        <w:pStyle w:val="Akapitzlist"/>
        <w:numPr>
          <w:ilvl w:val="0"/>
          <w:numId w:val="92"/>
        </w:numPr>
        <w:jc w:val="both"/>
        <w:rPr>
          <w:rFonts w:ascii="Times New Roman" w:hAnsi="Times New Roman" w:cs="Times New Roman"/>
        </w:rPr>
      </w:pPr>
      <w:r w:rsidRPr="00D16850">
        <w:rPr>
          <w:rFonts w:ascii="Times New Roman" w:hAnsi="Times New Roman" w:cs="Times New Roman"/>
        </w:rPr>
        <w:t xml:space="preserve">W diagnozie uwzględniono również informacje na temat Miejskiego Obszaru Funkcjonalnego, </w:t>
      </w:r>
      <w:r w:rsidR="005A122C">
        <w:rPr>
          <w:rFonts w:ascii="Times New Roman" w:hAnsi="Times New Roman" w:cs="Times New Roman"/>
        </w:rPr>
        <w:br/>
      </w:r>
      <w:r w:rsidRPr="00D16850">
        <w:rPr>
          <w:rFonts w:ascii="Times New Roman" w:hAnsi="Times New Roman" w:cs="Times New Roman"/>
        </w:rPr>
        <w:t xml:space="preserve">w skład którego wchodzą: Miasto Kraśnik, Gmina Kraśnik, Gmina Urzędów oraz Gmina Dzierzkowice. </w:t>
      </w:r>
    </w:p>
    <w:p w14:paraId="21C82F68" w14:textId="00B1E7BA" w:rsidR="00914255" w:rsidRDefault="00914255" w:rsidP="00914255">
      <w:pPr>
        <w:pStyle w:val="Akapitzlist"/>
        <w:numPr>
          <w:ilvl w:val="0"/>
          <w:numId w:val="92"/>
        </w:numPr>
        <w:jc w:val="both"/>
        <w:rPr>
          <w:rFonts w:ascii="Times New Roman" w:hAnsi="Times New Roman" w:cs="Times New Roman"/>
        </w:rPr>
      </w:pPr>
      <w:r w:rsidRPr="00914255">
        <w:rPr>
          <w:rFonts w:ascii="Times New Roman" w:hAnsi="Times New Roman" w:cs="Times New Roman"/>
        </w:rPr>
        <w:t>Łączna powierzchnia administracyjna OF wynosi 931,99 km2, co stanowi 3,7% powierzchni województwa lubelskiego.</w:t>
      </w:r>
    </w:p>
    <w:p w14:paraId="67AA8B05" w14:textId="0AFF369B" w:rsidR="00914255" w:rsidRDefault="00914255">
      <w:pPr>
        <w:pStyle w:val="Akapitzlist"/>
        <w:numPr>
          <w:ilvl w:val="0"/>
          <w:numId w:val="92"/>
        </w:numPr>
        <w:jc w:val="both"/>
        <w:rPr>
          <w:rFonts w:ascii="Times New Roman" w:hAnsi="Times New Roman" w:cs="Times New Roman"/>
        </w:rPr>
      </w:pPr>
      <w:r w:rsidRPr="00914255">
        <w:rPr>
          <w:rFonts w:ascii="Times New Roman" w:hAnsi="Times New Roman" w:cs="Times New Roman"/>
        </w:rPr>
        <w:t xml:space="preserve">Na terenie OF dominującym kierunkiem wykorzystania powierzchni są użytki rolne, stanowiące prawie 74% powierzchni całego Obszaru Funkcjonalnego. Grunty leśne oraz zadrzewione </w:t>
      </w:r>
      <w:r w:rsidR="005A122C">
        <w:rPr>
          <w:rFonts w:ascii="Times New Roman" w:hAnsi="Times New Roman" w:cs="Times New Roman"/>
        </w:rPr>
        <w:br/>
      </w:r>
      <w:r w:rsidRPr="00914255">
        <w:rPr>
          <w:rFonts w:ascii="Times New Roman" w:hAnsi="Times New Roman" w:cs="Times New Roman"/>
        </w:rPr>
        <w:t>i zakrzewione stanowią ponad 1/5 ogólnej powierzchni OF.</w:t>
      </w:r>
    </w:p>
    <w:p w14:paraId="7BDEA050" w14:textId="77777777" w:rsidR="00593929" w:rsidRPr="00D16850" w:rsidRDefault="00593929" w:rsidP="00D16850">
      <w:pPr>
        <w:jc w:val="both"/>
        <w:rPr>
          <w:rFonts w:ascii="Times New Roman" w:hAnsi="Times New Roman" w:cs="Times New Roman"/>
        </w:rPr>
      </w:pPr>
    </w:p>
    <w:tbl>
      <w:tblPr>
        <w:tblStyle w:val="Zwykatabela4"/>
        <w:tblW w:w="9214" w:type="dxa"/>
        <w:jc w:val="center"/>
        <w:shd w:val="clear" w:color="auto" w:fill="0070C0"/>
        <w:tblLook w:val="04A0" w:firstRow="1" w:lastRow="0" w:firstColumn="1" w:lastColumn="0" w:noHBand="0" w:noVBand="1"/>
      </w:tblPr>
      <w:tblGrid>
        <w:gridCol w:w="9214"/>
      </w:tblGrid>
      <w:tr w:rsidR="004C0F1D" w:rsidRPr="004C0F1D" w14:paraId="4857C583" w14:textId="77777777" w:rsidTr="00D1685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214" w:type="dxa"/>
            <w:shd w:val="clear" w:color="auto" w:fill="0070C0"/>
          </w:tcPr>
          <w:p w14:paraId="62328CFE" w14:textId="2CF5ED5F" w:rsidR="008612B2" w:rsidRPr="004C0F1D" w:rsidRDefault="00A81B34" w:rsidP="00A81B34">
            <w:pPr>
              <w:pStyle w:val="Akapitzlist"/>
              <w:ind w:left="0"/>
              <w:jc w:val="center"/>
              <w:rPr>
                <w:rFonts w:ascii="Times New Roman" w:hAnsi="Times New Roman" w:cs="Times New Roman"/>
                <w:color w:val="FFFFFF" w:themeColor="background1"/>
                <w:sz w:val="32"/>
                <w:szCs w:val="32"/>
              </w:rPr>
            </w:pPr>
            <w:r>
              <w:rPr>
                <w:rFonts w:ascii="Times New Roman" w:hAnsi="Times New Roman" w:cs="Times New Roman"/>
                <w:color w:val="FFFFFF" w:themeColor="background1"/>
                <w:sz w:val="32"/>
                <w:szCs w:val="32"/>
              </w:rPr>
              <w:t>S</w:t>
            </w:r>
            <w:r w:rsidR="008612B2" w:rsidRPr="004C0F1D">
              <w:rPr>
                <w:rFonts w:ascii="Times New Roman" w:hAnsi="Times New Roman" w:cs="Times New Roman"/>
                <w:color w:val="FFFFFF" w:themeColor="background1"/>
                <w:sz w:val="32"/>
                <w:szCs w:val="32"/>
              </w:rPr>
              <w:t>połeczeństwo</w:t>
            </w:r>
          </w:p>
        </w:tc>
      </w:tr>
    </w:tbl>
    <w:p w14:paraId="01A73678" w14:textId="77777777" w:rsidR="00914255" w:rsidRPr="00D16850" w:rsidRDefault="00914255" w:rsidP="00D16850">
      <w:pPr>
        <w:pStyle w:val="Akapitzlist"/>
        <w:jc w:val="both"/>
        <w:rPr>
          <w:rFonts w:ascii="Times New Roman" w:hAnsi="Times New Roman" w:cs="Times New Roman"/>
        </w:rPr>
      </w:pPr>
    </w:p>
    <w:p w14:paraId="6A86422E" w14:textId="71A01C77" w:rsidR="00914255" w:rsidRPr="00D16850" w:rsidRDefault="00914255" w:rsidP="00D16850">
      <w:pPr>
        <w:pStyle w:val="Akapitzlist"/>
        <w:numPr>
          <w:ilvl w:val="0"/>
          <w:numId w:val="92"/>
        </w:numPr>
        <w:jc w:val="both"/>
        <w:rPr>
          <w:rFonts w:ascii="Times New Roman" w:hAnsi="Times New Roman" w:cs="Times New Roman"/>
        </w:rPr>
      </w:pPr>
      <w:r w:rsidRPr="00D16850">
        <w:rPr>
          <w:rFonts w:ascii="Times New Roman" w:hAnsi="Times New Roman" w:cs="Times New Roman"/>
          <w:szCs w:val="20"/>
        </w:rPr>
        <w:t>Na koniec 2020 r. liczba ludności Obszaru Funkcjonalnego wyniosła 88 798 i była o 3,1 % niższa niż w 2015 r</w:t>
      </w:r>
      <w:r>
        <w:rPr>
          <w:rFonts w:ascii="Times New Roman" w:hAnsi="Times New Roman" w:cs="Times New Roman"/>
          <w:szCs w:val="20"/>
        </w:rPr>
        <w:t>.</w:t>
      </w:r>
    </w:p>
    <w:p w14:paraId="0E543810" w14:textId="77777777" w:rsidR="00914255" w:rsidRPr="00914255" w:rsidRDefault="00914255" w:rsidP="00914255">
      <w:pPr>
        <w:pStyle w:val="Akapitzlist"/>
        <w:numPr>
          <w:ilvl w:val="0"/>
          <w:numId w:val="92"/>
        </w:numPr>
        <w:jc w:val="both"/>
        <w:rPr>
          <w:rFonts w:ascii="Times New Roman" w:hAnsi="Times New Roman" w:cs="Times New Roman"/>
        </w:rPr>
      </w:pPr>
      <w:r w:rsidRPr="00914255">
        <w:rPr>
          <w:rFonts w:ascii="Times New Roman" w:hAnsi="Times New Roman" w:cs="Times New Roman"/>
        </w:rPr>
        <w:t xml:space="preserve">We wszystkich JST wchodzących w skład OF liczba ludności w analizowanym okresie zmniejszyła się – największy spadek dotyczył Gminy Annopol. </w:t>
      </w:r>
    </w:p>
    <w:p w14:paraId="028EEBD2" w14:textId="35A0FFF8" w:rsidR="00EF4FE2" w:rsidRPr="00D16850" w:rsidRDefault="00EF4FE2" w:rsidP="00914255">
      <w:pPr>
        <w:pStyle w:val="Akapitzlist"/>
        <w:numPr>
          <w:ilvl w:val="0"/>
          <w:numId w:val="92"/>
        </w:numPr>
        <w:jc w:val="both"/>
      </w:pPr>
      <w:r w:rsidRPr="000B6239">
        <w:rPr>
          <w:rFonts w:ascii="Times New Roman" w:hAnsi="Times New Roman" w:cs="Times New Roman"/>
        </w:rPr>
        <w:t xml:space="preserve">Średni stosunek liczby kobiet do liczby mężczyzn na terenie OF w latach 2015–2020 nie zmienił się i w 2020 r. wynosił 103, co oznacza, że na 100 mężczyzn w przypada 103 kobiet. </w:t>
      </w:r>
    </w:p>
    <w:p w14:paraId="57998316" w14:textId="20335C3C" w:rsidR="00EF4FE2" w:rsidRPr="000B6239" w:rsidRDefault="00EF4FE2" w:rsidP="00D16850">
      <w:pPr>
        <w:pStyle w:val="Akapitzlist"/>
        <w:numPr>
          <w:ilvl w:val="0"/>
          <w:numId w:val="92"/>
        </w:numPr>
        <w:jc w:val="both"/>
      </w:pPr>
      <w:r w:rsidRPr="000B6239">
        <w:rPr>
          <w:rFonts w:ascii="Times New Roman" w:hAnsi="Times New Roman" w:cs="Times New Roman"/>
        </w:rPr>
        <w:t>Ś</w:t>
      </w:r>
      <w:r w:rsidRPr="00D16850">
        <w:rPr>
          <w:rFonts w:ascii="Times New Roman" w:hAnsi="Times New Roman" w:cs="Times New Roman"/>
        </w:rPr>
        <w:t>rednia gęstość zaludnienia na terenie OF w latach 2015–2020 systematycznie zmniejszała się i w 2020 r. wyniosła 199 osób na 1 km</w:t>
      </w:r>
      <w:r w:rsidRPr="00D16850">
        <w:rPr>
          <w:rFonts w:ascii="Times New Roman" w:hAnsi="Times New Roman" w:cs="Times New Roman"/>
          <w:vertAlign w:val="superscript"/>
        </w:rPr>
        <w:t>2</w:t>
      </w:r>
      <w:r w:rsidRPr="00D16850">
        <w:rPr>
          <w:rFonts w:ascii="Times New Roman" w:hAnsi="Times New Roman" w:cs="Times New Roman"/>
        </w:rPr>
        <w:t xml:space="preserve"> wobec 206 w 2015 r.</w:t>
      </w:r>
    </w:p>
    <w:p w14:paraId="4B84FFE8" w14:textId="4549F040" w:rsidR="00EF4FE2" w:rsidRPr="00D16850" w:rsidRDefault="00EF4FE2" w:rsidP="00914255">
      <w:pPr>
        <w:pStyle w:val="Akapitzlist"/>
        <w:numPr>
          <w:ilvl w:val="0"/>
          <w:numId w:val="92"/>
        </w:numPr>
        <w:jc w:val="both"/>
        <w:rPr>
          <w:i/>
        </w:rPr>
      </w:pPr>
      <w:bookmarkStart w:id="34" w:name="_Toc76320409"/>
      <w:r w:rsidRPr="000B6239">
        <w:rPr>
          <w:rFonts w:ascii="Times New Roman" w:hAnsi="Times New Roman" w:cs="Times New Roman"/>
          <w:szCs w:val="24"/>
        </w:rPr>
        <w:t xml:space="preserve">Zarówno wartość wskaźnika urodzeń żywych, jak i zgonów na 1 000 ludności z obszaru OF w latach 2015–2020 podlegała wahaniom, jednak corocznie przyrost naturalny na 1 000 ludności </w:t>
      </w:r>
      <w:r w:rsidR="005A122C">
        <w:rPr>
          <w:rFonts w:ascii="Times New Roman" w:hAnsi="Times New Roman" w:cs="Times New Roman"/>
          <w:szCs w:val="24"/>
        </w:rPr>
        <w:br/>
      </w:r>
      <w:r w:rsidRPr="000B6239">
        <w:rPr>
          <w:rFonts w:ascii="Times New Roman" w:hAnsi="Times New Roman" w:cs="Times New Roman"/>
          <w:szCs w:val="24"/>
        </w:rPr>
        <w:t xml:space="preserve">w analizowanym </w:t>
      </w:r>
      <w:r w:rsidRPr="00EB31EC">
        <w:rPr>
          <w:rFonts w:ascii="Times New Roman" w:hAnsi="Times New Roman" w:cs="Times New Roman"/>
          <w:szCs w:val="24"/>
        </w:rPr>
        <w:t xml:space="preserve">okresie był ujemny. </w:t>
      </w:r>
      <w:bookmarkEnd w:id="34"/>
    </w:p>
    <w:p w14:paraId="4B806593" w14:textId="77777777" w:rsidR="00EF4FE2" w:rsidRPr="00EB31EC" w:rsidRDefault="00EF4FE2" w:rsidP="00EF4FE2">
      <w:pPr>
        <w:pStyle w:val="Akapitzlist"/>
        <w:numPr>
          <w:ilvl w:val="0"/>
          <w:numId w:val="92"/>
        </w:numPr>
        <w:jc w:val="both"/>
        <w:rPr>
          <w:rFonts w:ascii="Times New Roman" w:hAnsi="Times New Roman" w:cs="Times New Roman"/>
        </w:rPr>
      </w:pPr>
      <w:r w:rsidRPr="00EB31EC">
        <w:rPr>
          <w:rFonts w:ascii="Times New Roman" w:hAnsi="Times New Roman" w:cs="Times New Roman"/>
        </w:rPr>
        <w:t>Najliczniejszą grupą wiekową w gminach należących do Obszaru Funkcjonalnego są ludzie w wieku powyżej 70 lat i stanowią oni od 12 do 14% całej populacji.</w:t>
      </w:r>
    </w:p>
    <w:p w14:paraId="586C967C" w14:textId="5438E9AF" w:rsidR="00EF4FE2" w:rsidRPr="00D16850" w:rsidRDefault="00EB31EC" w:rsidP="00D16850">
      <w:pPr>
        <w:pStyle w:val="Akapitzlist"/>
        <w:numPr>
          <w:ilvl w:val="0"/>
          <w:numId w:val="92"/>
        </w:numPr>
        <w:jc w:val="both"/>
        <w:rPr>
          <w:i/>
        </w:rPr>
      </w:pPr>
      <w:r w:rsidRPr="00D16850">
        <w:rPr>
          <w:rFonts w:ascii="Times New Roman" w:hAnsi="Times New Roman" w:cs="Times New Roman"/>
        </w:rPr>
        <w:t>Wskaźnik ludności w wieku poprodukcyjnym w całym Obszarze Funkcjonalnym systematycznie wzrastał, aby w 2020 r. osiągnąć poziom 22,8% wszystkich mieszkańców.</w:t>
      </w:r>
    </w:p>
    <w:p w14:paraId="2ECDD515" w14:textId="10330D6B" w:rsidR="00EB31EC" w:rsidRPr="00D16850" w:rsidRDefault="00EB31EC" w:rsidP="00D16850">
      <w:pPr>
        <w:pStyle w:val="Akapitzlist"/>
        <w:numPr>
          <w:ilvl w:val="0"/>
          <w:numId w:val="92"/>
        </w:numPr>
        <w:jc w:val="both"/>
      </w:pPr>
      <w:r w:rsidRPr="00EB31EC">
        <w:rPr>
          <w:rFonts w:ascii="Times New Roman" w:hAnsi="Times New Roman" w:cs="Times New Roman"/>
        </w:rPr>
        <w:t xml:space="preserve">Od 2015 r. wskaźnik obciążenia demograficznego na obszarze OF i MOF systematycznie wzrastał. W 2020 r. na 100 osób w wieku produkcyjnym na terenie OF i MOF przypadało średnio 38 osób </w:t>
      </w:r>
      <w:r w:rsidR="005A122C">
        <w:rPr>
          <w:rFonts w:ascii="Times New Roman" w:hAnsi="Times New Roman" w:cs="Times New Roman"/>
        </w:rPr>
        <w:br/>
      </w:r>
      <w:r w:rsidRPr="00EB31EC">
        <w:rPr>
          <w:rFonts w:ascii="Times New Roman" w:hAnsi="Times New Roman" w:cs="Times New Roman"/>
        </w:rPr>
        <w:t xml:space="preserve">w wieku poprodukcyjnym. </w:t>
      </w:r>
    </w:p>
    <w:p w14:paraId="29744160" w14:textId="640518C8" w:rsidR="00EB31EC" w:rsidRPr="00EB31EC" w:rsidRDefault="00EB31EC" w:rsidP="00EB31EC">
      <w:pPr>
        <w:pStyle w:val="Akapitzlist"/>
        <w:numPr>
          <w:ilvl w:val="0"/>
          <w:numId w:val="92"/>
        </w:numPr>
        <w:jc w:val="both"/>
        <w:rPr>
          <w:rFonts w:ascii="Times New Roman" w:hAnsi="Times New Roman" w:cs="Times New Roman"/>
        </w:rPr>
      </w:pPr>
      <w:r w:rsidRPr="00EB31EC">
        <w:rPr>
          <w:rFonts w:ascii="Times New Roman" w:hAnsi="Times New Roman" w:cs="Times New Roman"/>
        </w:rPr>
        <w:t xml:space="preserve">W analizowanym okresie na obszarze OF, saldo migracji było każdego roku ujemne, przy czym najwyższa ujemna wartość wystąpiła w 2019 r. i na terenie OF wyniosła -366. </w:t>
      </w:r>
    </w:p>
    <w:p w14:paraId="009D52A2" w14:textId="6FC65D29" w:rsidR="00EB31EC" w:rsidRPr="00D16850" w:rsidRDefault="00EB31EC" w:rsidP="00914255">
      <w:pPr>
        <w:pStyle w:val="Akapitzlist"/>
        <w:numPr>
          <w:ilvl w:val="0"/>
          <w:numId w:val="92"/>
        </w:numPr>
        <w:jc w:val="both"/>
      </w:pPr>
      <w:bookmarkStart w:id="35" w:name="_Hlk50808778"/>
      <w:r w:rsidRPr="000B6239">
        <w:rPr>
          <w:rFonts w:ascii="Times New Roman" w:hAnsi="Times New Roman" w:cs="Times New Roman"/>
        </w:rPr>
        <w:t xml:space="preserve">W latach 2015–2019 liczba pracujących ogółem na obszarze OF i MOF do 2018 r. wzrastała, po czym w 2019 r. zmniejszyła się i wyniosła odpowiednio 13 442 oraz 10 652. </w:t>
      </w:r>
      <w:bookmarkEnd w:id="35"/>
    </w:p>
    <w:p w14:paraId="03D18D95" w14:textId="1A919B26" w:rsidR="00EB31EC" w:rsidRPr="00D16850" w:rsidRDefault="00EB31EC" w:rsidP="00914255">
      <w:pPr>
        <w:pStyle w:val="Akapitzlist"/>
        <w:numPr>
          <w:ilvl w:val="0"/>
          <w:numId w:val="92"/>
        </w:numPr>
        <w:jc w:val="both"/>
      </w:pPr>
      <w:r w:rsidRPr="000B6239">
        <w:rPr>
          <w:rFonts w:ascii="Times New Roman" w:hAnsi="Times New Roman" w:cs="Times New Roman"/>
        </w:rPr>
        <w:t>W analizowanym okresie liczba zarejestrowanych osób bezrobotnych na obszarze OF do 2019 r. zmniejszała się, po czym w 2019 r. wzrosła do poziomu 4 410 osób. Wśród osób bezrobotnych przeważali mężczyźni.</w:t>
      </w:r>
    </w:p>
    <w:p w14:paraId="5EF9B2C8" w14:textId="69BBD3B1" w:rsidR="00530028" w:rsidRPr="00381C46" w:rsidRDefault="00530028" w:rsidP="00D16850">
      <w:pPr>
        <w:pStyle w:val="Akapitzlist"/>
        <w:numPr>
          <w:ilvl w:val="0"/>
          <w:numId w:val="92"/>
        </w:numPr>
        <w:jc w:val="both"/>
      </w:pPr>
      <w:r w:rsidRPr="000B6239">
        <w:rPr>
          <w:rFonts w:ascii="Times New Roman" w:hAnsi="Times New Roman" w:cs="Times New Roman"/>
        </w:rPr>
        <w:t xml:space="preserve">Średnia frekwencja </w:t>
      </w:r>
      <w:r>
        <w:rPr>
          <w:rFonts w:ascii="Times New Roman" w:hAnsi="Times New Roman" w:cs="Times New Roman"/>
        </w:rPr>
        <w:t xml:space="preserve">wyborcza </w:t>
      </w:r>
      <w:r w:rsidRPr="000B6239">
        <w:rPr>
          <w:rFonts w:ascii="Times New Roman" w:hAnsi="Times New Roman" w:cs="Times New Roman"/>
        </w:rPr>
        <w:t>dla całego Obszaru Funkcjonalnego w analizowanym okresie była zbliżona do wyników dla powiatu kraśnickiego i województwa lubelskiego.</w:t>
      </w:r>
    </w:p>
    <w:p w14:paraId="6FE21F17" w14:textId="0A88352E" w:rsidR="00530028" w:rsidRPr="000B6239" w:rsidRDefault="00530028" w:rsidP="00D16850">
      <w:pPr>
        <w:pStyle w:val="Akapitzlist"/>
        <w:numPr>
          <w:ilvl w:val="0"/>
          <w:numId w:val="92"/>
        </w:numPr>
        <w:jc w:val="both"/>
      </w:pPr>
      <w:r w:rsidRPr="000B6239">
        <w:rPr>
          <w:rFonts w:ascii="Times New Roman" w:hAnsi="Times New Roman" w:cs="Times New Roman"/>
        </w:rPr>
        <w:t xml:space="preserve">Zgodnie z danymi Głównego Urzędu Statystycznego, na obszarze OF w 2020 r. działalność prowadziło 286 organizacji pozarządowych łącznie, w tym 260 stowarzyszeń i organizacji społecznych. </w:t>
      </w:r>
    </w:p>
    <w:p w14:paraId="7C21A1E1" w14:textId="4410B724" w:rsidR="00530028" w:rsidRPr="00D16850" w:rsidRDefault="00530028" w:rsidP="00914255">
      <w:pPr>
        <w:pStyle w:val="Akapitzlist"/>
        <w:numPr>
          <w:ilvl w:val="0"/>
          <w:numId w:val="92"/>
        </w:numPr>
        <w:jc w:val="both"/>
      </w:pPr>
      <w:r w:rsidRPr="000B6239">
        <w:rPr>
          <w:rFonts w:ascii="Times New Roman" w:hAnsi="Times New Roman" w:cs="Times New Roman"/>
        </w:rPr>
        <w:t xml:space="preserve">Liczba fundacji, stowarzyszeń i organizacji społecznych w przeliczeniu na 1 000 mieszkańców na terenie OF wzrastała i w 2020 r. wyniosła 3,2. </w:t>
      </w:r>
    </w:p>
    <w:p w14:paraId="2621B6B3" w14:textId="5691F855" w:rsidR="00530028" w:rsidRPr="000B6239" w:rsidRDefault="00530028" w:rsidP="00D16850">
      <w:pPr>
        <w:pStyle w:val="Akapitzlist"/>
        <w:numPr>
          <w:ilvl w:val="0"/>
          <w:numId w:val="92"/>
        </w:numPr>
        <w:jc w:val="both"/>
      </w:pPr>
      <w:r w:rsidRPr="000B6239">
        <w:rPr>
          <w:rFonts w:ascii="Times New Roman" w:hAnsi="Times New Roman" w:cs="Times New Roman"/>
        </w:rPr>
        <w:t xml:space="preserve">Na obszarze OF prowadziły działalność </w:t>
      </w:r>
      <w:r>
        <w:rPr>
          <w:rFonts w:ascii="Times New Roman" w:hAnsi="Times New Roman" w:cs="Times New Roman"/>
        </w:rPr>
        <w:t xml:space="preserve">liczne </w:t>
      </w:r>
      <w:r w:rsidRPr="000B6239">
        <w:rPr>
          <w:rFonts w:ascii="Times New Roman" w:hAnsi="Times New Roman" w:cs="Times New Roman"/>
        </w:rPr>
        <w:t>koła gospodyń wiejskich</w:t>
      </w:r>
      <w:r>
        <w:rPr>
          <w:rFonts w:ascii="Times New Roman" w:hAnsi="Times New Roman" w:cs="Times New Roman"/>
        </w:rPr>
        <w:t>.</w:t>
      </w:r>
      <w:r w:rsidRPr="000B6239">
        <w:rPr>
          <w:rFonts w:ascii="Times New Roman" w:hAnsi="Times New Roman" w:cs="Times New Roman"/>
        </w:rPr>
        <w:t xml:space="preserve"> </w:t>
      </w:r>
    </w:p>
    <w:tbl>
      <w:tblPr>
        <w:tblStyle w:val="Zwykatabela4"/>
        <w:tblW w:w="9214" w:type="dxa"/>
        <w:jc w:val="center"/>
        <w:shd w:val="clear" w:color="auto" w:fill="2E74B5" w:themeFill="accent1" w:themeFillShade="BF"/>
        <w:tblLook w:val="04A0" w:firstRow="1" w:lastRow="0" w:firstColumn="1" w:lastColumn="0" w:noHBand="0" w:noVBand="1"/>
      </w:tblPr>
      <w:tblGrid>
        <w:gridCol w:w="9214"/>
      </w:tblGrid>
      <w:tr w:rsidR="001A1587" w:rsidRPr="000B6239" w14:paraId="4E59E699" w14:textId="77777777" w:rsidTr="00D1685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214" w:type="dxa"/>
            <w:shd w:val="clear" w:color="auto" w:fill="2E74B5" w:themeFill="accent1" w:themeFillShade="BF"/>
          </w:tcPr>
          <w:p w14:paraId="4E69DD41" w14:textId="77777777" w:rsidR="008612B2" w:rsidRPr="000B6239" w:rsidRDefault="008612B2" w:rsidP="008612B2">
            <w:pPr>
              <w:jc w:val="center"/>
              <w:rPr>
                <w:rFonts w:ascii="Times New Roman" w:hAnsi="Times New Roman" w:cs="Times New Roman"/>
                <w:color w:val="FFFFFF" w:themeColor="background1"/>
                <w:sz w:val="32"/>
                <w:szCs w:val="32"/>
              </w:rPr>
            </w:pPr>
            <w:r w:rsidRPr="000B6239">
              <w:rPr>
                <w:rFonts w:ascii="Times New Roman" w:hAnsi="Times New Roman" w:cs="Times New Roman"/>
                <w:color w:val="FFFFFF" w:themeColor="background1"/>
                <w:sz w:val="32"/>
                <w:szCs w:val="32"/>
              </w:rPr>
              <w:lastRenderedPageBreak/>
              <w:t>Szkolnictwo i wychowanie</w:t>
            </w:r>
          </w:p>
        </w:tc>
      </w:tr>
    </w:tbl>
    <w:p w14:paraId="69F04935" w14:textId="2B0870D0" w:rsidR="008612B2" w:rsidRPr="000B6239" w:rsidRDefault="008612B2" w:rsidP="008612B2">
      <w:pPr>
        <w:jc w:val="both"/>
        <w:rPr>
          <w:rFonts w:ascii="Times New Roman" w:hAnsi="Times New Roman" w:cs="Times New Roman"/>
        </w:rPr>
      </w:pPr>
    </w:p>
    <w:p w14:paraId="6F6A38EF" w14:textId="01B62B83" w:rsidR="00530028" w:rsidRPr="00D16850" w:rsidRDefault="00530028" w:rsidP="00D16850">
      <w:pPr>
        <w:pStyle w:val="Akapitzlist"/>
        <w:numPr>
          <w:ilvl w:val="0"/>
          <w:numId w:val="95"/>
        </w:numPr>
        <w:spacing w:after="0"/>
        <w:jc w:val="both"/>
        <w:rPr>
          <w:rFonts w:ascii="Times New Roman" w:hAnsi="Times New Roman" w:cs="Times New Roman"/>
        </w:rPr>
      </w:pPr>
      <w:r w:rsidRPr="00D16850">
        <w:rPr>
          <w:rFonts w:ascii="Times New Roman" w:hAnsi="Times New Roman" w:cs="Times New Roman"/>
        </w:rPr>
        <w:t>Sieć systemu oświaty i wychowania na terenie Obszaru Funkcjonalnego tworzyły liczne: przedszkola, szkoły podstawowe i ponadpodstawowe.</w:t>
      </w:r>
    </w:p>
    <w:p w14:paraId="423556FD" w14:textId="49C76202" w:rsidR="00031C05" w:rsidRDefault="00530028" w:rsidP="00D16850">
      <w:pPr>
        <w:pStyle w:val="Akapitzlist"/>
        <w:numPr>
          <w:ilvl w:val="0"/>
          <w:numId w:val="95"/>
        </w:numPr>
        <w:spacing w:after="0"/>
        <w:jc w:val="both"/>
        <w:rPr>
          <w:rFonts w:ascii="Times New Roman" w:hAnsi="Times New Roman" w:cs="Times New Roman"/>
        </w:rPr>
      </w:pPr>
      <w:r w:rsidRPr="00D16850">
        <w:rPr>
          <w:rFonts w:ascii="Times New Roman" w:hAnsi="Times New Roman" w:cs="Times New Roman"/>
        </w:rPr>
        <w:t>Łączna liczba uczniów w przedszkolach i szkołach na obszarze OF systematycznie rośnie.</w:t>
      </w:r>
    </w:p>
    <w:p w14:paraId="0107C464" w14:textId="421AF9A0" w:rsidR="00864990" w:rsidRPr="00864990" w:rsidRDefault="00864990" w:rsidP="00D16850">
      <w:pPr>
        <w:pStyle w:val="Akapitzlist"/>
        <w:numPr>
          <w:ilvl w:val="0"/>
          <w:numId w:val="95"/>
        </w:numPr>
        <w:spacing w:after="0"/>
        <w:jc w:val="both"/>
        <w:rPr>
          <w:rFonts w:ascii="Times New Roman" w:hAnsi="Times New Roman" w:cs="Times New Roman"/>
        </w:rPr>
      </w:pPr>
      <w:r w:rsidRPr="000B6239">
        <w:rPr>
          <w:rFonts w:ascii="Times New Roman" w:hAnsi="Times New Roman" w:cs="Times New Roman"/>
        </w:rPr>
        <w:t xml:space="preserve">W </w:t>
      </w:r>
      <w:r w:rsidRPr="00864990">
        <w:rPr>
          <w:rFonts w:ascii="Times New Roman" w:hAnsi="Times New Roman" w:cs="Times New Roman"/>
        </w:rPr>
        <w:t>analizowanym okresie liczba uczniów w przedszkolach, oddziałach przedszkolnych i punktach przedszkolnych w JST na terenie OF wzrosła o 15%.</w:t>
      </w:r>
    </w:p>
    <w:p w14:paraId="5B2688E2" w14:textId="3524A387" w:rsidR="00864990" w:rsidRPr="00D16850" w:rsidRDefault="00864990">
      <w:pPr>
        <w:pStyle w:val="Akapitzlist"/>
        <w:numPr>
          <w:ilvl w:val="0"/>
          <w:numId w:val="95"/>
        </w:numPr>
        <w:jc w:val="both"/>
        <w:rPr>
          <w:rFonts w:ascii="Times New Roman" w:hAnsi="Times New Roman" w:cs="Times New Roman"/>
        </w:rPr>
      </w:pPr>
      <w:r w:rsidRPr="00864990">
        <w:rPr>
          <w:rFonts w:ascii="Times New Roman" w:hAnsi="Times New Roman" w:cs="Times New Roman"/>
        </w:rPr>
        <w:t>W</w:t>
      </w:r>
      <w:r>
        <w:rPr>
          <w:rFonts w:ascii="Times New Roman" w:hAnsi="Times New Roman" w:cs="Times New Roman"/>
        </w:rPr>
        <w:t xml:space="preserve"> </w:t>
      </w:r>
      <w:r w:rsidRPr="000B6239">
        <w:rPr>
          <w:rFonts w:ascii="Times New Roman" w:hAnsi="Times New Roman" w:cs="Times New Roman"/>
        </w:rPr>
        <w:t>2019 r.</w:t>
      </w:r>
      <w:r>
        <w:rPr>
          <w:rFonts w:ascii="Times New Roman" w:hAnsi="Times New Roman" w:cs="Times New Roman"/>
        </w:rPr>
        <w:t xml:space="preserve"> do</w:t>
      </w:r>
      <w:r w:rsidRPr="00864990">
        <w:rPr>
          <w:rFonts w:ascii="Times New Roman" w:hAnsi="Times New Roman" w:cs="Times New Roman"/>
        </w:rPr>
        <w:t xml:space="preserve"> przedszkol</w:t>
      </w:r>
      <w:r>
        <w:rPr>
          <w:rFonts w:ascii="Times New Roman" w:hAnsi="Times New Roman" w:cs="Times New Roman"/>
        </w:rPr>
        <w:t xml:space="preserve">i na terenie </w:t>
      </w:r>
      <w:r w:rsidRPr="00864990">
        <w:rPr>
          <w:rFonts w:ascii="Times New Roman" w:hAnsi="Times New Roman" w:cs="Times New Roman"/>
        </w:rPr>
        <w:t xml:space="preserve">OF </w:t>
      </w:r>
      <w:r>
        <w:rPr>
          <w:rFonts w:ascii="Times New Roman" w:hAnsi="Times New Roman" w:cs="Times New Roman"/>
        </w:rPr>
        <w:t>uczęszczało</w:t>
      </w:r>
      <w:r w:rsidRPr="00864990">
        <w:rPr>
          <w:rFonts w:ascii="Times New Roman" w:hAnsi="Times New Roman" w:cs="Times New Roman"/>
        </w:rPr>
        <w:t xml:space="preserve"> 2 634 dzieci</w:t>
      </w:r>
      <w:r>
        <w:rPr>
          <w:rFonts w:ascii="Times New Roman" w:hAnsi="Times New Roman" w:cs="Times New Roman"/>
        </w:rPr>
        <w:t>.</w:t>
      </w:r>
    </w:p>
    <w:p w14:paraId="54C65296" w14:textId="77777777" w:rsidR="00864990" w:rsidRPr="00864990" w:rsidRDefault="00864990">
      <w:pPr>
        <w:pStyle w:val="Akapitzlist"/>
        <w:numPr>
          <w:ilvl w:val="0"/>
          <w:numId w:val="95"/>
        </w:numPr>
        <w:jc w:val="both"/>
        <w:rPr>
          <w:rFonts w:ascii="Times New Roman" w:hAnsi="Times New Roman" w:cs="Times New Roman"/>
        </w:rPr>
      </w:pPr>
      <w:r w:rsidRPr="00864990">
        <w:rPr>
          <w:rFonts w:ascii="Times New Roman" w:hAnsi="Times New Roman" w:cs="Times New Roman"/>
        </w:rPr>
        <w:t>W analizowanym okresie liczba uczniów szkół podstawowych na terenie OF i MOF ulegała niewielkim wahaniom, ale ostatecznie w 2019 r. wyniosła odpowiednio 6 367 i 3 786 – czyli o 15,8% i 16,2% więcej, niż w 2015 r.</w:t>
      </w:r>
    </w:p>
    <w:p w14:paraId="51E1C03D" w14:textId="77777777" w:rsidR="007A5B95" w:rsidRPr="000B6239" w:rsidRDefault="007A5B95" w:rsidP="008612B2">
      <w:pPr>
        <w:rPr>
          <w:rFonts w:ascii="Times New Roman" w:hAnsi="Times New Roman" w:cs="Times New Roman"/>
        </w:rPr>
      </w:pPr>
    </w:p>
    <w:tbl>
      <w:tblPr>
        <w:tblStyle w:val="Tabelasiatki5ciemnaakcent5"/>
        <w:tblW w:w="9209" w:type="dxa"/>
        <w:jc w:val="center"/>
        <w:tblLook w:val="04A0" w:firstRow="1" w:lastRow="0" w:firstColumn="1" w:lastColumn="0" w:noHBand="0" w:noVBand="1"/>
      </w:tblPr>
      <w:tblGrid>
        <w:gridCol w:w="9209"/>
      </w:tblGrid>
      <w:tr w:rsidR="008612B2" w:rsidRPr="000B6239" w14:paraId="6C0868CC" w14:textId="77777777" w:rsidTr="00D1685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209" w:type="dxa"/>
            <w:shd w:val="clear" w:color="auto" w:fill="2E74B5" w:themeFill="accent1" w:themeFillShade="BF"/>
          </w:tcPr>
          <w:p w14:paraId="5C98C69D" w14:textId="77777777" w:rsidR="008612B2" w:rsidRPr="000B6239" w:rsidRDefault="008612B2" w:rsidP="008612B2">
            <w:pPr>
              <w:jc w:val="center"/>
              <w:rPr>
                <w:rFonts w:ascii="Times New Roman" w:hAnsi="Times New Roman" w:cs="Times New Roman"/>
              </w:rPr>
            </w:pPr>
            <w:r w:rsidRPr="000B6239">
              <w:rPr>
                <w:rFonts w:ascii="Times New Roman" w:hAnsi="Times New Roman" w:cs="Times New Roman"/>
                <w:sz w:val="32"/>
                <w:szCs w:val="32"/>
              </w:rPr>
              <w:t>Infrastruktura</w:t>
            </w:r>
          </w:p>
        </w:tc>
      </w:tr>
    </w:tbl>
    <w:p w14:paraId="19A94C4E" w14:textId="77777777" w:rsidR="008612B2" w:rsidRPr="000B6239" w:rsidRDefault="008612B2" w:rsidP="008612B2">
      <w:pPr>
        <w:rPr>
          <w:rFonts w:ascii="Times New Roman" w:hAnsi="Times New Roman" w:cs="Times New Roman"/>
        </w:rPr>
      </w:pPr>
    </w:p>
    <w:p w14:paraId="05599674" w14:textId="7F3E2320" w:rsidR="00864990" w:rsidRPr="00D16850" w:rsidRDefault="00864990" w:rsidP="00D16850">
      <w:pPr>
        <w:pStyle w:val="Akapitzlist"/>
        <w:numPr>
          <w:ilvl w:val="0"/>
          <w:numId w:val="96"/>
        </w:numPr>
        <w:spacing w:after="0"/>
        <w:jc w:val="both"/>
        <w:rPr>
          <w:rFonts w:ascii="Times New Roman" w:hAnsi="Times New Roman" w:cs="Times New Roman"/>
        </w:rPr>
      </w:pPr>
      <w:r w:rsidRPr="00D16850">
        <w:rPr>
          <w:rFonts w:ascii="Times New Roman" w:hAnsi="Times New Roman" w:cs="Times New Roman"/>
        </w:rPr>
        <w:t xml:space="preserve">Podstawowy układ komunikacji OF tworzą: </w:t>
      </w:r>
      <w:r w:rsidRPr="00D16850">
        <w:rPr>
          <w:rFonts w:ascii="Times New Roman" w:hAnsi="Times New Roman" w:cs="Times New Roman"/>
          <w:szCs w:val="20"/>
        </w:rPr>
        <w:t xml:space="preserve">dwie drogi krajowe: DK 19 i DK 74 o łącznej długości 65,379 km, </w:t>
      </w:r>
      <w:r w:rsidRPr="00D16850">
        <w:rPr>
          <w:rFonts w:ascii="Times New Roman" w:hAnsi="Times New Roman" w:cs="Times New Roman"/>
        </w:rPr>
        <w:t xml:space="preserve">drogi wojewódzkie o łącznej długości 77,432 km, w tym: DW 824, DW 854, </w:t>
      </w:r>
      <w:r w:rsidRPr="00864990">
        <w:rPr>
          <w:rFonts w:ascii="Times New Roman" w:hAnsi="Times New Roman" w:cs="Times New Roman"/>
        </w:rPr>
        <w:t>DW 755, DW 855, DW 842, DW 833,</w:t>
      </w:r>
      <w:r w:rsidRPr="00D16850">
        <w:rPr>
          <w:rFonts w:ascii="Times New Roman" w:hAnsi="Times New Roman" w:cs="Times New Roman"/>
        </w:rPr>
        <w:t xml:space="preserve"> </w:t>
      </w:r>
      <w:r w:rsidRPr="00864990">
        <w:rPr>
          <w:rFonts w:ascii="Times New Roman" w:hAnsi="Times New Roman" w:cs="Times New Roman"/>
        </w:rPr>
        <w:t>DW 759</w:t>
      </w:r>
      <w:r w:rsidRPr="00D16850">
        <w:rPr>
          <w:rFonts w:ascii="Times New Roman" w:hAnsi="Times New Roman" w:cs="Times New Roman"/>
        </w:rPr>
        <w:t xml:space="preserve"> oraz drogi powiatowe i gminne.</w:t>
      </w:r>
    </w:p>
    <w:p w14:paraId="77D642A9" w14:textId="385B3CCA" w:rsidR="00864990" w:rsidRDefault="00864990">
      <w:pPr>
        <w:pStyle w:val="Akapitzlist"/>
        <w:numPr>
          <w:ilvl w:val="0"/>
          <w:numId w:val="96"/>
        </w:numPr>
        <w:spacing w:after="0"/>
        <w:jc w:val="both"/>
        <w:rPr>
          <w:rFonts w:ascii="Times New Roman" w:hAnsi="Times New Roman" w:cs="Times New Roman"/>
        </w:rPr>
      </w:pPr>
      <w:r w:rsidRPr="00D16850">
        <w:rPr>
          <w:rFonts w:ascii="Times New Roman" w:hAnsi="Times New Roman" w:cs="Times New Roman"/>
        </w:rPr>
        <w:t xml:space="preserve">Przez teren OF przebiega linia kolejowa nr 68 łącząca stację Lublin ze stacją Przeworsk. W granicach powiatu kraśnickiego jest to linia jednotorowa, niezelektryfikowana. </w:t>
      </w:r>
    </w:p>
    <w:p w14:paraId="1F37D9D7" w14:textId="7EFF6C3A" w:rsidR="00864990" w:rsidRDefault="00E5319C" w:rsidP="00864990">
      <w:pPr>
        <w:pStyle w:val="Akapitzlist"/>
        <w:numPr>
          <w:ilvl w:val="0"/>
          <w:numId w:val="96"/>
        </w:numPr>
        <w:spacing w:after="0"/>
        <w:jc w:val="both"/>
        <w:rPr>
          <w:rFonts w:ascii="Times New Roman" w:hAnsi="Times New Roman" w:cs="Times New Roman"/>
        </w:rPr>
      </w:pPr>
      <w:r w:rsidRPr="000B6239">
        <w:rPr>
          <w:rFonts w:ascii="Times New Roman" w:hAnsi="Times New Roman" w:cs="Times New Roman"/>
        </w:rPr>
        <w:t>Od 2015 r. liczba mieszkań na terenie OF i MOF systematycznie wzrastała. W 2019 r. na obszarze OF znajdowało się 30 436 mieszkań (o 1,6% więcej niż w 2015 r.)</w:t>
      </w:r>
      <w:r>
        <w:rPr>
          <w:rFonts w:ascii="Times New Roman" w:hAnsi="Times New Roman" w:cs="Times New Roman"/>
        </w:rPr>
        <w:t>.</w:t>
      </w:r>
    </w:p>
    <w:p w14:paraId="41B77B11" w14:textId="7EC38E4A" w:rsidR="00E5319C" w:rsidRPr="00E5319C" w:rsidRDefault="00E5319C" w:rsidP="00E5319C">
      <w:pPr>
        <w:pStyle w:val="Akapitzlist"/>
        <w:numPr>
          <w:ilvl w:val="0"/>
          <w:numId w:val="96"/>
        </w:numPr>
        <w:jc w:val="both"/>
        <w:rPr>
          <w:rFonts w:ascii="Times New Roman" w:hAnsi="Times New Roman" w:cs="Times New Roman"/>
        </w:rPr>
      </w:pPr>
      <w:r w:rsidRPr="00E5319C">
        <w:rPr>
          <w:rFonts w:ascii="Times New Roman" w:hAnsi="Times New Roman" w:cs="Times New Roman"/>
        </w:rPr>
        <w:t>Na terenie OF w analizowanym okresie poprawie uległy wartości wszystkich wskaźników mieszkaniowych: wzrosła przeciętna powierzchnia użytkowa mieszkania, przeciętna powierzchnia użytkowa przypadająca na 1 osobę oraz liczba mieszkań w przeliczeniu na 1 000 mieszkańców.</w:t>
      </w:r>
    </w:p>
    <w:p w14:paraId="70AB0EB3" w14:textId="14E78214" w:rsidR="00E5319C" w:rsidRPr="00E5319C" w:rsidRDefault="00E5319C" w:rsidP="00E5319C">
      <w:pPr>
        <w:pStyle w:val="Akapitzlist"/>
        <w:numPr>
          <w:ilvl w:val="0"/>
          <w:numId w:val="96"/>
        </w:numPr>
        <w:jc w:val="both"/>
        <w:rPr>
          <w:rFonts w:ascii="Times New Roman" w:hAnsi="Times New Roman" w:cs="Times New Roman"/>
        </w:rPr>
      </w:pPr>
      <w:r w:rsidRPr="00E5319C">
        <w:rPr>
          <w:rFonts w:ascii="Times New Roman" w:hAnsi="Times New Roman" w:cs="Times New Roman"/>
        </w:rPr>
        <w:t>Od 2015 r. średnia długość sieci rozdzielczej (w tym wodociągowej, kanalizacyjnej i gazowej) w przeliczeniu na 100 km</w:t>
      </w:r>
      <w:r w:rsidRPr="00E5319C">
        <w:rPr>
          <w:rFonts w:ascii="Times New Roman" w:hAnsi="Times New Roman" w:cs="Times New Roman"/>
          <w:vertAlign w:val="superscript"/>
        </w:rPr>
        <w:t>2</w:t>
      </w:r>
      <w:r w:rsidRPr="00E5319C">
        <w:rPr>
          <w:rFonts w:ascii="Times New Roman" w:hAnsi="Times New Roman" w:cs="Times New Roman"/>
        </w:rPr>
        <w:t xml:space="preserve"> na terenie OF wzrastała – w 2019 r. sieć wodociągowa na terenie OF miała 1 036,8 km, sieć kanalizacyjna – 450,3 km, a sieć gazowa 972,1 km</w:t>
      </w:r>
      <w:r>
        <w:rPr>
          <w:rFonts w:ascii="Times New Roman" w:hAnsi="Times New Roman" w:cs="Times New Roman"/>
        </w:rPr>
        <w:t>.</w:t>
      </w:r>
    </w:p>
    <w:p w14:paraId="27E7E2A2" w14:textId="3D7B785F" w:rsidR="00E5319C" w:rsidRPr="00D16850" w:rsidRDefault="00E5319C" w:rsidP="00D16850">
      <w:pPr>
        <w:pStyle w:val="Akapitzlist"/>
        <w:numPr>
          <w:ilvl w:val="0"/>
          <w:numId w:val="96"/>
        </w:numPr>
        <w:spacing w:after="0"/>
        <w:jc w:val="both"/>
        <w:rPr>
          <w:rFonts w:ascii="Times New Roman" w:hAnsi="Times New Roman" w:cs="Times New Roman"/>
        </w:rPr>
      </w:pPr>
      <w:r>
        <w:rPr>
          <w:rFonts w:ascii="Times New Roman" w:hAnsi="Times New Roman" w:cs="Times New Roman"/>
        </w:rPr>
        <w:t xml:space="preserve">Na </w:t>
      </w:r>
      <w:r w:rsidRPr="000B6239">
        <w:rPr>
          <w:rFonts w:ascii="Times New Roman" w:hAnsi="Times New Roman" w:cs="Times New Roman"/>
        </w:rPr>
        <w:t>terenie OF do sieci wodociągowej w ostatnim roku analizy dostęp miało 81,5% ogólnej liczby ludności, do sieci kanalizacyjnej – średnio 29,9%, a do sieci gazowe – 42%.</w:t>
      </w:r>
    </w:p>
    <w:p w14:paraId="50D14180" w14:textId="77777777" w:rsidR="007A5B95" w:rsidRPr="000B6239" w:rsidRDefault="007A5B95" w:rsidP="008612B2">
      <w:pPr>
        <w:jc w:val="both"/>
        <w:rPr>
          <w:rFonts w:ascii="Times New Roman" w:hAnsi="Times New Roman" w:cs="Times New Roman"/>
        </w:rPr>
      </w:pPr>
    </w:p>
    <w:tbl>
      <w:tblPr>
        <w:tblStyle w:val="Zwykatabela4"/>
        <w:tblW w:w="9214" w:type="dxa"/>
        <w:jc w:val="center"/>
        <w:shd w:val="clear" w:color="auto" w:fill="2E74B5" w:themeFill="accent1" w:themeFillShade="BF"/>
        <w:tblLook w:val="04A0" w:firstRow="1" w:lastRow="0" w:firstColumn="1" w:lastColumn="0" w:noHBand="0" w:noVBand="1"/>
      </w:tblPr>
      <w:tblGrid>
        <w:gridCol w:w="9214"/>
      </w:tblGrid>
      <w:tr w:rsidR="001A1587" w:rsidRPr="000B6239" w14:paraId="2804C2F8" w14:textId="77777777" w:rsidTr="00D1685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214" w:type="dxa"/>
            <w:shd w:val="clear" w:color="auto" w:fill="2E74B5" w:themeFill="accent1" w:themeFillShade="BF"/>
          </w:tcPr>
          <w:p w14:paraId="06CAAABD" w14:textId="77777777" w:rsidR="008612B2" w:rsidRPr="000B6239" w:rsidRDefault="008612B2" w:rsidP="008612B2">
            <w:pPr>
              <w:jc w:val="center"/>
              <w:rPr>
                <w:rFonts w:ascii="Times New Roman" w:hAnsi="Times New Roman" w:cs="Times New Roman"/>
                <w:color w:val="FFFFFF" w:themeColor="background1"/>
                <w:sz w:val="32"/>
                <w:szCs w:val="32"/>
              </w:rPr>
            </w:pPr>
            <w:r w:rsidRPr="000B6239">
              <w:rPr>
                <w:rFonts w:ascii="Times New Roman" w:hAnsi="Times New Roman" w:cs="Times New Roman"/>
                <w:color w:val="FFFFFF" w:themeColor="background1"/>
                <w:sz w:val="32"/>
                <w:szCs w:val="32"/>
              </w:rPr>
              <w:t>Aktywność gospodarcza</w:t>
            </w:r>
          </w:p>
        </w:tc>
      </w:tr>
    </w:tbl>
    <w:p w14:paraId="59B8614F" w14:textId="77777777" w:rsidR="008612B2" w:rsidRPr="000B6239" w:rsidRDefault="008612B2" w:rsidP="008612B2">
      <w:pPr>
        <w:rPr>
          <w:rFonts w:ascii="Times New Roman" w:hAnsi="Times New Roman" w:cs="Times New Roman"/>
        </w:rPr>
      </w:pPr>
    </w:p>
    <w:p w14:paraId="2D9BDC3B" w14:textId="3A34DC25" w:rsidR="00E5319C" w:rsidRDefault="00E5319C" w:rsidP="00DF1BD0">
      <w:pPr>
        <w:pStyle w:val="NormalnyWeb"/>
        <w:numPr>
          <w:ilvl w:val="0"/>
          <w:numId w:val="97"/>
        </w:numPr>
        <w:spacing w:after="0" w:afterAutospacing="0" w:line="276" w:lineRule="auto"/>
        <w:jc w:val="both"/>
      </w:pPr>
      <w:r>
        <w:t xml:space="preserve">Zgodnie z danymi Powszechnego Spisu Rolnego </w:t>
      </w:r>
      <w:r w:rsidRPr="000B6239">
        <w:t xml:space="preserve">na terenie OF </w:t>
      </w:r>
      <w:r>
        <w:t>zarejestrowano</w:t>
      </w:r>
      <w:r w:rsidRPr="000B6239">
        <w:t xml:space="preserve"> 13 209 gospodarstw domowych, z czego ponad 93% utrzymywało się z działalności rolniczej.</w:t>
      </w:r>
    </w:p>
    <w:p w14:paraId="5644FDA4" w14:textId="44ECDC01" w:rsidR="00DF1BD0" w:rsidRPr="00423C97" w:rsidRDefault="00E5319C" w:rsidP="00DF1BD0">
      <w:pPr>
        <w:pStyle w:val="Akapitzlist"/>
        <w:numPr>
          <w:ilvl w:val="0"/>
          <w:numId w:val="97"/>
        </w:numPr>
        <w:jc w:val="both"/>
        <w:rPr>
          <w:rFonts w:ascii="Times New Roman" w:hAnsi="Times New Roman" w:cs="Times New Roman"/>
        </w:rPr>
      </w:pPr>
      <w:r w:rsidRPr="000B6239">
        <w:rPr>
          <w:rFonts w:ascii="Times New Roman" w:hAnsi="Times New Roman" w:cs="Times New Roman"/>
        </w:rPr>
        <w:t>Uprawą roślin zajmowało się 9 381 gospodarstw rolnych. W każdej z gmin wchodzących w skład OF wśród upraw dominowały zboża (8 700 gospodarstw) oraz ziemniaki (4 055 gospodarstw).</w:t>
      </w:r>
      <w:r w:rsidR="00DF1BD0" w:rsidRPr="00423C97">
        <w:rPr>
          <w:rFonts w:ascii="Times New Roman" w:hAnsi="Times New Roman" w:cs="Times New Roman"/>
        </w:rPr>
        <w:t xml:space="preserve"> </w:t>
      </w:r>
    </w:p>
    <w:p w14:paraId="7B6F0CDD" w14:textId="77777777" w:rsidR="00DF1BD0" w:rsidRDefault="00DF1BD0" w:rsidP="00DF1BD0">
      <w:pPr>
        <w:pStyle w:val="Akapitzlist"/>
        <w:numPr>
          <w:ilvl w:val="0"/>
          <w:numId w:val="97"/>
        </w:numPr>
        <w:jc w:val="both"/>
        <w:rPr>
          <w:rFonts w:ascii="Times New Roman" w:hAnsi="Times New Roman" w:cs="Times New Roman"/>
        </w:rPr>
      </w:pPr>
      <w:r w:rsidRPr="00423C97">
        <w:rPr>
          <w:rFonts w:ascii="Times New Roman" w:hAnsi="Times New Roman" w:cs="Times New Roman"/>
        </w:rPr>
        <w:t xml:space="preserve">W ogólnej liczbie gospodarstw rolnych, gospodarstwa o powierzchni od 1 do 10 ha stanowiły łącznie 60% powierzchni wszystkich gospodarstw. </w:t>
      </w:r>
    </w:p>
    <w:p w14:paraId="76B6F76F" w14:textId="29B9FC4C" w:rsidR="00DF1BD0" w:rsidRPr="00423C97" w:rsidRDefault="00DF1BD0" w:rsidP="00DF1BD0">
      <w:pPr>
        <w:pStyle w:val="Akapitzlist"/>
        <w:numPr>
          <w:ilvl w:val="0"/>
          <w:numId w:val="97"/>
        </w:numPr>
        <w:jc w:val="both"/>
        <w:rPr>
          <w:rFonts w:ascii="Times New Roman" w:hAnsi="Times New Roman" w:cs="Times New Roman"/>
        </w:rPr>
      </w:pPr>
      <w:r w:rsidRPr="00423C97">
        <w:rPr>
          <w:rFonts w:ascii="Times New Roman" w:hAnsi="Times New Roman" w:cs="Times New Roman"/>
        </w:rPr>
        <w:t>Dużym odsetkiem cechowały się również gospodarstwa o powierzchni powyżej 15 ha –</w:t>
      </w:r>
      <w:r>
        <w:rPr>
          <w:rFonts w:ascii="Times New Roman" w:hAnsi="Times New Roman" w:cs="Times New Roman"/>
        </w:rPr>
        <w:t xml:space="preserve"> </w:t>
      </w:r>
      <w:r w:rsidRPr="00423C97">
        <w:rPr>
          <w:rFonts w:ascii="Times New Roman" w:hAnsi="Times New Roman" w:cs="Times New Roman"/>
        </w:rPr>
        <w:t xml:space="preserve">stanowiły 22% powierzchni wszystkich gospodarstw. </w:t>
      </w:r>
    </w:p>
    <w:p w14:paraId="742F3D97" w14:textId="1DEE314F" w:rsidR="00DF1BD0" w:rsidRPr="00DF1BD0" w:rsidRDefault="00DF1BD0" w:rsidP="00D16850">
      <w:pPr>
        <w:pStyle w:val="Akapitzlist"/>
        <w:numPr>
          <w:ilvl w:val="0"/>
          <w:numId w:val="97"/>
        </w:numPr>
        <w:shd w:val="clear" w:color="auto" w:fill="FFFFFF" w:themeFill="background1"/>
        <w:jc w:val="both"/>
        <w:rPr>
          <w:rFonts w:ascii="Times New Roman" w:hAnsi="Times New Roman" w:cs="Times New Roman"/>
        </w:rPr>
      </w:pPr>
      <w:r w:rsidRPr="00DF1BD0">
        <w:rPr>
          <w:rFonts w:ascii="Times New Roman" w:hAnsi="Times New Roman" w:cs="Times New Roman"/>
        </w:rPr>
        <w:t xml:space="preserve">W latach 2015–2020 liczba podmiotów gospodarczych wpisanych do rejestru REGON na terenie OF wzrosła z poziomu 5 869 do 6 573, wykazując tym samym tempo wzrostu na poziomie 12%. </w:t>
      </w:r>
    </w:p>
    <w:p w14:paraId="3FB2370F" w14:textId="4D4DD578" w:rsidR="00DF1BD0" w:rsidRDefault="00DF1BD0" w:rsidP="00DF1BD0">
      <w:pPr>
        <w:pStyle w:val="Akapitzlist"/>
        <w:numPr>
          <w:ilvl w:val="0"/>
          <w:numId w:val="97"/>
        </w:numPr>
        <w:shd w:val="clear" w:color="auto" w:fill="FFFFFF" w:themeFill="background1"/>
        <w:jc w:val="both"/>
        <w:rPr>
          <w:rFonts w:ascii="Times New Roman" w:hAnsi="Times New Roman" w:cs="Times New Roman"/>
        </w:rPr>
      </w:pPr>
      <w:r w:rsidRPr="00DF1BD0">
        <w:rPr>
          <w:rFonts w:ascii="Times New Roman" w:hAnsi="Times New Roman" w:cs="Times New Roman"/>
        </w:rPr>
        <w:t xml:space="preserve">Biorąc pod uwagę strukturę własności zdecydowanie dominowały przedsiębiorstwa z sektora prywatnego – w 2020 r. stanowiły 96% ogółu przedsiębiorstw. </w:t>
      </w:r>
    </w:p>
    <w:p w14:paraId="3E033AEE" w14:textId="56B10D6E" w:rsidR="00DF1BD0" w:rsidRPr="0001469E" w:rsidRDefault="00DF1BD0" w:rsidP="00DF1BD0">
      <w:pPr>
        <w:pStyle w:val="Akapitzlist"/>
        <w:numPr>
          <w:ilvl w:val="0"/>
          <w:numId w:val="97"/>
        </w:numPr>
        <w:shd w:val="clear" w:color="auto" w:fill="FFFFFF" w:themeFill="background1"/>
        <w:jc w:val="both"/>
        <w:rPr>
          <w:rFonts w:ascii="Times New Roman" w:hAnsi="Times New Roman" w:cs="Times New Roman"/>
        </w:rPr>
      </w:pPr>
      <w:r w:rsidRPr="000B6239">
        <w:rPr>
          <w:rFonts w:ascii="Times New Roman" w:hAnsi="Times New Roman" w:cs="Times New Roman"/>
        </w:rPr>
        <w:t xml:space="preserve">Analiza struktury sektora przedsiębiorstw pod względem klas wielkości pokazuje, że dominującą grupą przedsiębiorstw w latach 2015–2020 na terenie OF były mikroprzedsiębiorstwa, zatrudniające </w:t>
      </w:r>
      <w:r w:rsidRPr="0001469E">
        <w:rPr>
          <w:rFonts w:ascii="Times New Roman" w:hAnsi="Times New Roman" w:cs="Times New Roman"/>
        </w:rPr>
        <w:t>do 9 pracowników, które w 2020 r. stanowiły 96,3%.</w:t>
      </w:r>
    </w:p>
    <w:p w14:paraId="615D0F66" w14:textId="474422B4" w:rsidR="0001469E" w:rsidRPr="0001469E" w:rsidRDefault="00DF1BD0" w:rsidP="00DF1BD0">
      <w:pPr>
        <w:pStyle w:val="Akapitzlist"/>
        <w:numPr>
          <w:ilvl w:val="0"/>
          <w:numId w:val="97"/>
        </w:numPr>
        <w:shd w:val="clear" w:color="auto" w:fill="FFFFFF" w:themeFill="background1"/>
        <w:jc w:val="both"/>
        <w:rPr>
          <w:rFonts w:ascii="Times New Roman" w:hAnsi="Times New Roman" w:cs="Times New Roman"/>
        </w:rPr>
      </w:pPr>
      <w:r w:rsidRPr="0001469E">
        <w:rPr>
          <w:rFonts w:ascii="Times New Roman" w:hAnsi="Times New Roman" w:cs="Times New Roman"/>
        </w:rPr>
        <w:lastRenderedPageBreak/>
        <w:t>Każda z gmin OF zwiększyła ilość podmiotów gospodarczych ogółem oraz ilość mikroprzedsiębiorstw.</w:t>
      </w:r>
    </w:p>
    <w:p w14:paraId="01838198" w14:textId="2D2B882C" w:rsidR="0001469E" w:rsidRDefault="0001469E" w:rsidP="0001469E">
      <w:pPr>
        <w:pStyle w:val="Akapitzlist"/>
        <w:numPr>
          <w:ilvl w:val="0"/>
          <w:numId w:val="97"/>
        </w:numPr>
        <w:jc w:val="both"/>
        <w:rPr>
          <w:rFonts w:ascii="Times New Roman" w:hAnsi="Times New Roman" w:cs="Times New Roman"/>
        </w:rPr>
      </w:pPr>
      <w:r>
        <w:rPr>
          <w:rFonts w:ascii="Times New Roman" w:hAnsi="Times New Roman" w:cs="Times New Roman"/>
        </w:rPr>
        <w:t>W</w:t>
      </w:r>
      <w:r w:rsidRPr="0001469E">
        <w:rPr>
          <w:rFonts w:ascii="Times New Roman" w:hAnsi="Times New Roman" w:cs="Times New Roman"/>
        </w:rPr>
        <w:t>e wszystkich analizowanych latach, na terenie OF, liczba podmiotów nowo zarejestrowanych w rejestrze REGON przewyższała liczbę podmiotów wyrejestrowanych z rejestru. W 2020 r. na terenie OF zarejestrowano 596 nowych przedsiębiorstw. W porównaniu z pierwszym rokiem analizy liczb</w:t>
      </w:r>
      <w:r>
        <w:rPr>
          <w:rFonts w:ascii="Times New Roman" w:hAnsi="Times New Roman" w:cs="Times New Roman"/>
        </w:rPr>
        <w:t xml:space="preserve">a </w:t>
      </w:r>
      <w:r w:rsidRPr="0001469E">
        <w:rPr>
          <w:rFonts w:ascii="Times New Roman" w:hAnsi="Times New Roman" w:cs="Times New Roman"/>
        </w:rPr>
        <w:t>t</w:t>
      </w:r>
      <w:r>
        <w:rPr>
          <w:rFonts w:ascii="Times New Roman" w:hAnsi="Times New Roman" w:cs="Times New Roman"/>
        </w:rPr>
        <w:t>a</w:t>
      </w:r>
      <w:r w:rsidRPr="0001469E">
        <w:rPr>
          <w:rFonts w:ascii="Times New Roman" w:hAnsi="Times New Roman" w:cs="Times New Roman"/>
        </w:rPr>
        <w:t xml:space="preserve"> wzrosł</w:t>
      </w:r>
      <w:r>
        <w:rPr>
          <w:rFonts w:ascii="Times New Roman" w:hAnsi="Times New Roman" w:cs="Times New Roman"/>
        </w:rPr>
        <w:t>a</w:t>
      </w:r>
      <w:r w:rsidRPr="0001469E">
        <w:rPr>
          <w:rFonts w:ascii="Times New Roman" w:hAnsi="Times New Roman" w:cs="Times New Roman"/>
        </w:rPr>
        <w:t xml:space="preserve"> o 24%</w:t>
      </w:r>
      <w:r>
        <w:rPr>
          <w:rFonts w:ascii="Times New Roman" w:hAnsi="Times New Roman" w:cs="Times New Roman"/>
        </w:rPr>
        <w:t>.</w:t>
      </w:r>
    </w:p>
    <w:p w14:paraId="7A13BE19" w14:textId="6E08CE18" w:rsidR="0001469E" w:rsidRDefault="0001469E" w:rsidP="0001469E">
      <w:pPr>
        <w:pStyle w:val="Akapitzlist"/>
        <w:numPr>
          <w:ilvl w:val="0"/>
          <w:numId w:val="97"/>
        </w:numPr>
        <w:jc w:val="both"/>
        <w:rPr>
          <w:rFonts w:ascii="Times New Roman" w:hAnsi="Times New Roman" w:cs="Times New Roman"/>
        </w:rPr>
      </w:pPr>
      <w:r w:rsidRPr="000B6239">
        <w:rPr>
          <w:rFonts w:ascii="Times New Roman" w:hAnsi="Times New Roman" w:cs="Times New Roman"/>
        </w:rPr>
        <w:t>Analizując podmioty gospodarcze wg sekcji PKD można stwierdzić, że w całym analizowanym okresie, we wszystkich gminach wchodzących w skład OF główną sekcją jest sekcja G: handel hurtowy i detaliczny, naprawa pojazdów samochodowych włączając motocykle. Stanowi ona 23% wszystkich podmiotów gospodarczych.</w:t>
      </w:r>
    </w:p>
    <w:p w14:paraId="62D7724B" w14:textId="77777777" w:rsidR="005A122C" w:rsidRPr="00D16850" w:rsidRDefault="005A122C" w:rsidP="00D16850">
      <w:pPr>
        <w:jc w:val="both"/>
        <w:rPr>
          <w:rFonts w:ascii="Times New Roman" w:hAnsi="Times New Roman" w:cs="Times New Roman"/>
        </w:rPr>
      </w:pPr>
    </w:p>
    <w:tbl>
      <w:tblPr>
        <w:tblStyle w:val="Zwykatabela4"/>
        <w:tblW w:w="9214" w:type="dxa"/>
        <w:jc w:val="center"/>
        <w:shd w:val="clear" w:color="auto" w:fill="2E74B5" w:themeFill="accent1" w:themeFillShade="BF"/>
        <w:tblLook w:val="04A0" w:firstRow="1" w:lastRow="0" w:firstColumn="1" w:lastColumn="0" w:noHBand="0" w:noVBand="1"/>
      </w:tblPr>
      <w:tblGrid>
        <w:gridCol w:w="9214"/>
      </w:tblGrid>
      <w:tr w:rsidR="001A1587" w:rsidRPr="000B6239" w14:paraId="68B80629" w14:textId="77777777" w:rsidTr="00D1685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214" w:type="dxa"/>
            <w:shd w:val="clear" w:color="auto" w:fill="2E74B5" w:themeFill="accent1" w:themeFillShade="BF"/>
          </w:tcPr>
          <w:p w14:paraId="34818AD6" w14:textId="2E716EBC" w:rsidR="008612B2" w:rsidRPr="000B6239" w:rsidRDefault="007864B5" w:rsidP="008612B2">
            <w:pPr>
              <w:jc w:val="center"/>
              <w:rPr>
                <w:rFonts w:ascii="Times New Roman" w:hAnsi="Times New Roman" w:cs="Times New Roman"/>
                <w:color w:val="FFFFFF" w:themeColor="background1"/>
                <w:sz w:val="32"/>
                <w:szCs w:val="32"/>
              </w:rPr>
            </w:pPr>
            <w:r w:rsidRPr="007864B5">
              <w:rPr>
                <w:rFonts w:ascii="Times New Roman" w:hAnsi="Times New Roman" w:cs="Times New Roman"/>
                <w:color w:val="FFFFFF" w:themeColor="background1"/>
                <w:sz w:val="32"/>
                <w:szCs w:val="32"/>
              </w:rPr>
              <w:t>Turystyka i kultura</w:t>
            </w:r>
          </w:p>
        </w:tc>
      </w:tr>
    </w:tbl>
    <w:p w14:paraId="76D14B9A" w14:textId="70C9B3DE" w:rsidR="008612B2" w:rsidRDefault="008612B2" w:rsidP="008612B2">
      <w:pPr>
        <w:rPr>
          <w:rFonts w:ascii="Times New Roman" w:hAnsi="Times New Roman" w:cs="Times New Roman"/>
        </w:rPr>
      </w:pPr>
    </w:p>
    <w:p w14:paraId="3953B52E" w14:textId="5743A2F9" w:rsidR="00744000" w:rsidRPr="00D16850" w:rsidRDefault="00342106" w:rsidP="00D16850">
      <w:pPr>
        <w:pStyle w:val="Akapitzlist"/>
        <w:numPr>
          <w:ilvl w:val="0"/>
          <w:numId w:val="99"/>
        </w:numPr>
        <w:spacing w:after="0"/>
        <w:jc w:val="both"/>
        <w:rPr>
          <w:rFonts w:ascii="Times New Roman" w:hAnsi="Times New Roman" w:cs="Times New Roman"/>
        </w:rPr>
      </w:pPr>
      <w:r w:rsidRPr="00D16850">
        <w:rPr>
          <w:rFonts w:ascii="Times New Roman" w:hAnsi="Times New Roman" w:cs="Times New Roman"/>
        </w:rPr>
        <w:t>Ważnym elementem krajobrazu</w:t>
      </w:r>
      <w:r w:rsidRPr="00744000">
        <w:rPr>
          <w:rFonts w:ascii="Times New Roman" w:hAnsi="Times New Roman" w:cs="Times New Roman"/>
        </w:rPr>
        <w:t xml:space="preserve"> OF</w:t>
      </w:r>
      <w:r w:rsidRPr="00D16850">
        <w:rPr>
          <w:rFonts w:ascii="Times New Roman" w:hAnsi="Times New Roman" w:cs="Times New Roman"/>
        </w:rPr>
        <w:t xml:space="preserve">, kształtującym jego atrakcyjność są </w:t>
      </w:r>
      <w:r w:rsidRPr="00744000">
        <w:rPr>
          <w:rFonts w:ascii="Times New Roman" w:hAnsi="Times New Roman" w:cs="Times New Roman"/>
        </w:rPr>
        <w:t xml:space="preserve">liczne </w:t>
      </w:r>
      <w:r w:rsidRPr="00D16850">
        <w:rPr>
          <w:rFonts w:ascii="Times New Roman" w:hAnsi="Times New Roman" w:cs="Times New Roman"/>
        </w:rPr>
        <w:t>obiekty zabytkowe.</w:t>
      </w:r>
      <w:r w:rsidRPr="00744000">
        <w:rPr>
          <w:rFonts w:ascii="Times New Roman" w:hAnsi="Times New Roman" w:cs="Times New Roman"/>
        </w:rPr>
        <w:t xml:space="preserve"> </w:t>
      </w:r>
    </w:p>
    <w:p w14:paraId="6F0815EF" w14:textId="1963E451" w:rsidR="00744000" w:rsidRPr="00D16850" w:rsidRDefault="00342106" w:rsidP="00D16850">
      <w:pPr>
        <w:pStyle w:val="Akapitzlist"/>
        <w:numPr>
          <w:ilvl w:val="0"/>
          <w:numId w:val="99"/>
        </w:numPr>
        <w:spacing w:after="0"/>
        <w:jc w:val="both"/>
        <w:rPr>
          <w:rFonts w:ascii="Times New Roman" w:hAnsi="Times New Roman" w:cs="Times New Roman"/>
        </w:rPr>
      </w:pPr>
      <w:r w:rsidRPr="00744000">
        <w:rPr>
          <w:rFonts w:ascii="Times New Roman" w:hAnsi="Times New Roman" w:cs="Times New Roman"/>
        </w:rPr>
        <w:t xml:space="preserve">Życie kulturalne na terenie OF tworzą następujące centra, ośrodki i domy kultury: Centrum Kultury </w:t>
      </w:r>
      <w:r w:rsidR="005A122C">
        <w:rPr>
          <w:rFonts w:ascii="Times New Roman" w:hAnsi="Times New Roman" w:cs="Times New Roman"/>
        </w:rPr>
        <w:br/>
      </w:r>
      <w:r w:rsidRPr="00744000">
        <w:rPr>
          <w:rFonts w:ascii="Times New Roman" w:hAnsi="Times New Roman" w:cs="Times New Roman"/>
        </w:rPr>
        <w:t xml:space="preserve">i Promocji w Kraśniku, Osiedlowy Dom Kultury S.M. „Pomoc” w Kraśniku, Centrum Kultury </w:t>
      </w:r>
      <w:r w:rsidR="005A122C">
        <w:rPr>
          <w:rFonts w:ascii="Times New Roman" w:hAnsi="Times New Roman" w:cs="Times New Roman"/>
        </w:rPr>
        <w:br/>
      </w:r>
      <w:r w:rsidRPr="00744000">
        <w:rPr>
          <w:rFonts w:ascii="Times New Roman" w:hAnsi="Times New Roman" w:cs="Times New Roman"/>
        </w:rPr>
        <w:t>w Annopolu,</w:t>
      </w:r>
      <w:r w:rsidR="00744000" w:rsidRPr="00D16850">
        <w:rPr>
          <w:rFonts w:ascii="Times New Roman" w:hAnsi="Times New Roman" w:cs="Times New Roman"/>
        </w:rPr>
        <w:t xml:space="preserve"> </w:t>
      </w:r>
      <w:r w:rsidRPr="00744000">
        <w:rPr>
          <w:rFonts w:ascii="Times New Roman" w:hAnsi="Times New Roman" w:cs="Times New Roman"/>
        </w:rPr>
        <w:t>Gminny Ośrodek Kultury w Dzierzkowicach,</w:t>
      </w:r>
      <w:r w:rsidRPr="00D16850">
        <w:rPr>
          <w:rFonts w:ascii="Times New Roman" w:hAnsi="Times New Roman" w:cs="Times New Roman"/>
        </w:rPr>
        <w:t xml:space="preserve"> </w:t>
      </w:r>
      <w:r w:rsidRPr="00744000">
        <w:rPr>
          <w:rFonts w:ascii="Times New Roman" w:hAnsi="Times New Roman" w:cs="Times New Roman"/>
        </w:rPr>
        <w:t xml:space="preserve">Gminny Ośrodek Kultury </w:t>
      </w:r>
      <w:r w:rsidR="005A122C">
        <w:rPr>
          <w:rFonts w:ascii="Times New Roman" w:hAnsi="Times New Roman" w:cs="Times New Roman"/>
        </w:rPr>
        <w:br/>
      </w:r>
      <w:r w:rsidRPr="00744000">
        <w:rPr>
          <w:rFonts w:ascii="Times New Roman" w:hAnsi="Times New Roman" w:cs="Times New Roman"/>
        </w:rPr>
        <w:t>w Gościeradowie,</w:t>
      </w:r>
      <w:r w:rsidR="00744000" w:rsidRPr="00D16850">
        <w:rPr>
          <w:rFonts w:ascii="Times New Roman" w:hAnsi="Times New Roman" w:cs="Times New Roman"/>
        </w:rPr>
        <w:t xml:space="preserve"> </w:t>
      </w:r>
      <w:r w:rsidRPr="00744000">
        <w:rPr>
          <w:rFonts w:ascii="Times New Roman" w:hAnsi="Times New Roman" w:cs="Times New Roman"/>
        </w:rPr>
        <w:t>Gminny Ośrodek Kultury w Trzydniku Dużym,</w:t>
      </w:r>
      <w:r w:rsidRPr="00D16850">
        <w:rPr>
          <w:rFonts w:ascii="Times New Roman" w:hAnsi="Times New Roman" w:cs="Times New Roman"/>
        </w:rPr>
        <w:t xml:space="preserve"> </w:t>
      </w:r>
      <w:r w:rsidRPr="00744000">
        <w:rPr>
          <w:rFonts w:ascii="Times New Roman" w:hAnsi="Times New Roman" w:cs="Times New Roman"/>
        </w:rPr>
        <w:t>Ośrodek Kultury w Urzędowie,</w:t>
      </w:r>
      <w:r w:rsidR="003C2565">
        <w:rPr>
          <w:rFonts w:ascii="Times New Roman" w:hAnsi="Times New Roman" w:cs="Times New Roman"/>
        </w:rPr>
        <w:t xml:space="preserve"> </w:t>
      </w:r>
      <w:r w:rsidRPr="00744000">
        <w:rPr>
          <w:rFonts w:ascii="Times New Roman" w:hAnsi="Times New Roman" w:cs="Times New Roman"/>
        </w:rPr>
        <w:t>Gminny Ośrodek Kultury w Wilkołazie,</w:t>
      </w:r>
      <w:r w:rsidRPr="00D16850">
        <w:rPr>
          <w:rFonts w:ascii="Times New Roman" w:hAnsi="Times New Roman" w:cs="Times New Roman"/>
        </w:rPr>
        <w:t xml:space="preserve"> </w:t>
      </w:r>
      <w:r w:rsidRPr="00744000">
        <w:rPr>
          <w:rFonts w:ascii="Times New Roman" w:hAnsi="Times New Roman" w:cs="Times New Roman"/>
        </w:rPr>
        <w:t>Gminny Dom Kultury w Zakrzówku.</w:t>
      </w:r>
    </w:p>
    <w:p w14:paraId="13104968" w14:textId="283AACED" w:rsidR="00744000" w:rsidRPr="00D16850" w:rsidRDefault="00342106" w:rsidP="00D16850">
      <w:pPr>
        <w:pStyle w:val="Akapitzlist"/>
        <w:numPr>
          <w:ilvl w:val="0"/>
          <w:numId w:val="99"/>
        </w:numPr>
        <w:spacing w:after="0"/>
        <w:jc w:val="both"/>
        <w:rPr>
          <w:rFonts w:ascii="Times New Roman" w:hAnsi="Times New Roman" w:cs="Times New Roman"/>
        </w:rPr>
      </w:pPr>
      <w:r w:rsidRPr="00D16850">
        <w:rPr>
          <w:rFonts w:ascii="Times New Roman" w:hAnsi="Times New Roman" w:cs="Times New Roman"/>
        </w:rPr>
        <w:t>Na terenie OF działalność w zakresie kultury prowadzą również</w:t>
      </w:r>
      <w:r w:rsidR="00744000" w:rsidRPr="00D16850">
        <w:rPr>
          <w:rFonts w:ascii="Times New Roman" w:hAnsi="Times New Roman" w:cs="Times New Roman"/>
        </w:rPr>
        <w:t xml:space="preserve"> muzea</w:t>
      </w:r>
      <w:r w:rsidRPr="00D16850">
        <w:rPr>
          <w:rFonts w:ascii="Times New Roman" w:hAnsi="Times New Roman" w:cs="Times New Roman"/>
        </w:rPr>
        <w:t>:</w:t>
      </w:r>
      <w:r w:rsidR="00744000" w:rsidRPr="00D16850">
        <w:rPr>
          <w:rFonts w:ascii="Times New Roman" w:hAnsi="Times New Roman" w:cs="Times New Roman"/>
        </w:rPr>
        <w:t xml:space="preserve"> </w:t>
      </w:r>
      <w:r w:rsidRPr="00D16850">
        <w:rPr>
          <w:rFonts w:ascii="Times New Roman" w:hAnsi="Times New Roman" w:cs="Times New Roman"/>
        </w:rPr>
        <w:t xml:space="preserve">Muzeum Regionalne </w:t>
      </w:r>
      <w:r w:rsidR="005A122C">
        <w:rPr>
          <w:rFonts w:ascii="Times New Roman" w:hAnsi="Times New Roman" w:cs="Times New Roman"/>
        </w:rPr>
        <w:br/>
      </w:r>
      <w:r w:rsidRPr="00D16850">
        <w:rPr>
          <w:rFonts w:ascii="Times New Roman" w:hAnsi="Times New Roman" w:cs="Times New Roman"/>
        </w:rPr>
        <w:t>w Kraśniku</w:t>
      </w:r>
      <w:r w:rsidR="00744000" w:rsidRPr="00D16850">
        <w:rPr>
          <w:rFonts w:ascii="Times New Roman" w:hAnsi="Times New Roman" w:cs="Times New Roman"/>
        </w:rPr>
        <w:t xml:space="preserve">, </w:t>
      </w:r>
      <w:r w:rsidRPr="00D16850">
        <w:rPr>
          <w:rFonts w:ascii="Times New Roman" w:hAnsi="Times New Roman" w:cs="Times New Roman"/>
        </w:rPr>
        <w:t>Muzeum 24 Pułków Ułanów im. Hetmana Wielkiego Koronnego Stefana Żółkiewskiego.</w:t>
      </w:r>
    </w:p>
    <w:p w14:paraId="0597C9C4" w14:textId="409168DF" w:rsidR="00342106" w:rsidRDefault="00342106" w:rsidP="00744000">
      <w:pPr>
        <w:pStyle w:val="Akapitzlist"/>
        <w:numPr>
          <w:ilvl w:val="0"/>
          <w:numId w:val="99"/>
        </w:numPr>
        <w:spacing w:after="0"/>
        <w:jc w:val="both"/>
        <w:rPr>
          <w:rFonts w:ascii="Times New Roman" w:hAnsi="Times New Roman" w:cs="Times New Roman"/>
        </w:rPr>
      </w:pPr>
      <w:r w:rsidRPr="00D16850">
        <w:rPr>
          <w:rFonts w:ascii="Times New Roman" w:hAnsi="Times New Roman" w:cs="Times New Roman"/>
        </w:rPr>
        <w:t>Instytucjami, które także odpowiadają za rozwój kultury są biblioteki publiczne. Na terenie OF prowadzi działalność 9 bibliotek wraz z filiami</w:t>
      </w:r>
      <w:r w:rsidR="00744000" w:rsidRPr="00D16850">
        <w:rPr>
          <w:rFonts w:ascii="Times New Roman" w:hAnsi="Times New Roman" w:cs="Times New Roman"/>
        </w:rPr>
        <w:t>.</w:t>
      </w:r>
    </w:p>
    <w:p w14:paraId="48ADE79C" w14:textId="77777777" w:rsidR="00744000" w:rsidRDefault="00744000" w:rsidP="00744000">
      <w:pPr>
        <w:pStyle w:val="Akapitzlist"/>
        <w:numPr>
          <w:ilvl w:val="0"/>
          <w:numId w:val="99"/>
        </w:numPr>
        <w:spacing w:after="240"/>
        <w:jc w:val="both"/>
        <w:rPr>
          <w:rFonts w:ascii="Times New Roman" w:hAnsi="Times New Roman" w:cs="Times New Roman"/>
        </w:rPr>
      </w:pPr>
      <w:r w:rsidRPr="00744000">
        <w:rPr>
          <w:rFonts w:ascii="Times New Roman" w:hAnsi="Times New Roman" w:cs="Times New Roman"/>
        </w:rPr>
        <w:t xml:space="preserve">W analizowanym okresie liczba czytelników w ciągu roku na trenie OF systematycznie się zmniejszała – w 2020 r. wyniosła 11 189 wobec 14 648 w 2015 r. </w:t>
      </w:r>
    </w:p>
    <w:p w14:paraId="33501149" w14:textId="5218066D" w:rsidR="00744000" w:rsidRPr="00744000" w:rsidRDefault="00744000" w:rsidP="00744000">
      <w:pPr>
        <w:pStyle w:val="Akapitzlist"/>
        <w:numPr>
          <w:ilvl w:val="0"/>
          <w:numId w:val="99"/>
        </w:numPr>
        <w:spacing w:after="240"/>
        <w:jc w:val="both"/>
        <w:rPr>
          <w:rFonts w:ascii="Times New Roman" w:hAnsi="Times New Roman" w:cs="Times New Roman"/>
        </w:rPr>
      </w:pPr>
      <w:r w:rsidRPr="00744000">
        <w:rPr>
          <w:rFonts w:ascii="Times New Roman" w:hAnsi="Times New Roman" w:cs="Times New Roman"/>
        </w:rPr>
        <w:t>Na przestrzeni analizowanych lat zmniejszył się księgozbiór bibliotek oraz liczba</w:t>
      </w:r>
      <w:r>
        <w:rPr>
          <w:rFonts w:ascii="Times New Roman" w:hAnsi="Times New Roman" w:cs="Times New Roman"/>
        </w:rPr>
        <w:t xml:space="preserve"> </w:t>
      </w:r>
      <w:r w:rsidR="003C2565">
        <w:rPr>
          <w:rFonts w:ascii="Times New Roman" w:hAnsi="Times New Roman" w:cs="Times New Roman"/>
        </w:rPr>
        <w:t>wypożyczeni.</w:t>
      </w:r>
    </w:p>
    <w:p w14:paraId="25710D01" w14:textId="38754F41" w:rsidR="00744000" w:rsidRDefault="002A2CD9" w:rsidP="00744000">
      <w:pPr>
        <w:pStyle w:val="Akapitzlist"/>
        <w:numPr>
          <w:ilvl w:val="0"/>
          <w:numId w:val="99"/>
        </w:numPr>
        <w:spacing w:after="0"/>
        <w:jc w:val="both"/>
        <w:rPr>
          <w:rFonts w:ascii="Times New Roman" w:hAnsi="Times New Roman" w:cs="Times New Roman"/>
        </w:rPr>
      </w:pPr>
      <w:r w:rsidRPr="000B6239">
        <w:rPr>
          <w:rFonts w:ascii="Times New Roman" w:hAnsi="Times New Roman" w:cs="Times New Roman"/>
        </w:rPr>
        <w:t>Miasto Kraśnik dysponuje szeregiem obiektów, które są wykorzystywane do uprawiania sportów. Głównym ośrodkiem jest Miejski Ośrodek Sportu i Rekreacji</w:t>
      </w:r>
      <w:r>
        <w:rPr>
          <w:rFonts w:ascii="Times New Roman" w:hAnsi="Times New Roman" w:cs="Times New Roman"/>
        </w:rPr>
        <w:t>.</w:t>
      </w:r>
    </w:p>
    <w:p w14:paraId="076E4151" w14:textId="0F310B4E" w:rsidR="002A2CD9" w:rsidRPr="00D16850" w:rsidRDefault="002A2CD9" w:rsidP="00D16850">
      <w:pPr>
        <w:pStyle w:val="Akapitzlist"/>
        <w:numPr>
          <w:ilvl w:val="0"/>
          <w:numId w:val="99"/>
        </w:numPr>
        <w:spacing w:after="0"/>
        <w:jc w:val="both"/>
        <w:rPr>
          <w:rFonts w:ascii="Times New Roman" w:hAnsi="Times New Roman" w:cs="Times New Roman"/>
        </w:rPr>
      </w:pPr>
      <w:r>
        <w:rPr>
          <w:rFonts w:ascii="Times New Roman" w:hAnsi="Times New Roman" w:cs="Times New Roman"/>
        </w:rPr>
        <w:t>N</w:t>
      </w:r>
      <w:r w:rsidRPr="000B6239">
        <w:rPr>
          <w:rFonts w:ascii="Times New Roman" w:hAnsi="Times New Roman" w:cs="Times New Roman"/>
        </w:rPr>
        <w:t>a terenie OF istnieje</w:t>
      </w:r>
      <w:r>
        <w:rPr>
          <w:rFonts w:ascii="Times New Roman" w:hAnsi="Times New Roman" w:cs="Times New Roman"/>
        </w:rPr>
        <w:t xml:space="preserve"> </w:t>
      </w:r>
      <w:r w:rsidRPr="000B6239">
        <w:rPr>
          <w:rFonts w:ascii="Times New Roman" w:hAnsi="Times New Roman" w:cs="Times New Roman"/>
        </w:rPr>
        <w:t xml:space="preserve">infrastruktura rekreacyjno-sportowa, </w:t>
      </w:r>
      <w:r>
        <w:rPr>
          <w:rFonts w:ascii="Times New Roman" w:hAnsi="Times New Roman" w:cs="Times New Roman"/>
        </w:rPr>
        <w:t>dająca</w:t>
      </w:r>
      <w:r w:rsidR="003C2565">
        <w:rPr>
          <w:rFonts w:ascii="Times New Roman" w:hAnsi="Times New Roman" w:cs="Times New Roman"/>
        </w:rPr>
        <w:t xml:space="preserve"> mieszkańcom</w:t>
      </w:r>
      <w:r w:rsidRPr="000B6239">
        <w:rPr>
          <w:rFonts w:ascii="Times New Roman" w:hAnsi="Times New Roman" w:cs="Times New Roman"/>
        </w:rPr>
        <w:t xml:space="preserve"> możliwości spędzania czasu wolnego</w:t>
      </w:r>
      <w:r>
        <w:rPr>
          <w:rFonts w:ascii="Times New Roman" w:hAnsi="Times New Roman" w:cs="Times New Roman"/>
        </w:rPr>
        <w:t>.</w:t>
      </w:r>
    </w:p>
    <w:p w14:paraId="7DEDAEF5" w14:textId="77777777" w:rsidR="00427A0B" w:rsidRPr="000B6239" w:rsidRDefault="00427A0B" w:rsidP="00427A0B">
      <w:pPr>
        <w:jc w:val="both"/>
        <w:rPr>
          <w:rFonts w:ascii="Times New Roman" w:hAnsi="Times New Roman" w:cs="Times New Roman"/>
        </w:rPr>
      </w:pPr>
    </w:p>
    <w:tbl>
      <w:tblPr>
        <w:tblStyle w:val="Zwykatabela4"/>
        <w:tblW w:w="9214" w:type="dxa"/>
        <w:jc w:val="center"/>
        <w:tblLook w:val="04A0" w:firstRow="1" w:lastRow="0" w:firstColumn="1" w:lastColumn="0" w:noHBand="0" w:noVBand="1"/>
      </w:tblPr>
      <w:tblGrid>
        <w:gridCol w:w="9214"/>
      </w:tblGrid>
      <w:tr w:rsidR="008612B2" w:rsidRPr="000B6239" w14:paraId="05C6FA02" w14:textId="77777777" w:rsidTr="00D1685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214" w:type="dxa"/>
            <w:shd w:val="clear" w:color="auto" w:fill="2E74B5" w:themeFill="accent1" w:themeFillShade="BF"/>
          </w:tcPr>
          <w:p w14:paraId="225DDBD3" w14:textId="79A4D598" w:rsidR="008612B2" w:rsidRPr="000B6239" w:rsidRDefault="007864B5" w:rsidP="008612B2">
            <w:pPr>
              <w:jc w:val="center"/>
              <w:rPr>
                <w:rFonts w:ascii="Times New Roman" w:hAnsi="Times New Roman" w:cs="Times New Roman"/>
                <w:color w:val="FFFFFF" w:themeColor="background1"/>
                <w:sz w:val="32"/>
                <w:szCs w:val="32"/>
              </w:rPr>
            </w:pPr>
            <w:r>
              <w:rPr>
                <w:rFonts w:ascii="Times New Roman" w:hAnsi="Times New Roman" w:cs="Times New Roman"/>
                <w:color w:val="FFFFFF" w:themeColor="background1"/>
                <w:sz w:val="32"/>
                <w:szCs w:val="32"/>
              </w:rPr>
              <w:t>Środowisko</w:t>
            </w:r>
          </w:p>
        </w:tc>
      </w:tr>
    </w:tbl>
    <w:p w14:paraId="41A4AA90" w14:textId="77777777" w:rsidR="00BB726A" w:rsidRDefault="00BB726A" w:rsidP="008612B2">
      <w:pPr>
        <w:rPr>
          <w:rFonts w:ascii="Times New Roman" w:hAnsi="Times New Roman" w:cs="Times New Roman"/>
        </w:rPr>
      </w:pPr>
    </w:p>
    <w:p w14:paraId="3D71D5B9" w14:textId="496A60D9" w:rsidR="008612B2" w:rsidRDefault="00BB726A" w:rsidP="00D16850">
      <w:pPr>
        <w:pStyle w:val="Akapitzlist"/>
        <w:numPr>
          <w:ilvl w:val="0"/>
          <w:numId w:val="100"/>
        </w:numPr>
        <w:jc w:val="both"/>
        <w:rPr>
          <w:rFonts w:ascii="Times New Roman" w:hAnsi="Times New Roman" w:cs="Times New Roman"/>
        </w:rPr>
      </w:pPr>
      <w:r w:rsidRPr="00D16850">
        <w:rPr>
          <w:rFonts w:ascii="Times New Roman" w:hAnsi="Times New Roman" w:cs="Times New Roman"/>
        </w:rPr>
        <w:t>Urzeźbienie terenu OF jest urozmaicone, podobnie jak budowa geologiczna.</w:t>
      </w:r>
    </w:p>
    <w:p w14:paraId="1112462B" w14:textId="065775A8" w:rsidR="00BB726A" w:rsidRPr="00D16850" w:rsidRDefault="00BB726A" w:rsidP="00D16850">
      <w:pPr>
        <w:pStyle w:val="Akapitzlist"/>
        <w:numPr>
          <w:ilvl w:val="0"/>
          <w:numId w:val="100"/>
        </w:numPr>
        <w:jc w:val="both"/>
        <w:rPr>
          <w:rFonts w:ascii="Times New Roman" w:hAnsi="Times New Roman" w:cs="Times New Roman"/>
        </w:rPr>
      </w:pPr>
      <w:r w:rsidRPr="000B6239">
        <w:rPr>
          <w:rFonts w:ascii="Times New Roman" w:hAnsi="Times New Roman" w:cs="Times New Roman"/>
        </w:rPr>
        <w:t xml:space="preserve">Obszar charakteryzuje się dużym nasłonecznieniem i wysokimi średnimi temperaturami rocznymi </w:t>
      </w:r>
      <w:r w:rsidR="003C2565">
        <w:rPr>
          <w:rFonts w:ascii="Times New Roman" w:hAnsi="Times New Roman" w:cs="Times New Roman"/>
        </w:rPr>
        <w:t>.</w:t>
      </w:r>
    </w:p>
    <w:p w14:paraId="7BED84BF" w14:textId="67421AFC" w:rsidR="00BB726A" w:rsidRDefault="00BB726A" w:rsidP="00BB726A">
      <w:pPr>
        <w:pStyle w:val="Akapitzlist"/>
        <w:numPr>
          <w:ilvl w:val="0"/>
          <w:numId w:val="100"/>
        </w:numPr>
        <w:jc w:val="both"/>
        <w:rPr>
          <w:rFonts w:ascii="Times New Roman" w:hAnsi="Times New Roman" w:cs="Times New Roman"/>
        </w:rPr>
      </w:pPr>
      <w:r w:rsidRPr="00D16850">
        <w:rPr>
          <w:rFonts w:ascii="Times New Roman" w:hAnsi="Times New Roman" w:cs="Times New Roman"/>
        </w:rPr>
        <w:t>Bardzo ważne dla powiatu kraśnickiego jest położenie na terenie Euroregionu Bug, który obejmuje swym zasięgiem określone obszary terenów przygranicznych na terenie Polski, Białorusi i Ukrainy.</w:t>
      </w:r>
    </w:p>
    <w:p w14:paraId="042C5BB8" w14:textId="77777777" w:rsidR="00BB726A" w:rsidRPr="00BB726A" w:rsidRDefault="00BB726A" w:rsidP="00BB726A">
      <w:pPr>
        <w:pStyle w:val="Akapitzlist"/>
        <w:numPr>
          <w:ilvl w:val="0"/>
          <w:numId w:val="100"/>
        </w:numPr>
        <w:jc w:val="both"/>
        <w:rPr>
          <w:rFonts w:ascii="Times New Roman" w:hAnsi="Times New Roman" w:cs="Times New Roman"/>
        </w:rPr>
      </w:pPr>
      <w:r w:rsidRPr="00BB726A">
        <w:rPr>
          <w:rFonts w:ascii="Times New Roman" w:hAnsi="Times New Roman" w:cs="Times New Roman"/>
        </w:rPr>
        <w:t>Klimat sprzyja również rolnictwu ze względu na długi okres wegetacyjny 211–215 dni w roku, należący do najdłuższych na Wyżynie Lubelskiej.</w:t>
      </w:r>
    </w:p>
    <w:p w14:paraId="6D7E71A2" w14:textId="77777777" w:rsidR="00BB726A" w:rsidRPr="00543CDF" w:rsidRDefault="00BB726A" w:rsidP="00D16850">
      <w:pPr>
        <w:pStyle w:val="Akapitzlist"/>
        <w:numPr>
          <w:ilvl w:val="0"/>
          <w:numId w:val="100"/>
        </w:numPr>
        <w:spacing w:after="0"/>
        <w:ind w:left="714" w:hanging="357"/>
        <w:jc w:val="both"/>
        <w:rPr>
          <w:rFonts w:ascii="Times New Roman" w:hAnsi="Times New Roman" w:cs="Times New Roman"/>
        </w:rPr>
      </w:pPr>
      <w:r w:rsidRPr="000B6239">
        <w:rPr>
          <w:rFonts w:ascii="Times New Roman" w:hAnsi="Times New Roman" w:cs="Times New Roman"/>
        </w:rPr>
        <w:t>Lasy zajmują 22% powierzchni całego OF. Największą powierzchnię zajmują w Gminie Gościeradów (42,6</w:t>
      </w:r>
      <w:r w:rsidRPr="00543CDF">
        <w:rPr>
          <w:rFonts w:ascii="Times New Roman" w:hAnsi="Times New Roman" w:cs="Times New Roman"/>
        </w:rPr>
        <w:t xml:space="preserve">%), najmniejszą w gminie Trzydnik Duży (7,3%). </w:t>
      </w:r>
    </w:p>
    <w:p w14:paraId="7FDBAE71" w14:textId="07315450" w:rsidR="00543CDF" w:rsidRPr="00543CDF" w:rsidRDefault="00BB726A" w:rsidP="00D16850">
      <w:pPr>
        <w:pStyle w:val="Akapitzlist"/>
        <w:numPr>
          <w:ilvl w:val="0"/>
          <w:numId w:val="100"/>
        </w:numPr>
        <w:spacing w:after="0"/>
        <w:ind w:left="714" w:hanging="357"/>
        <w:jc w:val="both"/>
        <w:rPr>
          <w:rFonts w:ascii="Times New Roman" w:hAnsi="Times New Roman" w:cs="Times New Roman"/>
        </w:rPr>
      </w:pPr>
      <w:r w:rsidRPr="00543CDF">
        <w:rPr>
          <w:rFonts w:ascii="Times New Roman" w:hAnsi="Times New Roman" w:cs="Times New Roman"/>
        </w:rPr>
        <w:t>Dominującymi siedliskami leśnymi (ok. 66%) są lasy mieszane, występujące najczęściej na glebach żyznych. Piaszczyste tereny zachodnie i południowo-zachodnie porastają w większości lasy iglaste</w:t>
      </w:r>
      <w:r w:rsidR="003C2565">
        <w:rPr>
          <w:rFonts w:ascii="Times New Roman" w:hAnsi="Times New Roman" w:cs="Times New Roman"/>
        </w:rPr>
        <w:t>.</w:t>
      </w:r>
    </w:p>
    <w:p w14:paraId="1466E2CD" w14:textId="23C19EEB" w:rsidR="00543CDF" w:rsidRPr="00D16850" w:rsidRDefault="00543CDF" w:rsidP="00D16850">
      <w:pPr>
        <w:pStyle w:val="Akapitzlist"/>
        <w:numPr>
          <w:ilvl w:val="0"/>
          <w:numId w:val="100"/>
        </w:numPr>
        <w:spacing w:after="0"/>
        <w:ind w:left="714" w:hanging="357"/>
        <w:jc w:val="both"/>
        <w:rPr>
          <w:rFonts w:ascii="Times New Roman" w:hAnsi="Times New Roman" w:cs="Times New Roman"/>
        </w:rPr>
      </w:pPr>
      <w:r w:rsidRPr="00543CDF">
        <w:rPr>
          <w:rFonts w:ascii="Times New Roman" w:hAnsi="Times New Roman" w:cs="Times New Roman"/>
        </w:rPr>
        <w:t>Potwierdzeniem walorów przyrodniczo-krajobrazowych jest utworzenie Kraśnickiego Obszaru Chronionego Krajobrazu o powierzchni 293 km</w:t>
      </w:r>
      <w:r w:rsidRPr="00543CDF">
        <w:rPr>
          <w:rFonts w:ascii="Times New Roman" w:hAnsi="Times New Roman" w:cs="Times New Roman"/>
          <w:vertAlign w:val="superscript"/>
        </w:rPr>
        <w:t>2</w:t>
      </w:r>
      <w:r w:rsidRPr="00543CDF">
        <w:rPr>
          <w:rFonts w:ascii="Times New Roman" w:hAnsi="Times New Roman" w:cs="Times New Roman"/>
        </w:rPr>
        <w:t>.</w:t>
      </w:r>
    </w:p>
    <w:p w14:paraId="2C37A637" w14:textId="77777777" w:rsidR="00543CDF" w:rsidRPr="00D16850" w:rsidRDefault="00543CDF" w:rsidP="00D16850">
      <w:pPr>
        <w:pStyle w:val="Tekstprzypisudolnego"/>
        <w:numPr>
          <w:ilvl w:val="0"/>
          <w:numId w:val="100"/>
        </w:numPr>
        <w:spacing w:line="276" w:lineRule="auto"/>
        <w:ind w:left="714" w:hanging="357"/>
        <w:contextualSpacing/>
        <w:jc w:val="both"/>
        <w:rPr>
          <w:rFonts w:ascii="Times New Roman" w:hAnsi="Times New Roman" w:cs="Times New Roman"/>
          <w:sz w:val="22"/>
          <w:szCs w:val="22"/>
        </w:rPr>
      </w:pPr>
      <w:r w:rsidRPr="00D16850">
        <w:rPr>
          <w:rFonts w:ascii="Times New Roman" w:hAnsi="Times New Roman" w:cs="Times New Roman"/>
          <w:sz w:val="22"/>
          <w:szCs w:val="22"/>
        </w:rPr>
        <w:t>Obszar posiada rzadką sieć wód powierzchniowych, charakteryzujący się rozległymi pustkami wodnymi, zwłaszcza na południe od Kraśnika i Olbięcina.</w:t>
      </w:r>
    </w:p>
    <w:p w14:paraId="5408D06F" w14:textId="6E2568F0" w:rsidR="00543CDF" w:rsidRPr="00D16850" w:rsidRDefault="00543CDF" w:rsidP="00D16850">
      <w:pPr>
        <w:pStyle w:val="Tekstprzypisudolnego"/>
        <w:numPr>
          <w:ilvl w:val="0"/>
          <w:numId w:val="100"/>
        </w:numPr>
        <w:spacing w:line="276" w:lineRule="auto"/>
        <w:ind w:left="714" w:hanging="357"/>
        <w:contextualSpacing/>
        <w:jc w:val="both"/>
        <w:rPr>
          <w:rFonts w:ascii="Times New Roman" w:hAnsi="Times New Roman" w:cs="Times New Roman"/>
          <w:sz w:val="22"/>
          <w:szCs w:val="22"/>
        </w:rPr>
      </w:pPr>
      <w:r w:rsidRPr="00D16850">
        <w:rPr>
          <w:rFonts w:ascii="Times New Roman" w:hAnsi="Times New Roman" w:cs="Times New Roman"/>
          <w:sz w:val="22"/>
          <w:szCs w:val="22"/>
        </w:rPr>
        <w:t>Każda z JST wchodzących w skład OF charakteryzuje się ciekawymi walorami przyrodniczymi.</w:t>
      </w:r>
    </w:p>
    <w:p w14:paraId="764A1F99" w14:textId="6B6889FD" w:rsidR="00543CDF" w:rsidRDefault="00543CDF" w:rsidP="00790AFF">
      <w:pPr>
        <w:pStyle w:val="Akapitzlist"/>
        <w:numPr>
          <w:ilvl w:val="0"/>
          <w:numId w:val="100"/>
        </w:numPr>
        <w:jc w:val="both"/>
        <w:rPr>
          <w:rFonts w:ascii="Times New Roman" w:hAnsi="Times New Roman" w:cs="Times New Roman"/>
        </w:rPr>
      </w:pPr>
      <w:r w:rsidRPr="000B6239">
        <w:rPr>
          <w:rFonts w:ascii="Times New Roman" w:hAnsi="Times New Roman" w:cs="Times New Roman"/>
        </w:rPr>
        <w:lastRenderedPageBreak/>
        <w:t>Istniejące walory przyrodnicze stały się przedmiotem wytyczenia ścieżki przyrodniczej „Mosty” wiodącej przez niezwykle ciekawy zakątek leśny Nadleśnictwa Kraśnik.</w:t>
      </w:r>
    </w:p>
    <w:p w14:paraId="24829710" w14:textId="2AFCB034" w:rsidR="00543CDF" w:rsidRDefault="00543CDF" w:rsidP="00790AFF">
      <w:pPr>
        <w:pStyle w:val="Akapitzlist"/>
        <w:numPr>
          <w:ilvl w:val="0"/>
          <w:numId w:val="100"/>
        </w:numPr>
        <w:jc w:val="both"/>
        <w:rPr>
          <w:rFonts w:ascii="Times New Roman" w:hAnsi="Times New Roman" w:cs="Times New Roman"/>
        </w:rPr>
      </w:pPr>
      <w:r w:rsidRPr="000B6239">
        <w:rPr>
          <w:rFonts w:ascii="Times New Roman" w:hAnsi="Times New Roman" w:cs="Times New Roman"/>
        </w:rPr>
        <w:t>W 2019 r. na terenie OF zebrano ponad 9 977 ton zmieszanych odpadów komunalnych ogółem, w tym ponad 7 935 ton z gospodarstw domowych.</w:t>
      </w:r>
    </w:p>
    <w:p w14:paraId="3B0079FB" w14:textId="05A08C67" w:rsidR="00543CDF" w:rsidRPr="00D16850" w:rsidRDefault="00543CDF" w:rsidP="00D16850">
      <w:pPr>
        <w:pStyle w:val="Akapitzlist"/>
        <w:numPr>
          <w:ilvl w:val="0"/>
          <w:numId w:val="100"/>
        </w:numPr>
        <w:jc w:val="both"/>
        <w:rPr>
          <w:rFonts w:ascii="Times New Roman" w:hAnsi="Times New Roman" w:cs="Times New Roman"/>
        </w:rPr>
      </w:pPr>
      <w:r w:rsidRPr="000B6239">
        <w:rPr>
          <w:rFonts w:ascii="Times New Roman" w:hAnsi="Times New Roman" w:cs="Times New Roman"/>
        </w:rPr>
        <w:t>W przeliczeniu na 1 mieszkańca w 2019 r. na terenie OF zebrano 88,1 kg odpadów</w:t>
      </w:r>
      <w:r>
        <w:rPr>
          <w:rFonts w:ascii="Times New Roman" w:hAnsi="Times New Roman" w:cs="Times New Roman"/>
        </w:rPr>
        <w:t>.</w:t>
      </w:r>
    </w:p>
    <w:p w14:paraId="71DA2F0A" w14:textId="77777777" w:rsidR="005A122C" w:rsidRPr="000B6239" w:rsidRDefault="005A122C" w:rsidP="00BB726A">
      <w:pPr>
        <w:jc w:val="both"/>
        <w:rPr>
          <w:rFonts w:ascii="Times New Roman" w:hAnsi="Times New Roman" w:cs="Times New Roman"/>
        </w:rPr>
      </w:pPr>
    </w:p>
    <w:p w14:paraId="5D838C79" w14:textId="77777777" w:rsidR="00381C46" w:rsidRPr="000B6239" w:rsidRDefault="00381C46" w:rsidP="008612B2">
      <w:pPr>
        <w:rPr>
          <w:rFonts w:ascii="Times New Roman" w:hAnsi="Times New Roman" w:cs="Times New Roman"/>
        </w:rPr>
      </w:pPr>
    </w:p>
    <w:tbl>
      <w:tblPr>
        <w:tblStyle w:val="Zwykatabela4"/>
        <w:tblW w:w="9214" w:type="dxa"/>
        <w:jc w:val="center"/>
        <w:shd w:val="clear" w:color="auto" w:fill="2E74B5" w:themeFill="accent1" w:themeFillShade="BF"/>
        <w:tblLook w:val="04A0" w:firstRow="1" w:lastRow="0" w:firstColumn="1" w:lastColumn="0" w:noHBand="0" w:noVBand="1"/>
      </w:tblPr>
      <w:tblGrid>
        <w:gridCol w:w="9214"/>
      </w:tblGrid>
      <w:tr w:rsidR="001A1587" w:rsidRPr="000B6239" w14:paraId="697DDD76" w14:textId="77777777" w:rsidTr="00D1685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214" w:type="dxa"/>
            <w:shd w:val="clear" w:color="auto" w:fill="2E74B5" w:themeFill="accent1" w:themeFillShade="BF"/>
          </w:tcPr>
          <w:p w14:paraId="608F0348" w14:textId="0C4F4552" w:rsidR="008612B2" w:rsidRPr="000B6239" w:rsidRDefault="007864B5" w:rsidP="008612B2">
            <w:pPr>
              <w:jc w:val="center"/>
              <w:rPr>
                <w:rFonts w:ascii="Times New Roman" w:hAnsi="Times New Roman" w:cs="Times New Roman"/>
                <w:color w:val="FFFFFF" w:themeColor="background1"/>
                <w:sz w:val="28"/>
                <w:szCs w:val="28"/>
              </w:rPr>
            </w:pPr>
            <w:bookmarkStart w:id="36" w:name="_Hlk99289047"/>
            <w:r w:rsidRPr="007864B5">
              <w:rPr>
                <w:rFonts w:ascii="Times New Roman" w:hAnsi="Times New Roman" w:cs="Times New Roman"/>
                <w:color w:val="FFFFFF" w:themeColor="background1"/>
                <w:sz w:val="32"/>
                <w:szCs w:val="32"/>
              </w:rPr>
              <w:t>Zdrowie i bezpieczeństwo publiczne</w:t>
            </w:r>
          </w:p>
        </w:tc>
      </w:tr>
      <w:bookmarkEnd w:id="36"/>
    </w:tbl>
    <w:p w14:paraId="1CA5DED2" w14:textId="7A56FF59" w:rsidR="008612B2" w:rsidRDefault="008612B2" w:rsidP="008612B2">
      <w:pPr>
        <w:rPr>
          <w:rFonts w:ascii="Times New Roman" w:hAnsi="Times New Roman" w:cs="Times New Roman"/>
        </w:rPr>
      </w:pPr>
    </w:p>
    <w:p w14:paraId="768EE7D9" w14:textId="3C5573FD" w:rsidR="003C2565" w:rsidRDefault="003C2565" w:rsidP="003C2565">
      <w:pPr>
        <w:pStyle w:val="Akapitzlist"/>
        <w:numPr>
          <w:ilvl w:val="0"/>
          <w:numId w:val="101"/>
        </w:numPr>
        <w:rPr>
          <w:rFonts w:ascii="Times New Roman" w:hAnsi="Times New Roman" w:cs="Times New Roman"/>
        </w:rPr>
      </w:pPr>
      <w:bookmarkStart w:id="37" w:name="_Hlk51600836"/>
      <w:r w:rsidRPr="00D16850">
        <w:rPr>
          <w:rFonts w:ascii="Times New Roman" w:hAnsi="Times New Roman" w:cs="Times New Roman"/>
        </w:rPr>
        <w:t>Zadania z zakresu opieki zdrowotnej na terenie Obszaru Funkcjonalnego wykonywane są za pośrednictwem ośrodków zlokalizowanych w poszczególnych JST</w:t>
      </w:r>
      <w:bookmarkEnd w:id="37"/>
      <w:r w:rsidRPr="00D16850">
        <w:rPr>
          <w:rFonts w:ascii="Times New Roman" w:hAnsi="Times New Roman" w:cs="Times New Roman"/>
        </w:rPr>
        <w:t>.</w:t>
      </w:r>
    </w:p>
    <w:p w14:paraId="354F9730" w14:textId="66882EA2" w:rsidR="003C2565" w:rsidRDefault="003C2565" w:rsidP="00D16850">
      <w:pPr>
        <w:pStyle w:val="Akapitzlist"/>
        <w:numPr>
          <w:ilvl w:val="0"/>
          <w:numId w:val="101"/>
        </w:numPr>
        <w:jc w:val="both"/>
        <w:rPr>
          <w:rFonts w:ascii="Times New Roman" w:hAnsi="Times New Roman" w:cs="Times New Roman"/>
        </w:rPr>
      </w:pPr>
      <w:r w:rsidRPr="000B6239">
        <w:rPr>
          <w:rFonts w:ascii="Times New Roman" w:hAnsi="Times New Roman" w:cs="Times New Roman"/>
        </w:rPr>
        <w:t>W analizowanym okresie liczba porad lekarskich udzielanych w ramach podstawowej i ambulatoryjnej opieki zdrowotnej na terenie OF zmniejszyła się z poziomu 459 098 w 2015 r. do 407 766 w 2020 r.</w:t>
      </w:r>
    </w:p>
    <w:p w14:paraId="1171F065" w14:textId="5A4B918F" w:rsidR="003C2565" w:rsidRDefault="003C2565" w:rsidP="00D16850">
      <w:pPr>
        <w:pStyle w:val="Akapitzlist"/>
        <w:numPr>
          <w:ilvl w:val="0"/>
          <w:numId w:val="101"/>
        </w:numPr>
        <w:jc w:val="both"/>
        <w:rPr>
          <w:rFonts w:ascii="Times New Roman" w:hAnsi="Times New Roman" w:cs="Times New Roman"/>
        </w:rPr>
      </w:pPr>
      <w:bookmarkStart w:id="38" w:name="_Hlk33620679"/>
      <w:r w:rsidRPr="000B6239">
        <w:rPr>
          <w:rFonts w:ascii="Times New Roman" w:hAnsi="Times New Roman" w:cs="Times New Roman"/>
        </w:rPr>
        <w:t>Zadania z zakresu pomocy społecznej</w:t>
      </w:r>
      <w:bookmarkEnd w:id="38"/>
      <w:r w:rsidRPr="000B6239">
        <w:rPr>
          <w:rFonts w:ascii="Times New Roman" w:hAnsi="Times New Roman" w:cs="Times New Roman"/>
        </w:rPr>
        <w:t xml:space="preserve"> na terenie OF realizują ośrodki zlokalizowane </w:t>
      </w:r>
      <w:r w:rsidR="005A122C">
        <w:rPr>
          <w:rFonts w:ascii="Times New Roman" w:hAnsi="Times New Roman" w:cs="Times New Roman"/>
        </w:rPr>
        <w:br/>
      </w:r>
      <w:r w:rsidRPr="000B6239">
        <w:rPr>
          <w:rFonts w:ascii="Times New Roman" w:hAnsi="Times New Roman" w:cs="Times New Roman"/>
        </w:rPr>
        <w:t>w poszczególnych JST</w:t>
      </w:r>
      <w:r>
        <w:rPr>
          <w:rFonts w:ascii="Times New Roman" w:hAnsi="Times New Roman" w:cs="Times New Roman"/>
        </w:rPr>
        <w:t>.</w:t>
      </w:r>
    </w:p>
    <w:p w14:paraId="33B3E4F7" w14:textId="301EDA21" w:rsidR="003C2565" w:rsidRPr="003C2565" w:rsidRDefault="003C2565">
      <w:pPr>
        <w:pStyle w:val="Akapitzlist"/>
        <w:numPr>
          <w:ilvl w:val="0"/>
          <w:numId w:val="101"/>
        </w:numPr>
        <w:jc w:val="both"/>
        <w:rPr>
          <w:rFonts w:ascii="Times New Roman" w:hAnsi="Times New Roman" w:cs="Times New Roman"/>
        </w:rPr>
      </w:pPr>
      <w:r w:rsidRPr="003C2565">
        <w:rPr>
          <w:rFonts w:ascii="Times New Roman" w:hAnsi="Times New Roman" w:cs="Times New Roman"/>
        </w:rPr>
        <w:t>W analizowanym okresie liczba beneficjentów środowiskowej pomocy społecznej w przeliczeniu na 10 tys. mieszkańców na terenie OF zmniejszyła się. W 2020 r. wyniosła odpowiednio 736</w:t>
      </w:r>
      <w:r>
        <w:rPr>
          <w:rFonts w:ascii="Times New Roman" w:hAnsi="Times New Roman" w:cs="Times New Roman"/>
        </w:rPr>
        <w:t xml:space="preserve"> </w:t>
      </w:r>
      <w:r w:rsidRPr="003C2565">
        <w:rPr>
          <w:rFonts w:ascii="Times New Roman" w:hAnsi="Times New Roman" w:cs="Times New Roman"/>
        </w:rPr>
        <w:t>wobec 993 w 2015 r.</w:t>
      </w:r>
    </w:p>
    <w:p w14:paraId="4B69AE66" w14:textId="131E11F4" w:rsidR="003C2565" w:rsidRDefault="003C2565" w:rsidP="003C2565">
      <w:pPr>
        <w:pStyle w:val="Akapitzlist"/>
        <w:numPr>
          <w:ilvl w:val="0"/>
          <w:numId w:val="101"/>
        </w:numPr>
        <w:jc w:val="both"/>
        <w:rPr>
          <w:rFonts w:ascii="Times New Roman" w:hAnsi="Times New Roman" w:cs="Times New Roman"/>
        </w:rPr>
      </w:pPr>
      <w:r w:rsidRPr="000B6239">
        <w:rPr>
          <w:rFonts w:ascii="Times New Roman" w:hAnsi="Times New Roman" w:cs="Times New Roman"/>
        </w:rPr>
        <w:t>W 2019 r. na terenie OF ze środowiskowej pomocy społecznej skorzystało 2 639 gospodarstw domowych.</w:t>
      </w:r>
    </w:p>
    <w:p w14:paraId="279D760C" w14:textId="77777777" w:rsidR="00FE45EC" w:rsidRPr="00FE45EC" w:rsidRDefault="00FE45EC" w:rsidP="00FE45EC">
      <w:pPr>
        <w:pStyle w:val="Akapitzlist"/>
        <w:numPr>
          <w:ilvl w:val="0"/>
          <w:numId w:val="101"/>
        </w:numPr>
        <w:spacing w:after="0"/>
        <w:jc w:val="both"/>
        <w:rPr>
          <w:rFonts w:ascii="Times New Roman" w:hAnsi="Times New Roman" w:cs="Times New Roman"/>
        </w:rPr>
      </w:pPr>
      <w:bookmarkStart w:id="39" w:name="_Hlk51600925"/>
      <w:r w:rsidRPr="00FE45EC">
        <w:rPr>
          <w:rFonts w:ascii="Times New Roman" w:hAnsi="Times New Roman" w:cs="Times New Roman"/>
        </w:rPr>
        <w:t xml:space="preserve">Jednostki samorządu terytorialnego wchodzące w skład OF podlegają pod zasięg działania Komendy Powiatowej Policji w Kraśniku. Na terenie OF funkcjonują również dwa komisariaty: Komisariat Policji w Kraśniku oraz Komisariat Policji w Annopolu. </w:t>
      </w:r>
      <w:bookmarkEnd w:id="39"/>
    </w:p>
    <w:p w14:paraId="03A36BCD" w14:textId="201C0FC4" w:rsidR="003C2565" w:rsidRPr="00D16850" w:rsidRDefault="00FE45EC" w:rsidP="00D16850">
      <w:pPr>
        <w:pStyle w:val="Akapitzlist"/>
        <w:numPr>
          <w:ilvl w:val="0"/>
          <w:numId w:val="101"/>
        </w:numPr>
        <w:spacing w:after="0"/>
        <w:jc w:val="both"/>
        <w:rPr>
          <w:rFonts w:ascii="Times New Roman" w:hAnsi="Times New Roman" w:cs="Times New Roman"/>
        </w:rPr>
      </w:pPr>
      <w:bookmarkStart w:id="40" w:name="_Hlk51600968"/>
      <w:r w:rsidRPr="00FE45EC">
        <w:rPr>
          <w:rFonts w:ascii="Times New Roman" w:hAnsi="Times New Roman" w:cs="Times New Roman"/>
        </w:rPr>
        <w:t xml:space="preserve">Na terenie OF bezpieczeństwo przeciwpożarowe zapewniają </w:t>
      </w:r>
      <w:bookmarkEnd w:id="40"/>
      <w:r w:rsidRPr="00FE45EC">
        <w:rPr>
          <w:rFonts w:ascii="Times New Roman" w:hAnsi="Times New Roman" w:cs="Times New Roman"/>
        </w:rPr>
        <w:t xml:space="preserve">następujące jednostki państwowej </w:t>
      </w:r>
      <w:r w:rsidR="005A122C">
        <w:rPr>
          <w:rFonts w:ascii="Times New Roman" w:hAnsi="Times New Roman" w:cs="Times New Roman"/>
        </w:rPr>
        <w:br/>
      </w:r>
      <w:r w:rsidRPr="00FE45EC">
        <w:rPr>
          <w:rFonts w:ascii="Times New Roman" w:hAnsi="Times New Roman" w:cs="Times New Roman"/>
        </w:rPr>
        <w:t xml:space="preserve">i ochotniczej straży pożarnej. </w:t>
      </w:r>
    </w:p>
    <w:p w14:paraId="6DCA85E9" w14:textId="15EA9ED4" w:rsidR="007864B5" w:rsidRDefault="007864B5" w:rsidP="007864B5">
      <w:pPr>
        <w:rPr>
          <w:rFonts w:ascii="Times New Roman" w:hAnsi="Times New Roman" w:cs="Times New Roman"/>
          <w:color w:val="FFFFFF" w:themeColor="background1"/>
          <w:sz w:val="32"/>
          <w:szCs w:val="32"/>
        </w:rPr>
      </w:pPr>
      <w:r w:rsidRPr="007864B5">
        <w:rPr>
          <w:rFonts w:ascii="Times New Roman" w:hAnsi="Times New Roman" w:cs="Times New Roman"/>
          <w:color w:val="FFFFFF" w:themeColor="background1"/>
          <w:sz w:val="32"/>
          <w:szCs w:val="32"/>
        </w:rPr>
        <w:t>Z</w:t>
      </w:r>
    </w:p>
    <w:p w14:paraId="64DBDD4A" w14:textId="77777777" w:rsidR="00210970" w:rsidRPr="007864B5" w:rsidRDefault="00210970" w:rsidP="007864B5">
      <w:pPr>
        <w:rPr>
          <w:rFonts w:ascii="Times New Roman" w:hAnsi="Times New Roman" w:cs="Times New Roman"/>
          <w:color w:val="FFFFFF" w:themeColor="background1"/>
          <w:sz w:val="32"/>
          <w:szCs w:val="32"/>
        </w:rPr>
      </w:pPr>
    </w:p>
    <w:tbl>
      <w:tblPr>
        <w:tblStyle w:val="Zwykatabela4"/>
        <w:tblW w:w="9214" w:type="dxa"/>
        <w:jc w:val="center"/>
        <w:shd w:val="clear" w:color="auto" w:fill="2E74B5" w:themeFill="accent1" w:themeFillShade="BF"/>
        <w:tblLook w:val="04A0" w:firstRow="1" w:lastRow="0" w:firstColumn="1" w:lastColumn="0" w:noHBand="0" w:noVBand="1"/>
      </w:tblPr>
      <w:tblGrid>
        <w:gridCol w:w="9214"/>
      </w:tblGrid>
      <w:tr w:rsidR="007864B5" w:rsidRPr="000B6239" w14:paraId="0AF22C1A" w14:textId="77777777" w:rsidTr="00790AF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214" w:type="dxa"/>
            <w:shd w:val="clear" w:color="auto" w:fill="2E74B5" w:themeFill="accent1" w:themeFillShade="BF"/>
          </w:tcPr>
          <w:p w14:paraId="0D803807" w14:textId="383D86F0" w:rsidR="007864B5" w:rsidRPr="000B6239" w:rsidRDefault="007864B5" w:rsidP="00790AFF">
            <w:pPr>
              <w:jc w:val="center"/>
              <w:rPr>
                <w:rFonts w:ascii="Times New Roman" w:hAnsi="Times New Roman" w:cs="Times New Roman"/>
                <w:color w:val="FFFFFF" w:themeColor="background1"/>
                <w:sz w:val="28"/>
                <w:szCs w:val="28"/>
              </w:rPr>
            </w:pPr>
            <w:r>
              <w:rPr>
                <w:rFonts w:ascii="Times New Roman" w:hAnsi="Times New Roman" w:cs="Times New Roman"/>
                <w:color w:val="FFFFFF" w:themeColor="background1"/>
                <w:sz w:val="32"/>
                <w:szCs w:val="32"/>
              </w:rPr>
              <w:t>Finanse samorządu</w:t>
            </w:r>
          </w:p>
        </w:tc>
      </w:tr>
    </w:tbl>
    <w:p w14:paraId="3611F66E" w14:textId="77777777" w:rsidR="00EE7A99" w:rsidRPr="00D16850" w:rsidRDefault="00EE7A99" w:rsidP="00D16850">
      <w:pPr>
        <w:pStyle w:val="Akapitzlist"/>
        <w:spacing w:after="0"/>
        <w:jc w:val="both"/>
        <w:rPr>
          <w:rFonts w:ascii="Times New Roman" w:hAnsi="Times New Roman" w:cs="Times New Roman"/>
        </w:rPr>
      </w:pPr>
    </w:p>
    <w:p w14:paraId="2BE97489" w14:textId="21BD5D99" w:rsidR="00EE7A99" w:rsidRDefault="00EE7A99" w:rsidP="00EE7A99">
      <w:pPr>
        <w:pStyle w:val="Akapitzlist"/>
        <w:numPr>
          <w:ilvl w:val="0"/>
          <w:numId w:val="101"/>
        </w:numPr>
        <w:spacing w:after="0"/>
        <w:jc w:val="both"/>
        <w:rPr>
          <w:rFonts w:ascii="Times New Roman" w:hAnsi="Times New Roman" w:cs="Times New Roman"/>
        </w:rPr>
      </w:pPr>
      <w:r>
        <w:rPr>
          <w:rFonts w:ascii="Times New Roman" w:hAnsi="Times New Roman" w:cs="Times New Roman"/>
        </w:rPr>
        <w:t>W 2019 r. dodatni wynik finansowy osiągnęły: Miasto Kraśnik, Gmina Zakrzówek, Gmina Trzydnik Duży, Gmina Dzierzkowice</w:t>
      </w:r>
      <w:r w:rsidR="003A10B5">
        <w:rPr>
          <w:rFonts w:ascii="Times New Roman" w:hAnsi="Times New Roman" w:cs="Times New Roman"/>
        </w:rPr>
        <w:t>, Gmina Urzędów</w:t>
      </w:r>
      <w:r>
        <w:rPr>
          <w:rFonts w:ascii="Times New Roman" w:hAnsi="Times New Roman" w:cs="Times New Roman"/>
        </w:rPr>
        <w:t>.</w:t>
      </w:r>
    </w:p>
    <w:p w14:paraId="4A35F02C" w14:textId="5B46784B" w:rsidR="00EE7A99" w:rsidRPr="00D16850" w:rsidRDefault="00EE7A99">
      <w:pPr>
        <w:pStyle w:val="Akapitzlist"/>
        <w:numPr>
          <w:ilvl w:val="0"/>
          <w:numId w:val="101"/>
        </w:numPr>
        <w:spacing w:after="0"/>
        <w:jc w:val="both"/>
        <w:rPr>
          <w:rFonts w:ascii="Times New Roman" w:hAnsi="Times New Roman" w:cs="Times New Roman"/>
        </w:rPr>
      </w:pPr>
      <w:r w:rsidRPr="00423C97">
        <w:rPr>
          <w:rFonts w:ascii="Times New Roman" w:hAnsi="Times New Roman" w:cs="Times New Roman"/>
        </w:rPr>
        <w:t xml:space="preserve"> </w:t>
      </w:r>
      <w:r>
        <w:rPr>
          <w:rFonts w:ascii="Times New Roman" w:hAnsi="Times New Roman" w:cs="Times New Roman"/>
        </w:rPr>
        <w:t xml:space="preserve">W 2019 r. ujemny wynik finansowy osiągnęły: Gmina Kraśnik, Gmina Annopol, Gmina </w:t>
      </w:r>
      <w:r w:rsidR="003A10B5">
        <w:rPr>
          <w:rFonts w:ascii="Times New Roman" w:hAnsi="Times New Roman" w:cs="Times New Roman"/>
        </w:rPr>
        <w:t>Gościeradów</w:t>
      </w:r>
      <w:r>
        <w:rPr>
          <w:rFonts w:ascii="Times New Roman" w:hAnsi="Times New Roman" w:cs="Times New Roman"/>
        </w:rPr>
        <w:t xml:space="preserve">, Gmina </w:t>
      </w:r>
      <w:r w:rsidR="003A10B5">
        <w:rPr>
          <w:rFonts w:ascii="Times New Roman" w:hAnsi="Times New Roman" w:cs="Times New Roman"/>
        </w:rPr>
        <w:t>Wilkołaz</w:t>
      </w:r>
      <w:r>
        <w:rPr>
          <w:rFonts w:ascii="Times New Roman" w:hAnsi="Times New Roman" w:cs="Times New Roman"/>
        </w:rPr>
        <w:t>.</w:t>
      </w:r>
    </w:p>
    <w:p w14:paraId="1E02C416" w14:textId="61C55B83" w:rsidR="007864B5" w:rsidRDefault="007864B5" w:rsidP="007864B5">
      <w:pPr>
        <w:rPr>
          <w:rFonts w:ascii="Times New Roman" w:hAnsi="Times New Roman" w:cs="Times New Roman"/>
          <w:color w:val="FFFFFF" w:themeColor="background1"/>
          <w:sz w:val="28"/>
          <w:szCs w:val="28"/>
        </w:rPr>
      </w:pPr>
    </w:p>
    <w:p w14:paraId="6B54A58D" w14:textId="77777777" w:rsidR="00210970" w:rsidRPr="000B6239" w:rsidRDefault="00210970" w:rsidP="007864B5">
      <w:pPr>
        <w:rPr>
          <w:rFonts w:ascii="Times New Roman" w:hAnsi="Times New Roman" w:cs="Times New Roman"/>
          <w:color w:val="FFFFFF" w:themeColor="background1"/>
          <w:sz w:val="28"/>
          <w:szCs w:val="28"/>
        </w:rPr>
      </w:pPr>
    </w:p>
    <w:p w14:paraId="35D053F5" w14:textId="77777777" w:rsidR="008612B2" w:rsidRPr="000B6239" w:rsidRDefault="008612B2" w:rsidP="00D16850">
      <w:pPr>
        <w:pStyle w:val="Nagwek1"/>
        <w:numPr>
          <w:ilvl w:val="0"/>
          <w:numId w:val="1"/>
        </w:numPr>
        <w:tabs>
          <w:tab w:val="left" w:pos="426"/>
        </w:tabs>
        <w:ind w:left="0" w:firstLine="0"/>
        <w:rPr>
          <w:rFonts w:ascii="Times New Roman" w:hAnsi="Times New Roman" w:cs="Times New Roman"/>
        </w:rPr>
      </w:pPr>
      <w:bookmarkStart w:id="41" w:name="_Toc99313357"/>
      <w:bookmarkStart w:id="42" w:name="_Toc99313510"/>
      <w:bookmarkStart w:id="43" w:name="_Toc99313358"/>
      <w:bookmarkStart w:id="44" w:name="_Toc99313511"/>
      <w:bookmarkStart w:id="45" w:name="_Toc99313359"/>
      <w:bookmarkStart w:id="46" w:name="_Toc99313512"/>
      <w:bookmarkStart w:id="47" w:name="_Toc99313360"/>
      <w:bookmarkStart w:id="48" w:name="_Toc99313513"/>
      <w:bookmarkStart w:id="49" w:name="_Toc98856566"/>
      <w:bookmarkStart w:id="50" w:name="_Toc99313361"/>
      <w:bookmarkStart w:id="51" w:name="_Toc99313514"/>
      <w:bookmarkStart w:id="52" w:name="_Toc98856567"/>
      <w:bookmarkStart w:id="53" w:name="_Toc99313362"/>
      <w:bookmarkStart w:id="54" w:name="_Toc99313515"/>
      <w:bookmarkStart w:id="55" w:name="_Toc98856568"/>
      <w:bookmarkStart w:id="56" w:name="_Toc99313363"/>
      <w:bookmarkStart w:id="57" w:name="_Toc99313516"/>
      <w:bookmarkStart w:id="58" w:name="_Toc98856569"/>
      <w:bookmarkStart w:id="59" w:name="_Toc99313364"/>
      <w:bookmarkStart w:id="60" w:name="_Toc99313517"/>
      <w:bookmarkStart w:id="61" w:name="_Toc98856570"/>
      <w:bookmarkStart w:id="62" w:name="_Toc99313365"/>
      <w:bookmarkStart w:id="63" w:name="_Toc99313518"/>
      <w:bookmarkStart w:id="64" w:name="_Toc98856571"/>
      <w:bookmarkStart w:id="65" w:name="_Toc99313366"/>
      <w:bookmarkStart w:id="66" w:name="_Toc99313519"/>
      <w:bookmarkStart w:id="67" w:name="_Toc98856572"/>
      <w:bookmarkStart w:id="68" w:name="_Toc99313367"/>
      <w:bookmarkStart w:id="69" w:name="_Toc99313520"/>
      <w:bookmarkStart w:id="70" w:name="_Toc98856573"/>
      <w:bookmarkStart w:id="71" w:name="_Toc99313368"/>
      <w:bookmarkStart w:id="72" w:name="_Toc99313521"/>
      <w:bookmarkStart w:id="73" w:name="_Toc98836042"/>
      <w:bookmarkStart w:id="74" w:name="_Toc99350669"/>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r w:rsidRPr="000B6239">
        <w:rPr>
          <w:rFonts w:ascii="Times New Roman" w:hAnsi="Times New Roman" w:cs="Times New Roman"/>
        </w:rPr>
        <w:t>Analiza SWOT</w:t>
      </w:r>
      <w:bookmarkEnd w:id="73"/>
      <w:bookmarkEnd w:id="74"/>
      <w:r w:rsidRPr="000B6239">
        <w:rPr>
          <w:rFonts w:ascii="Times New Roman" w:hAnsi="Times New Roman" w:cs="Times New Roman"/>
        </w:rPr>
        <w:t xml:space="preserve"> </w:t>
      </w:r>
    </w:p>
    <w:p w14:paraId="1431AAF5" w14:textId="77777777" w:rsidR="008612B2" w:rsidRPr="000B6239" w:rsidRDefault="008612B2" w:rsidP="008612B2">
      <w:pPr>
        <w:jc w:val="both"/>
        <w:rPr>
          <w:rFonts w:ascii="Times New Roman" w:hAnsi="Times New Roman" w:cs="Times New Roman"/>
        </w:rPr>
      </w:pPr>
    </w:p>
    <w:p w14:paraId="50784162" w14:textId="77777777" w:rsidR="008612B2" w:rsidRPr="000B6239" w:rsidRDefault="008612B2" w:rsidP="008612B2">
      <w:pPr>
        <w:jc w:val="both"/>
        <w:rPr>
          <w:rFonts w:ascii="Times New Roman" w:hAnsi="Times New Roman" w:cs="Times New Roman"/>
        </w:rPr>
      </w:pPr>
      <w:r w:rsidRPr="000B6239">
        <w:rPr>
          <w:rFonts w:ascii="Times New Roman" w:hAnsi="Times New Roman" w:cs="Times New Roman"/>
        </w:rPr>
        <w:t xml:space="preserve">Jednym z narzędzi stosowanych do przeprowadzenia analizy strategicznej jest analiza SWOT – zestawienie silnych i słabych stron (odpowiednio: </w:t>
      </w:r>
      <w:proofErr w:type="spellStart"/>
      <w:r w:rsidRPr="000B6239">
        <w:rPr>
          <w:rFonts w:ascii="Times New Roman" w:hAnsi="Times New Roman" w:cs="Times New Roman"/>
        </w:rPr>
        <w:t>strengths</w:t>
      </w:r>
      <w:proofErr w:type="spellEnd"/>
      <w:r w:rsidRPr="000B6239">
        <w:rPr>
          <w:rFonts w:ascii="Times New Roman" w:hAnsi="Times New Roman" w:cs="Times New Roman"/>
        </w:rPr>
        <w:t xml:space="preserve"> oraz </w:t>
      </w:r>
      <w:proofErr w:type="spellStart"/>
      <w:r w:rsidRPr="000B6239">
        <w:rPr>
          <w:rFonts w:ascii="Times New Roman" w:hAnsi="Times New Roman" w:cs="Times New Roman"/>
        </w:rPr>
        <w:t>weaknesses</w:t>
      </w:r>
      <w:proofErr w:type="spellEnd"/>
      <w:r w:rsidRPr="000B6239">
        <w:rPr>
          <w:rFonts w:ascii="Times New Roman" w:hAnsi="Times New Roman" w:cs="Times New Roman"/>
        </w:rPr>
        <w:t>) oraz określenie szans i zagrożeń rozwojowych (</w:t>
      </w:r>
      <w:proofErr w:type="spellStart"/>
      <w:r w:rsidRPr="000B6239">
        <w:rPr>
          <w:rFonts w:ascii="Times New Roman" w:hAnsi="Times New Roman" w:cs="Times New Roman"/>
        </w:rPr>
        <w:t>opportunities</w:t>
      </w:r>
      <w:proofErr w:type="spellEnd"/>
      <w:r w:rsidRPr="000B6239">
        <w:rPr>
          <w:rFonts w:ascii="Times New Roman" w:hAnsi="Times New Roman" w:cs="Times New Roman"/>
        </w:rPr>
        <w:t xml:space="preserve"> oraz </w:t>
      </w:r>
      <w:proofErr w:type="spellStart"/>
      <w:r w:rsidRPr="000B6239">
        <w:rPr>
          <w:rFonts w:ascii="Times New Roman" w:hAnsi="Times New Roman" w:cs="Times New Roman"/>
        </w:rPr>
        <w:t>threats</w:t>
      </w:r>
      <w:proofErr w:type="spellEnd"/>
      <w:r w:rsidRPr="000B6239">
        <w:rPr>
          <w:rFonts w:ascii="Times New Roman" w:hAnsi="Times New Roman" w:cs="Times New Roman"/>
        </w:rPr>
        <w:t xml:space="preserve">). Metoda ta umożliwia zebranie oraz usystematyzowanie informacji o wewnętrznym potencjale obszaru </w:t>
      </w:r>
      <w:r w:rsidR="00B42872" w:rsidRPr="000B6239">
        <w:rPr>
          <w:rFonts w:ascii="Times New Roman" w:hAnsi="Times New Roman" w:cs="Times New Roman"/>
        </w:rPr>
        <w:t>współpracy ponadlokalnej</w:t>
      </w:r>
      <w:r w:rsidRPr="000B6239">
        <w:rPr>
          <w:rFonts w:ascii="Times New Roman" w:hAnsi="Times New Roman" w:cs="Times New Roman"/>
        </w:rPr>
        <w:t xml:space="preserve">, jak również dostrzeganych barierach, zwracając jednocześnie uwagę na pojawiające się w otoczeniu szanse oraz zagrożenia mające wpływ na jego działalność oraz rozwój. </w:t>
      </w:r>
    </w:p>
    <w:tbl>
      <w:tblPr>
        <w:tblStyle w:val="Tabelasiatki5ciemnaakcent5"/>
        <w:tblW w:w="10343" w:type="dxa"/>
        <w:jc w:val="center"/>
        <w:tblLook w:val="04A0" w:firstRow="1" w:lastRow="0" w:firstColumn="1" w:lastColumn="0" w:noHBand="0" w:noVBand="1"/>
      </w:tblPr>
      <w:tblGrid>
        <w:gridCol w:w="5098"/>
        <w:gridCol w:w="5245"/>
      </w:tblGrid>
      <w:tr w:rsidR="008612B2" w:rsidRPr="000B6239" w14:paraId="50D29A93" w14:textId="77777777" w:rsidTr="0021097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098" w:type="dxa"/>
          </w:tcPr>
          <w:p w14:paraId="30713846" w14:textId="77777777" w:rsidR="008612B2" w:rsidRPr="00D16850" w:rsidRDefault="008612B2" w:rsidP="008612B2">
            <w:pPr>
              <w:jc w:val="center"/>
              <w:rPr>
                <w:rFonts w:ascii="Times New Roman" w:hAnsi="Times New Roman" w:cs="Times New Roman"/>
                <w:sz w:val="32"/>
                <w:szCs w:val="32"/>
              </w:rPr>
            </w:pPr>
            <w:r w:rsidRPr="005A18CB">
              <w:rPr>
                <w:rFonts w:ascii="Times New Roman" w:hAnsi="Times New Roman" w:cs="Times New Roman"/>
                <w:sz w:val="32"/>
                <w:szCs w:val="32"/>
              </w:rPr>
              <w:lastRenderedPageBreak/>
              <w:t>Silne strony</w:t>
            </w:r>
          </w:p>
        </w:tc>
        <w:tc>
          <w:tcPr>
            <w:tcW w:w="5245" w:type="dxa"/>
          </w:tcPr>
          <w:p w14:paraId="0288AFF2" w14:textId="7E492819" w:rsidR="008612B2" w:rsidRPr="00D16850" w:rsidRDefault="005A18C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32"/>
                <w:szCs w:val="32"/>
              </w:rPr>
            </w:pPr>
            <w:r w:rsidRPr="005A18CB">
              <w:rPr>
                <w:rFonts w:ascii="Times New Roman" w:hAnsi="Times New Roman" w:cs="Times New Roman"/>
                <w:sz w:val="32"/>
                <w:szCs w:val="32"/>
              </w:rPr>
              <w:t>Słab</w:t>
            </w:r>
            <w:r>
              <w:rPr>
                <w:rFonts w:ascii="Times New Roman" w:hAnsi="Times New Roman" w:cs="Times New Roman"/>
                <w:sz w:val="32"/>
                <w:szCs w:val="32"/>
              </w:rPr>
              <w:t>e strony</w:t>
            </w:r>
          </w:p>
        </w:tc>
      </w:tr>
      <w:tr w:rsidR="008612B2" w:rsidRPr="000B6239" w14:paraId="0E4CF795" w14:textId="77777777" w:rsidTr="0021097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098" w:type="dxa"/>
          </w:tcPr>
          <w:p w14:paraId="5E9111AE" w14:textId="4D34495F" w:rsidR="00B434CD" w:rsidRPr="00D16850" w:rsidRDefault="00B434CD" w:rsidP="00210970">
            <w:pPr>
              <w:pStyle w:val="Akapitzlist"/>
              <w:numPr>
                <w:ilvl w:val="0"/>
                <w:numId w:val="29"/>
              </w:numPr>
              <w:ind w:left="306" w:hanging="284"/>
              <w:jc w:val="both"/>
              <w:rPr>
                <w:rFonts w:ascii="Times New Roman" w:hAnsi="Times New Roman" w:cs="Times New Roman"/>
                <w:b w:val="0"/>
                <w:color w:val="000000" w:themeColor="text1"/>
              </w:rPr>
            </w:pPr>
            <w:r w:rsidRPr="004C0F1D">
              <w:rPr>
                <w:rFonts w:ascii="Times New Roman" w:hAnsi="Times New Roman" w:cs="Times New Roman"/>
                <w:b w:val="0"/>
                <w:color w:val="000000" w:themeColor="text1"/>
              </w:rPr>
              <w:t>rosnąca aktywność społeczna</w:t>
            </w:r>
            <w:r>
              <w:rPr>
                <w:rFonts w:ascii="Times New Roman" w:hAnsi="Times New Roman" w:cs="Times New Roman"/>
                <w:b w:val="0"/>
                <w:color w:val="000000" w:themeColor="text1"/>
              </w:rPr>
              <w:t xml:space="preserve"> mieszkańców</w:t>
            </w:r>
          </w:p>
          <w:p w14:paraId="2AC28AD4" w14:textId="630C2FA9" w:rsidR="00B434CD" w:rsidRPr="00D16850" w:rsidRDefault="00B434CD" w:rsidP="00210970">
            <w:pPr>
              <w:pStyle w:val="Akapitzlist"/>
              <w:numPr>
                <w:ilvl w:val="0"/>
                <w:numId w:val="29"/>
              </w:numPr>
              <w:ind w:left="306" w:hanging="284"/>
              <w:jc w:val="both"/>
              <w:rPr>
                <w:rFonts w:ascii="Times New Roman" w:hAnsi="Times New Roman" w:cs="Times New Roman"/>
                <w:b w:val="0"/>
                <w:color w:val="000000" w:themeColor="text1"/>
              </w:rPr>
            </w:pPr>
            <w:r w:rsidRPr="004C0F1D">
              <w:rPr>
                <w:rFonts w:ascii="Times New Roman" w:hAnsi="Times New Roman" w:cs="Times New Roman"/>
                <w:b w:val="0"/>
                <w:color w:val="000000" w:themeColor="text1"/>
              </w:rPr>
              <w:t>wysoki poziom edukacji – rozwój pozaszkolnych form rozwoju kluczowych kompetencji i</w:t>
            </w:r>
            <w:r w:rsidR="00210970">
              <w:rPr>
                <w:rFonts w:ascii="Times New Roman" w:hAnsi="Times New Roman" w:cs="Times New Roman"/>
                <w:b w:val="0"/>
                <w:color w:val="000000" w:themeColor="text1"/>
              </w:rPr>
              <w:t> </w:t>
            </w:r>
            <w:r w:rsidRPr="004C0F1D">
              <w:rPr>
                <w:rFonts w:ascii="Times New Roman" w:hAnsi="Times New Roman" w:cs="Times New Roman"/>
                <w:b w:val="0"/>
                <w:color w:val="000000" w:themeColor="text1"/>
              </w:rPr>
              <w:t>umiejętności</w:t>
            </w:r>
          </w:p>
          <w:p w14:paraId="1AB4D0A7" w14:textId="77777777" w:rsidR="00B434CD" w:rsidRPr="002F622D" w:rsidRDefault="00B434CD" w:rsidP="00210970">
            <w:pPr>
              <w:pStyle w:val="Akapitzlist"/>
              <w:numPr>
                <w:ilvl w:val="0"/>
                <w:numId w:val="29"/>
              </w:numPr>
              <w:ind w:left="306" w:hanging="284"/>
              <w:jc w:val="both"/>
              <w:rPr>
                <w:rFonts w:ascii="Times New Roman" w:hAnsi="Times New Roman" w:cs="Times New Roman"/>
                <w:b w:val="0"/>
                <w:color w:val="000000" w:themeColor="text1"/>
              </w:rPr>
            </w:pPr>
            <w:r w:rsidRPr="002F622D">
              <w:rPr>
                <w:rFonts w:ascii="Times New Roman" w:hAnsi="Times New Roman" w:cs="Times New Roman"/>
                <w:b w:val="0"/>
                <w:color w:val="000000" w:themeColor="text1"/>
              </w:rPr>
              <w:t>aktywne organizacje pozarządowe</w:t>
            </w:r>
          </w:p>
          <w:p w14:paraId="25B554AC" w14:textId="77777777" w:rsidR="00B434CD" w:rsidRPr="002F622D" w:rsidRDefault="00B434CD" w:rsidP="00210970">
            <w:pPr>
              <w:pStyle w:val="Akapitzlist"/>
              <w:numPr>
                <w:ilvl w:val="0"/>
                <w:numId w:val="29"/>
              </w:numPr>
              <w:ind w:left="306" w:hanging="284"/>
              <w:jc w:val="both"/>
              <w:rPr>
                <w:rFonts w:ascii="Times New Roman" w:hAnsi="Times New Roman" w:cs="Times New Roman"/>
                <w:b w:val="0"/>
                <w:color w:val="auto"/>
              </w:rPr>
            </w:pPr>
            <w:r w:rsidRPr="002F622D">
              <w:rPr>
                <w:rFonts w:ascii="Times New Roman" w:hAnsi="Times New Roman" w:cs="Times New Roman"/>
                <w:b w:val="0"/>
                <w:color w:val="auto"/>
              </w:rPr>
              <w:t>przyjazny klimat dobrosąsiedzki</w:t>
            </w:r>
          </w:p>
          <w:p w14:paraId="4E869A8C" w14:textId="77777777" w:rsidR="00B434CD" w:rsidRPr="004C0F1D" w:rsidRDefault="00B434CD" w:rsidP="00210970">
            <w:pPr>
              <w:pStyle w:val="Akapitzlist"/>
              <w:numPr>
                <w:ilvl w:val="0"/>
                <w:numId w:val="29"/>
              </w:numPr>
              <w:ind w:left="306" w:hanging="284"/>
              <w:jc w:val="both"/>
              <w:rPr>
                <w:rFonts w:ascii="Times New Roman" w:hAnsi="Times New Roman" w:cs="Times New Roman"/>
                <w:b w:val="0"/>
                <w:color w:val="000000" w:themeColor="text1"/>
              </w:rPr>
            </w:pPr>
            <w:r w:rsidRPr="004C0F1D">
              <w:rPr>
                <w:rFonts w:ascii="Times New Roman" w:hAnsi="Times New Roman" w:cs="Times New Roman"/>
                <w:b w:val="0"/>
                <w:color w:val="000000" w:themeColor="text1"/>
              </w:rPr>
              <w:t>wolne tereny</w:t>
            </w:r>
            <w:r>
              <w:rPr>
                <w:rFonts w:ascii="Times New Roman" w:hAnsi="Times New Roman" w:cs="Times New Roman"/>
                <w:b w:val="0"/>
                <w:color w:val="000000" w:themeColor="text1"/>
              </w:rPr>
              <w:t xml:space="preserve"> możliwe do przekształcenia w tereny</w:t>
            </w:r>
            <w:r w:rsidRPr="004C0F1D">
              <w:rPr>
                <w:rFonts w:ascii="Times New Roman" w:hAnsi="Times New Roman" w:cs="Times New Roman"/>
                <w:b w:val="0"/>
                <w:color w:val="000000" w:themeColor="text1"/>
              </w:rPr>
              <w:t xml:space="preserve"> inwestycyjne</w:t>
            </w:r>
          </w:p>
          <w:p w14:paraId="3A80D412" w14:textId="49AAABB5" w:rsidR="00F76AE5" w:rsidRPr="004C0F1D" w:rsidRDefault="00F76AE5" w:rsidP="00210970">
            <w:pPr>
              <w:pStyle w:val="Akapitzlist"/>
              <w:numPr>
                <w:ilvl w:val="0"/>
                <w:numId w:val="29"/>
              </w:numPr>
              <w:ind w:left="306" w:hanging="284"/>
              <w:jc w:val="both"/>
              <w:rPr>
                <w:rFonts w:ascii="Times New Roman" w:hAnsi="Times New Roman" w:cs="Times New Roman"/>
                <w:b w:val="0"/>
                <w:color w:val="000000" w:themeColor="text1"/>
              </w:rPr>
            </w:pPr>
            <w:r w:rsidRPr="004C0F1D">
              <w:rPr>
                <w:rFonts w:ascii="Times New Roman" w:hAnsi="Times New Roman" w:cs="Times New Roman"/>
                <w:b w:val="0"/>
                <w:color w:val="000000" w:themeColor="text1"/>
              </w:rPr>
              <w:t xml:space="preserve">dobra dostępność komunikacyjna </w:t>
            </w:r>
            <w:r w:rsidR="0079452E">
              <w:rPr>
                <w:rFonts w:ascii="Times New Roman" w:hAnsi="Times New Roman" w:cs="Times New Roman"/>
                <w:b w:val="0"/>
                <w:color w:val="000000" w:themeColor="text1"/>
              </w:rPr>
              <w:t>obszaru</w:t>
            </w:r>
          </w:p>
          <w:p w14:paraId="72AA33A5" w14:textId="590EE7B9" w:rsidR="00F76AE5" w:rsidRPr="004C0F1D" w:rsidRDefault="00F76AE5" w:rsidP="00210970">
            <w:pPr>
              <w:pStyle w:val="Akapitzlist"/>
              <w:numPr>
                <w:ilvl w:val="0"/>
                <w:numId w:val="29"/>
              </w:numPr>
              <w:ind w:left="306" w:hanging="284"/>
              <w:jc w:val="both"/>
              <w:rPr>
                <w:rFonts w:ascii="Times New Roman" w:hAnsi="Times New Roman" w:cs="Times New Roman"/>
                <w:b w:val="0"/>
                <w:color w:val="000000" w:themeColor="text1"/>
              </w:rPr>
            </w:pPr>
            <w:r w:rsidRPr="004C0F1D">
              <w:rPr>
                <w:rFonts w:ascii="Times New Roman" w:hAnsi="Times New Roman" w:cs="Times New Roman"/>
                <w:b w:val="0"/>
                <w:color w:val="000000" w:themeColor="text1"/>
              </w:rPr>
              <w:t>walory</w:t>
            </w:r>
            <w:r w:rsidR="0079452E">
              <w:rPr>
                <w:rFonts w:ascii="Times New Roman" w:hAnsi="Times New Roman" w:cs="Times New Roman"/>
                <w:b w:val="0"/>
                <w:color w:val="000000" w:themeColor="text1"/>
              </w:rPr>
              <w:t xml:space="preserve"> klimatyczno-przyrodnicze</w:t>
            </w:r>
            <w:r w:rsidRPr="004C0F1D">
              <w:rPr>
                <w:rFonts w:ascii="Times New Roman" w:hAnsi="Times New Roman" w:cs="Times New Roman"/>
                <w:b w:val="0"/>
                <w:color w:val="000000" w:themeColor="text1"/>
              </w:rPr>
              <w:t xml:space="preserve"> korzystne dla rozwoju OZE</w:t>
            </w:r>
          </w:p>
          <w:p w14:paraId="4359415F" w14:textId="77777777" w:rsidR="00F76AE5" w:rsidRPr="004C0F1D" w:rsidRDefault="00F76AE5" w:rsidP="00210970">
            <w:pPr>
              <w:pStyle w:val="Akapitzlist"/>
              <w:numPr>
                <w:ilvl w:val="0"/>
                <w:numId w:val="29"/>
              </w:numPr>
              <w:ind w:left="306" w:hanging="284"/>
              <w:jc w:val="both"/>
              <w:rPr>
                <w:rFonts w:ascii="Times New Roman" w:hAnsi="Times New Roman" w:cs="Times New Roman"/>
                <w:b w:val="0"/>
                <w:color w:val="000000" w:themeColor="text1"/>
              </w:rPr>
            </w:pPr>
            <w:r w:rsidRPr="004C0F1D">
              <w:rPr>
                <w:rFonts w:ascii="Times New Roman" w:hAnsi="Times New Roman" w:cs="Times New Roman"/>
                <w:b w:val="0"/>
                <w:color w:val="000000" w:themeColor="text1"/>
              </w:rPr>
              <w:t>dostępność obiektów sportowo-rekreacyjnych</w:t>
            </w:r>
          </w:p>
          <w:p w14:paraId="75D57AC7" w14:textId="06EFC46F" w:rsidR="00F76AE5" w:rsidRPr="000B6239" w:rsidRDefault="00F76AE5" w:rsidP="00210970">
            <w:pPr>
              <w:pStyle w:val="Akapitzlist"/>
              <w:numPr>
                <w:ilvl w:val="0"/>
                <w:numId w:val="29"/>
              </w:numPr>
              <w:ind w:left="306" w:hanging="284"/>
              <w:jc w:val="both"/>
              <w:rPr>
                <w:rFonts w:ascii="Times New Roman" w:hAnsi="Times New Roman" w:cs="Times New Roman"/>
              </w:rPr>
            </w:pPr>
            <w:r w:rsidRPr="00D16850">
              <w:rPr>
                <w:rFonts w:ascii="Times New Roman" w:hAnsi="Times New Roman" w:cs="Times New Roman"/>
                <w:color w:val="auto"/>
              </w:rPr>
              <w:t>deklaracje współpracy wielopłaszczyznowej</w:t>
            </w:r>
            <w:r w:rsidR="0079452E" w:rsidRPr="00974C3D">
              <w:rPr>
                <w:rFonts w:ascii="Times New Roman" w:hAnsi="Times New Roman" w:cs="Times New Roman"/>
              </w:rPr>
              <w:t xml:space="preserve"> pomiędzy JST</w:t>
            </w:r>
          </w:p>
        </w:tc>
        <w:tc>
          <w:tcPr>
            <w:tcW w:w="5245" w:type="dxa"/>
          </w:tcPr>
          <w:p w14:paraId="513C501A" w14:textId="5CF4FCAB" w:rsidR="00B434CD" w:rsidRPr="000E6554" w:rsidRDefault="000E6554">
            <w:pPr>
              <w:pStyle w:val="Akapitzlist"/>
              <w:numPr>
                <w:ilvl w:val="0"/>
                <w:numId w:val="30"/>
              </w:numPr>
              <w:ind w:left="313" w:hanging="313"/>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E6554">
              <w:rPr>
                <w:rFonts w:ascii="Times New Roman" w:hAnsi="Times New Roman" w:cs="Times New Roman"/>
              </w:rPr>
              <w:t xml:space="preserve">starzejące się społeczeństwo i </w:t>
            </w:r>
            <w:r w:rsidR="00B434CD" w:rsidRPr="000E6554">
              <w:rPr>
                <w:rFonts w:ascii="Times New Roman" w:hAnsi="Times New Roman" w:cs="Times New Roman"/>
              </w:rPr>
              <w:t xml:space="preserve">wzrastająca liczba osób w wieku poprodukcyjnym </w:t>
            </w:r>
          </w:p>
          <w:p w14:paraId="11D9D92E" w14:textId="77777777" w:rsidR="00B434CD" w:rsidRDefault="00B434CD" w:rsidP="00B434CD">
            <w:pPr>
              <w:pStyle w:val="Akapitzlist"/>
              <w:numPr>
                <w:ilvl w:val="0"/>
                <w:numId w:val="30"/>
              </w:numPr>
              <w:ind w:left="313" w:hanging="313"/>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B6239">
              <w:rPr>
                <w:rFonts w:ascii="Times New Roman" w:hAnsi="Times New Roman" w:cs="Times New Roman"/>
              </w:rPr>
              <w:t>w strukturze</w:t>
            </w:r>
            <w:r>
              <w:rPr>
                <w:rFonts w:ascii="Times New Roman" w:hAnsi="Times New Roman" w:cs="Times New Roman"/>
              </w:rPr>
              <w:t xml:space="preserve"> </w:t>
            </w:r>
            <w:r w:rsidRPr="000B6239">
              <w:rPr>
                <w:rFonts w:ascii="Times New Roman" w:hAnsi="Times New Roman" w:cs="Times New Roman"/>
              </w:rPr>
              <w:t>przedsiębiorstw dominują samozatrudnieni</w:t>
            </w:r>
            <w:r>
              <w:rPr>
                <w:rFonts w:ascii="Times New Roman" w:hAnsi="Times New Roman" w:cs="Times New Roman"/>
              </w:rPr>
              <w:t xml:space="preserve"> </w:t>
            </w:r>
          </w:p>
          <w:p w14:paraId="5B2629B7" w14:textId="77777777" w:rsidR="00960753" w:rsidRPr="000B6239" w:rsidRDefault="00960753" w:rsidP="00D16850">
            <w:pPr>
              <w:pStyle w:val="Akapitzlist"/>
              <w:numPr>
                <w:ilvl w:val="0"/>
                <w:numId w:val="30"/>
              </w:numPr>
              <w:ind w:left="313" w:hanging="313"/>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B6239">
              <w:rPr>
                <w:rFonts w:ascii="Times New Roman" w:hAnsi="Times New Roman" w:cs="Times New Roman"/>
              </w:rPr>
              <w:t>brak dostępnych mieszkań komunalnych</w:t>
            </w:r>
          </w:p>
          <w:p w14:paraId="621B2FD0" w14:textId="3D8E02F7" w:rsidR="00960753" w:rsidRPr="000B6239" w:rsidRDefault="00960753" w:rsidP="00D16850">
            <w:pPr>
              <w:pStyle w:val="Akapitzlist"/>
              <w:numPr>
                <w:ilvl w:val="0"/>
                <w:numId w:val="30"/>
              </w:numPr>
              <w:ind w:left="313" w:hanging="313"/>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B6239">
              <w:rPr>
                <w:rFonts w:ascii="Times New Roman" w:hAnsi="Times New Roman" w:cs="Times New Roman"/>
              </w:rPr>
              <w:t xml:space="preserve">niska jakość i niezagospodarowanie przestrzeni publicznej </w:t>
            </w:r>
            <w:r w:rsidR="005A122C">
              <w:rPr>
                <w:rFonts w:ascii="Times New Roman" w:hAnsi="Times New Roman" w:cs="Times New Roman"/>
              </w:rPr>
              <w:t>dla mieszkańców</w:t>
            </w:r>
          </w:p>
          <w:p w14:paraId="480632B4" w14:textId="0C148537" w:rsidR="00960753" w:rsidRPr="000B6239" w:rsidRDefault="0079452E" w:rsidP="00D16850">
            <w:pPr>
              <w:pStyle w:val="Akapitzlist"/>
              <w:numPr>
                <w:ilvl w:val="0"/>
                <w:numId w:val="30"/>
              </w:numPr>
              <w:ind w:left="313" w:hanging="313"/>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B6239">
              <w:rPr>
                <w:rFonts w:ascii="Times New Roman" w:hAnsi="Times New Roman" w:cs="Times New Roman"/>
              </w:rPr>
              <w:t>niedostate</w:t>
            </w:r>
            <w:r>
              <w:rPr>
                <w:rFonts w:ascii="Times New Roman" w:hAnsi="Times New Roman" w:cs="Times New Roman"/>
              </w:rPr>
              <w:t xml:space="preserve">czna powierzchnia </w:t>
            </w:r>
            <w:r w:rsidR="00960753" w:rsidRPr="000B6239">
              <w:rPr>
                <w:rFonts w:ascii="Times New Roman" w:hAnsi="Times New Roman" w:cs="Times New Roman"/>
              </w:rPr>
              <w:t>uzbrojonych terenów inwestycyjnych</w:t>
            </w:r>
          </w:p>
          <w:p w14:paraId="4D05F05E" w14:textId="77777777" w:rsidR="00960753" w:rsidRPr="000B6239" w:rsidRDefault="00960753" w:rsidP="00D16850">
            <w:pPr>
              <w:pStyle w:val="Akapitzlist"/>
              <w:numPr>
                <w:ilvl w:val="0"/>
                <w:numId w:val="30"/>
              </w:numPr>
              <w:ind w:left="313" w:hanging="313"/>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B6239">
              <w:rPr>
                <w:rFonts w:ascii="Times New Roman" w:hAnsi="Times New Roman" w:cs="Times New Roman"/>
              </w:rPr>
              <w:t>niewykorzystany potencjał OZE</w:t>
            </w:r>
          </w:p>
          <w:p w14:paraId="6006F64E" w14:textId="4F40F98D" w:rsidR="00960753" w:rsidRPr="000B6239" w:rsidRDefault="0027282D" w:rsidP="00D16850">
            <w:pPr>
              <w:pStyle w:val="Akapitzlist"/>
              <w:numPr>
                <w:ilvl w:val="0"/>
                <w:numId w:val="30"/>
              </w:numPr>
              <w:ind w:left="313" w:hanging="313"/>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występowanie za</w:t>
            </w:r>
            <w:r w:rsidR="00960753" w:rsidRPr="000B6239">
              <w:rPr>
                <w:rFonts w:ascii="Times New Roman" w:hAnsi="Times New Roman" w:cs="Times New Roman"/>
              </w:rPr>
              <w:t>niedban</w:t>
            </w:r>
            <w:r>
              <w:rPr>
                <w:rFonts w:ascii="Times New Roman" w:hAnsi="Times New Roman" w:cs="Times New Roman"/>
              </w:rPr>
              <w:t>ych</w:t>
            </w:r>
            <w:r w:rsidR="00960753" w:rsidRPr="000B6239">
              <w:rPr>
                <w:rFonts w:ascii="Times New Roman" w:hAnsi="Times New Roman" w:cs="Times New Roman"/>
              </w:rPr>
              <w:t xml:space="preserve"> zabytk</w:t>
            </w:r>
            <w:r>
              <w:rPr>
                <w:rFonts w:ascii="Times New Roman" w:hAnsi="Times New Roman" w:cs="Times New Roman"/>
              </w:rPr>
              <w:t>ów w OF</w:t>
            </w:r>
          </w:p>
          <w:p w14:paraId="0623ECAD" w14:textId="0AB27C81" w:rsidR="00960753" w:rsidRPr="000B6239" w:rsidRDefault="00960753" w:rsidP="00D16850">
            <w:pPr>
              <w:pStyle w:val="Akapitzlist"/>
              <w:numPr>
                <w:ilvl w:val="0"/>
                <w:numId w:val="30"/>
              </w:numPr>
              <w:ind w:left="313" w:hanging="313"/>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B6239">
              <w:rPr>
                <w:rFonts w:ascii="Times New Roman" w:hAnsi="Times New Roman" w:cs="Times New Roman"/>
              </w:rPr>
              <w:t xml:space="preserve">zbyt </w:t>
            </w:r>
            <w:r w:rsidR="0079452E" w:rsidRPr="000B6239">
              <w:rPr>
                <w:rFonts w:ascii="Times New Roman" w:hAnsi="Times New Roman" w:cs="Times New Roman"/>
              </w:rPr>
              <w:t>mał</w:t>
            </w:r>
            <w:r w:rsidR="0079452E">
              <w:rPr>
                <w:rFonts w:ascii="Times New Roman" w:hAnsi="Times New Roman" w:cs="Times New Roman"/>
              </w:rPr>
              <w:t>a liczba</w:t>
            </w:r>
            <w:r w:rsidR="0079452E" w:rsidRPr="000B6239">
              <w:rPr>
                <w:rFonts w:ascii="Times New Roman" w:hAnsi="Times New Roman" w:cs="Times New Roman"/>
              </w:rPr>
              <w:t xml:space="preserve"> </w:t>
            </w:r>
            <w:r w:rsidRPr="000B6239">
              <w:rPr>
                <w:rFonts w:ascii="Times New Roman" w:hAnsi="Times New Roman" w:cs="Times New Roman"/>
              </w:rPr>
              <w:t>przedszkoli i żłobków</w:t>
            </w:r>
          </w:p>
          <w:p w14:paraId="2B3B5043" w14:textId="7C5F1203" w:rsidR="00960753" w:rsidRPr="000B6239" w:rsidRDefault="00960753" w:rsidP="00D16850">
            <w:pPr>
              <w:pStyle w:val="Akapitzlist"/>
              <w:numPr>
                <w:ilvl w:val="0"/>
                <w:numId w:val="30"/>
              </w:numPr>
              <w:ind w:left="313" w:hanging="313"/>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B6239">
              <w:rPr>
                <w:rFonts w:ascii="Times New Roman" w:hAnsi="Times New Roman" w:cs="Times New Roman"/>
              </w:rPr>
              <w:t xml:space="preserve">niska dostępność </w:t>
            </w:r>
            <w:r w:rsidR="0027282D">
              <w:rPr>
                <w:rFonts w:ascii="Times New Roman" w:hAnsi="Times New Roman" w:cs="Times New Roman"/>
              </w:rPr>
              <w:t>infrastruktury</w:t>
            </w:r>
            <w:r w:rsidR="0027282D" w:rsidRPr="000B6239">
              <w:rPr>
                <w:rFonts w:ascii="Times New Roman" w:hAnsi="Times New Roman" w:cs="Times New Roman"/>
              </w:rPr>
              <w:t xml:space="preserve"> </w:t>
            </w:r>
            <w:r w:rsidRPr="000B6239">
              <w:rPr>
                <w:rFonts w:ascii="Times New Roman" w:hAnsi="Times New Roman" w:cs="Times New Roman"/>
              </w:rPr>
              <w:t>dla rowerzystów</w:t>
            </w:r>
          </w:p>
          <w:p w14:paraId="1D82E2A6" w14:textId="6A4F402D" w:rsidR="00960753" w:rsidRPr="000B6239" w:rsidRDefault="00960753" w:rsidP="00D16850">
            <w:pPr>
              <w:pStyle w:val="Akapitzlist"/>
              <w:numPr>
                <w:ilvl w:val="0"/>
                <w:numId w:val="30"/>
              </w:numPr>
              <w:ind w:left="313" w:hanging="313"/>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B6239">
              <w:rPr>
                <w:rFonts w:ascii="Times New Roman" w:hAnsi="Times New Roman" w:cs="Times New Roman"/>
              </w:rPr>
              <w:t>niewypromowan</w:t>
            </w:r>
            <w:r w:rsidR="00B434CD">
              <w:rPr>
                <w:rFonts w:ascii="Times New Roman" w:hAnsi="Times New Roman" w:cs="Times New Roman"/>
              </w:rPr>
              <w:t xml:space="preserve">a w </w:t>
            </w:r>
            <w:r w:rsidR="0027282D">
              <w:rPr>
                <w:rFonts w:ascii="Times New Roman" w:hAnsi="Times New Roman" w:cs="Times New Roman"/>
              </w:rPr>
              <w:t>odpowiedni</w:t>
            </w:r>
            <w:r w:rsidR="00B434CD">
              <w:rPr>
                <w:rFonts w:ascii="Times New Roman" w:hAnsi="Times New Roman" w:cs="Times New Roman"/>
              </w:rPr>
              <w:t xml:space="preserve"> sposób</w:t>
            </w:r>
            <w:r w:rsidR="0027282D">
              <w:rPr>
                <w:rFonts w:ascii="Times New Roman" w:hAnsi="Times New Roman" w:cs="Times New Roman"/>
              </w:rPr>
              <w:t xml:space="preserve"> </w:t>
            </w:r>
            <w:r w:rsidRPr="000B6239">
              <w:rPr>
                <w:rFonts w:ascii="Times New Roman" w:hAnsi="Times New Roman" w:cs="Times New Roman"/>
              </w:rPr>
              <w:t>oferta</w:t>
            </w:r>
            <w:r w:rsidR="00B434CD">
              <w:rPr>
                <w:rFonts w:ascii="Times New Roman" w:hAnsi="Times New Roman" w:cs="Times New Roman"/>
              </w:rPr>
              <w:t xml:space="preserve"> </w:t>
            </w:r>
            <w:r w:rsidRPr="000B6239">
              <w:rPr>
                <w:rFonts w:ascii="Times New Roman" w:hAnsi="Times New Roman" w:cs="Times New Roman"/>
              </w:rPr>
              <w:t>turystyczna</w:t>
            </w:r>
          </w:p>
          <w:p w14:paraId="77E17093" w14:textId="77777777" w:rsidR="00960753" w:rsidRPr="000B6239" w:rsidRDefault="00960753" w:rsidP="00D16850">
            <w:pPr>
              <w:pStyle w:val="Akapitzlist"/>
              <w:numPr>
                <w:ilvl w:val="0"/>
                <w:numId w:val="30"/>
              </w:numPr>
              <w:ind w:left="313" w:hanging="313"/>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B6239">
              <w:rPr>
                <w:rFonts w:ascii="Times New Roman" w:hAnsi="Times New Roman" w:cs="Times New Roman"/>
              </w:rPr>
              <w:t>niski poziom ogólnej edukacji powszechnej</w:t>
            </w:r>
          </w:p>
          <w:p w14:paraId="37C748AB" w14:textId="056033C4" w:rsidR="00B434CD" w:rsidRPr="00D16850" w:rsidRDefault="00B434CD" w:rsidP="00D16850">
            <w:pPr>
              <w:pStyle w:val="Akapitzlist"/>
              <w:numPr>
                <w:ilvl w:val="0"/>
                <w:numId w:val="30"/>
              </w:numPr>
              <w:ind w:left="313" w:hanging="31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434CD">
              <w:rPr>
                <w:rFonts w:ascii="Times New Roman" w:hAnsi="Times New Roman" w:cs="Times New Roman"/>
              </w:rPr>
              <w:t>niewykorzystany potencjał turystyczny</w:t>
            </w:r>
          </w:p>
          <w:p w14:paraId="537D7060" w14:textId="5F806F20" w:rsidR="00960753" w:rsidRPr="00210970" w:rsidRDefault="00960753" w:rsidP="00210970">
            <w:pPr>
              <w:pStyle w:val="Akapitzlist"/>
              <w:numPr>
                <w:ilvl w:val="0"/>
                <w:numId w:val="30"/>
              </w:numPr>
              <w:ind w:left="313" w:hanging="313"/>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B6239">
              <w:rPr>
                <w:rFonts w:ascii="Times New Roman" w:hAnsi="Times New Roman" w:cs="Times New Roman"/>
              </w:rPr>
              <w:t>niedostateczny dostęp do usług wspierających seniorów, osoby niepełnosprawne, osoby zagrożone wykluczeniem</w:t>
            </w:r>
          </w:p>
        </w:tc>
      </w:tr>
      <w:tr w:rsidR="008612B2" w:rsidRPr="000B6239" w14:paraId="43AB4093" w14:textId="77777777" w:rsidTr="00210970">
        <w:trPr>
          <w:jc w:val="center"/>
        </w:trPr>
        <w:tc>
          <w:tcPr>
            <w:cnfStyle w:val="001000000000" w:firstRow="0" w:lastRow="0" w:firstColumn="1" w:lastColumn="0" w:oddVBand="0" w:evenVBand="0" w:oddHBand="0" w:evenHBand="0" w:firstRowFirstColumn="0" w:firstRowLastColumn="0" w:lastRowFirstColumn="0" w:lastRowLastColumn="0"/>
            <w:tcW w:w="5098" w:type="dxa"/>
            <w:shd w:val="clear" w:color="auto" w:fill="2E74B5" w:themeFill="accent1" w:themeFillShade="BF"/>
          </w:tcPr>
          <w:p w14:paraId="39C2C767" w14:textId="150A777B" w:rsidR="008612B2" w:rsidRPr="000B6239" w:rsidRDefault="008612B2" w:rsidP="00D16850">
            <w:pPr>
              <w:ind w:left="306" w:hanging="284"/>
              <w:jc w:val="center"/>
              <w:rPr>
                <w:rFonts w:ascii="Times New Roman" w:hAnsi="Times New Roman" w:cs="Times New Roman"/>
                <w:sz w:val="32"/>
                <w:szCs w:val="32"/>
              </w:rPr>
            </w:pPr>
            <w:r w:rsidRPr="000B6239">
              <w:rPr>
                <w:rFonts w:ascii="Times New Roman" w:hAnsi="Times New Roman" w:cs="Times New Roman"/>
                <w:sz w:val="32"/>
                <w:szCs w:val="32"/>
              </w:rPr>
              <w:t xml:space="preserve">Szanse </w:t>
            </w:r>
          </w:p>
        </w:tc>
        <w:tc>
          <w:tcPr>
            <w:tcW w:w="5245" w:type="dxa"/>
            <w:shd w:val="clear" w:color="auto" w:fill="2E74B5" w:themeFill="accent1" w:themeFillShade="BF"/>
          </w:tcPr>
          <w:p w14:paraId="00687DB5" w14:textId="4D966553" w:rsidR="008612B2" w:rsidRPr="000B6239" w:rsidRDefault="008612B2" w:rsidP="00D16850">
            <w:pPr>
              <w:ind w:left="313" w:hanging="31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FFFFFF" w:themeColor="background1"/>
                <w:sz w:val="32"/>
                <w:szCs w:val="32"/>
              </w:rPr>
            </w:pPr>
            <w:r w:rsidRPr="000B6239">
              <w:rPr>
                <w:rFonts w:ascii="Times New Roman" w:hAnsi="Times New Roman" w:cs="Times New Roman"/>
                <w:b/>
                <w:color w:val="FFFFFF" w:themeColor="background1"/>
                <w:sz w:val="32"/>
                <w:szCs w:val="32"/>
              </w:rPr>
              <w:t xml:space="preserve">Zagrożenia </w:t>
            </w:r>
          </w:p>
        </w:tc>
      </w:tr>
      <w:tr w:rsidR="008612B2" w:rsidRPr="000B6239" w14:paraId="30F46538" w14:textId="77777777" w:rsidTr="0021097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098" w:type="dxa"/>
          </w:tcPr>
          <w:p w14:paraId="38EF8DDC" w14:textId="1DBA1179" w:rsidR="0027282D" w:rsidRDefault="0027282D" w:rsidP="00D16850">
            <w:pPr>
              <w:pStyle w:val="Akapitzlist"/>
              <w:numPr>
                <w:ilvl w:val="0"/>
                <w:numId w:val="31"/>
              </w:numPr>
              <w:ind w:left="306" w:hanging="284"/>
              <w:jc w:val="both"/>
              <w:rPr>
                <w:rStyle w:val="fontstyle21"/>
                <w:rFonts w:ascii="Times New Roman" w:hAnsi="Times New Roman" w:cs="Times New Roman"/>
                <w:b w:val="0"/>
                <w:bCs w:val="0"/>
              </w:rPr>
            </w:pPr>
            <w:r>
              <w:rPr>
                <w:rStyle w:val="fontstyle21"/>
                <w:rFonts w:ascii="Times New Roman" w:hAnsi="Times New Roman" w:cs="Times New Roman"/>
                <w:b w:val="0"/>
              </w:rPr>
              <w:t>w</w:t>
            </w:r>
            <w:r w:rsidR="005A18CB" w:rsidRPr="000B6239">
              <w:rPr>
                <w:rStyle w:val="fontstyle21"/>
                <w:rFonts w:ascii="Times New Roman" w:hAnsi="Times New Roman" w:cs="Times New Roman"/>
                <w:b w:val="0"/>
              </w:rPr>
              <w:t xml:space="preserve">spieranie </w:t>
            </w:r>
            <w:r w:rsidR="00960753" w:rsidRPr="000B6239">
              <w:rPr>
                <w:rStyle w:val="fontstyle21"/>
                <w:rFonts w:ascii="Times New Roman" w:hAnsi="Times New Roman" w:cs="Times New Roman"/>
                <w:b w:val="0"/>
              </w:rPr>
              <w:t>przedsiębiorczości wszystkich dziedzin w celu utworzenia nowych miejsc pracy</w:t>
            </w:r>
          </w:p>
          <w:p w14:paraId="1BD92D9C" w14:textId="2C62CCC4" w:rsidR="00960753" w:rsidRPr="000B6239" w:rsidRDefault="00960753" w:rsidP="00D16850">
            <w:pPr>
              <w:pStyle w:val="Akapitzlist"/>
              <w:numPr>
                <w:ilvl w:val="0"/>
                <w:numId w:val="31"/>
              </w:numPr>
              <w:ind w:left="306" w:hanging="284"/>
              <w:jc w:val="both"/>
              <w:rPr>
                <w:rStyle w:val="fontstyle21"/>
                <w:rFonts w:ascii="Times New Roman" w:hAnsi="Times New Roman" w:cs="Times New Roman"/>
                <w:b w:val="0"/>
                <w:bCs w:val="0"/>
              </w:rPr>
            </w:pPr>
            <w:r w:rsidRPr="000B6239">
              <w:rPr>
                <w:rStyle w:val="fontstyle21"/>
                <w:rFonts w:ascii="Times New Roman" w:hAnsi="Times New Roman" w:cs="Times New Roman"/>
                <w:b w:val="0"/>
              </w:rPr>
              <w:t>uzbrajanie terenów inwestycyjnych</w:t>
            </w:r>
            <w:r w:rsidR="0027282D">
              <w:rPr>
                <w:rStyle w:val="fontstyle21"/>
                <w:rFonts w:ascii="Times New Roman" w:hAnsi="Times New Roman" w:cs="Times New Roman"/>
                <w:b w:val="0"/>
              </w:rPr>
              <w:t xml:space="preserve"> i</w:t>
            </w:r>
            <w:r w:rsidRPr="000B6239">
              <w:rPr>
                <w:rStyle w:val="fontstyle21"/>
                <w:rFonts w:ascii="Times New Roman" w:hAnsi="Times New Roman" w:cs="Times New Roman"/>
                <w:b w:val="0"/>
              </w:rPr>
              <w:t xml:space="preserve"> rozwój SSE,</w:t>
            </w:r>
            <w:r w:rsidR="0027282D">
              <w:rPr>
                <w:rStyle w:val="fontstyle21"/>
                <w:rFonts w:ascii="Times New Roman" w:hAnsi="Times New Roman" w:cs="Times New Roman"/>
                <w:b w:val="0"/>
              </w:rPr>
              <w:t xml:space="preserve"> w tym: </w:t>
            </w:r>
            <w:r w:rsidRPr="000B6239">
              <w:rPr>
                <w:rStyle w:val="fontstyle21"/>
                <w:rFonts w:ascii="Times New Roman" w:hAnsi="Times New Roman" w:cs="Times New Roman"/>
                <w:b w:val="0"/>
              </w:rPr>
              <w:t>wyznaczanie nowych terenów inwestycyjnych pod inwestycje przyjazne środowisku</w:t>
            </w:r>
          </w:p>
          <w:p w14:paraId="75B7723D" w14:textId="783C2013" w:rsidR="00960753" w:rsidRPr="000B6239" w:rsidRDefault="00672D1F" w:rsidP="00D16850">
            <w:pPr>
              <w:pStyle w:val="Akapitzlist"/>
              <w:numPr>
                <w:ilvl w:val="0"/>
                <w:numId w:val="31"/>
              </w:numPr>
              <w:ind w:left="306" w:hanging="284"/>
              <w:jc w:val="both"/>
              <w:rPr>
                <w:rStyle w:val="fontstyle01"/>
                <w:rFonts w:ascii="Times New Roman" w:hAnsi="Times New Roman" w:cs="Times New Roman"/>
                <w:b w:val="0"/>
                <w:bCs w:val="0"/>
              </w:rPr>
            </w:pPr>
            <w:r>
              <w:rPr>
                <w:rStyle w:val="fontstyle01"/>
                <w:rFonts w:ascii="Times New Roman" w:hAnsi="Times New Roman" w:cs="Times New Roman"/>
                <w:b w:val="0"/>
              </w:rPr>
              <w:t>r</w:t>
            </w:r>
            <w:r w:rsidRPr="000B6239">
              <w:rPr>
                <w:rStyle w:val="fontstyle01"/>
                <w:rFonts w:ascii="Times New Roman" w:hAnsi="Times New Roman" w:cs="Times New Roman"/>
                <w:b w:val="0"/>
              </w:rPr>
              <w:t xml:space="preserve">ozwój </w:t>
            </w:r>
            <w:r w:rsidR="00960753" w:rsidRPr="000B6239">
              <w:rPr>
                <w:rStyle w:val="fontstyle01"/>
                <w:rFonts w:ascii="Times New Roman" w:hAnsi="Times New Roman" w:cs="Times New Roman"/>
                <w:b w:val="0"/>
              </w:rPr>
              <w:t>przedsiębiorczości związanej z turystyką i</w:t>
            </w:r>
            <w:r w:rsidR="00210970">
              <w:rPr>
                <w:rStyle w:val="fontstyle01"/>
                <w:rFonts w:ascii="Times New Roman" w:hAnsi="Times New Roman" w:cs="Times New Roman"/>
                <w:b w:val="0"/>
              </w:rPr>
              <w:t> </w:t>
            </w:r>
            <w:r w:rsidR="00960753" w:rsidRPr="000B6239">
              <w:rPr>
                <w:rStyle w:val="fontstyle01"/>
                <w:rFonts w:ascii="Times New Roman" w:hAnsi="Times New Roman" w:cs="Times New Roman"/>
                <w:b w:val="0"/>
              </w:rPr>
              <w:t>obsługą ruchu turystycznego</w:t>
            </w:r>
          </w:p>
          <w:p w14:paraId="19A693AF" w14:textId="1CF33984" w:rsidR="00960753" w:rsidRPr="000B6239" w:rsidRDefault="00672D1F" w:rsidP="00D16850">
            <w:pPr>
              <w:pStyle w:val="Akapitzlist"/>
              <w:numPr>
                <w:ilvl w:val="0"/>
                <w:numId w:val="31"/>
              </w:numPr>
              <w:ind w:left="306" w:hanging="284"/>
              <w:jc w:val="both"/>
              <w:rPr>
                <w:rStyle w:val="fontstyle21"/>
                <w:rFonts w:ascii="Times New Roman" w:hAnsi="Times New Roman" w:cs="Times New Roman"/>
                <w:b w:val="0"/>
                <w:bCs w:val="0"/>
              </w:rPr>
            </w:pPr>
            <w:r>
              <w:rPr>
                <w:rStyle w:val="fontstyle01"/>
                <w:rFonts w:ascii="Times New Roman" w:hAnsi="Times New Roman" w:cs="Times New Roman"/>
                <w:b w:val="0"/>
              </w:rPr>
              <w:t>w</w:t>
            </w:r>
            <w:r w:rsidRPr="000B6239">
              <w:rPr>
                <w:rStyle w:val="fontstyle01"/>
                <w:rFonts w:ascii="Times New Roman" w:hAnsi="Times New Roman" w:cs="Times New Roman"/>
                <w:b w:val="0"/>
              </w:rPr>
              <w:t xml:space="preserve">ykorzystanie </w:t>
            </w:r>
            <w:r w:rsidR="00960753" w:rsidRPr="000B6239">
              <w:rPr>
                <w:rStyle w:val="fontstyle01"/>
                <w:rFonts w:ascii="Times New Roman" w:hAnsi="Times New Roman" w:cs="Times New Roman"/>
                <w:b w:val="0"/>
              </w:rPr>
              <w:t xml:space="preserve">potencjału młodzieży i pasjonatów automatyki i robotyki – stworzenie w Kraśniku centrum automatyki i robotyki </w:t>
            </w:r>
            <w:r w:rsidR="00B42872" w:rsidRPr="000B6239">
              <w:rPr>
                <w:rStyle w:val="fontstyle01"/>
                <w:rFonts w:ascii="Times New Roman" w:hAnsi="Times New Roman" w:cs="Times New Roman"/>
                <w:b w:val="0"/>
              </w:rPr>
              <w:t>- w tym system praktyk, staży uczniowskich</w:t>
            </w:r>
            <w:r>
              <w:rPr>
                <w:rStyle w:val="fontstyle01"/>
                <w:rFonts w:ascii="Times New Roman" w:hAnsi="Times New Roman" w:cs="Times New Roman"/>
                <w:b w:val="0"/>
              </w:rPr>
              <w:t xml:space="preserve"> </w:t>
            </w:r>
            <w:r w:rsidRPr="000B6239">
              <w:rPr>
                <w:rStyle w:val="fontstyle01"/>
                <w:rFonts w:ascii="Times New Roman" w:hAnsi="Times New Roman" w:cs="Times New Roman"/>
                <w:b w:val="0"/>
              </w:rPr>
              <w:t xml:space="preserve">dla najzdolniejszych uczniów </w:t>
            </w:r>
          </w:p>
          <w:p w14:paraId="23A9D7A3" w14:textId="760BA4E6" w:rsidR="00672D1F" w:rsidRPr="00D16850" w:rsidRDefault="00672D1F" w:rsidP="00D16850">
            <w:pPr>
              <w:pStyle w:val="Akapitzlist"/>
              <w:numPr>
                <w:ilvl w:val="0"/>
                <w:numId w:val="31"/>
              </w:numPr>
              <w:ind w:left="306" w:hanging="284"/>
              <w:jc w:val="both"/>
              <w:rPr>
                <w:rStyle w:val="fontstyle01"/>
                <w:rFonts w:ascii="Times New Roman" w:hAnsi="Times New Roman" w:cs="Times New Roman"/>
                <w:bCs w:val="0"/>
              </w:rPr>
            </w:pPr>
            <w:r>
              <w:rPr>
                <w:rStyle w:val="fontstyle01"/>
                <w:rFonts w:ascii="Times New Roman" w:hAnsi="Times New Roman" w:cs="Times New Roman"/>
                <w:b w:val="0"/>
              </w:rPr>
              <w:t>a</w:t>
            </w:r>
            <w:r w:rsidRPr="000B6239">
              <w:rPr>
                <w:rStyle w:val="fontstyle01"/>
                <w:rFonts w:ascii="Times New Roman" w:hAnsi="Times New Roman" w:cs="Times New Roman"/>
                <w:b w:val="0"/>
              </w:rPr>
              <w:t xml:space="preserve">ktywizacja </w:t>
            </w:r>
            <w:r w:rsidR="008612B2" w:rsidRPr="000B6239">
              <w:rPr>
                <w:rStyle w:val="fontstyle01"/>
                <w:rFonts w:ascii="Times New Roman" w:hAnsi="Times New Roman" w:cs="Times New Roman"/>
                <w:b w:val="0"/>
              </w:rPr>
              <w:t>ruchowa, społeczna, kulturalna osób zagrożonych wykluczeniem, w tym seniorów i</w:t>
            </w:r>
            <w:r w:rsidR="00210970">
              <w:rPr>
                <w:rStyle w:val="fontstyle01"/>
                <w:rFonts w:ascii="Times New Roman" w:hAnsi="Times New Roman" w:cs="Times New Roman"/>
                <w:b w:val="0"/>
              </w:rPr>
              <w:t> </w:t>
            </w:r>
            <w:r w:rsidRPr="000B6239">
              <w:rPr>
                <w:rStyle w:val="fontstyle01"/>
                <w:rFonts w:ascii="Times New Roman" w:hAnsi="Times New Roman" w:cs="Times New Roman"/>
                <w:b w:val="0"/>
              </w:rPr>
              <w:t>os</w:t>
            </w:r>
            <w:r>
              <w:rPr>
                <w:rStyle w:val="fontstyle01"/>
                <w:rFonts w:ascii="Times New Roman" w:hAnsi="Times New Roman" w:cs="Times New Roman"/>
                <w:b w:val="0"/>
              </w:rPr>
              <w:t>ób z niepełnosprawnościami</w:t>
            </w:r>
            <w:r w:rsidRPr="000B6239">
              <w:rPr>
                <w:rStyle w:val="fontstyle01"/>
                <w:rFonts w:ascii="Times New Roman" w:hAnsi="Times New Roman" w:cs="Times New Roman"/>
                <w:b w:val="0"/>
              </w:rPr>
              <w:t xml:space="preserve"> </w:t>
            </w:r>
          </w:p>
          <w:p w14:paraId="267C6E6D" w14:textId="531B6D7E" w:rsidR="00960753" w:rsidRPr="000B6239" w:rsidRDefault="00B42872" w:rsidP="00D16850">
            <w:pPr>
              <w:pStyle w:val="Akapitzlist"/>
              <w:numPr>
                <w:ilvl w:val="0"/>
                <w:numId w:val="31"/>
              </w:numPr>
              <w:ind w:left="306" w:hanging="284"/>
              <w:jc w:val="both"/>
              <w:rPr>
                <w:rStyle w:val="fontstyle01"/>
                <w:rFonts w:ascii="Times New Roman" w:hAnsi="Times New Roman" w:cs="Times New Roman"/>
                <w:b w:val="0"/>
                <w:bCs w:val="0"/>
              </w:rPr>
            </w:pPr>
            <w:r w:rsidRPr="000B6239">
              <w:rPr>
                <w:rStyle w:val="fontstyle01"/>
                <w:rFonts w:ascii="Times New Roman" w:hAnsi="Times New Roman" w:cs="Times New Roman"/>
                <w:b w:val="0"/>
              </w:rPr>
              <w:t>t</w:t>
            </w:r>
            <w:r w:rsidR="008612B2" w:rsidRPr="000B6239">
              <w:rPr>
                <w:rStyle w:val="fontstyle01"/>
                <w:rFonts w:ascii="Times New Roman" w:hAnsi="Times New Roman" w:cs="Times New Roman"/>
                <w:b w:val="0"/>
              </w:rPr>
              <w:t>worzenie</w:t>
            </w:r>
            <w:r w:rsidR="00672D1F">
              <w:rPr>
                <w:rStyle w:val="fontstyle01"/>
                <w:rFonts w:ascii="Times New Roman" w:hAnsi="Times New Roman" w:cs="Times New Roman"/>
                <w:b w:val="0"/>
              </w:rPr>
              <w:t xml:space="preserve"> odpowiednich</w:t>
            </w:r>
            <w:r w:rsidR="008612B2" w:rsidRPr="000B6239">
              <w:rPr>
                <w:rStyle w:val="fontstyle01"/>
                <w:rFonts w:ascii="Times New Roman" w:hAnsi="Times New Roman" w:cs="Times New Roman"/>
                <w:b w:val="0"/>
              </w:rPr>
              <w:t xml:space="preserve"> warunków </w:t>
            </w:r>
            <w:r w:rsidR="00672D1F">
              <w:rPr>
                <w:rStyle w:val="fontstyle01"/>
                <w:rFonts w:ascii="Times New Roman" w:hAnsi="Times New Roman" w:cs="Times New Roman"/>
                <w:b w:val="0"/>
              </w:rPr>
              <w:t xml:space="preserve">dla </w:t>
            </w:r>
            <w:r w:rsidR="008612B2" w:rsidRPr="000B6239">
              <w:rPr>
                <w:rStyle w:val="fontstyle01"/>
                <w:rFonts w:ascii="Times New Roman" w:hAnsi="Times New Roman" w:cs="Times New Roman"/>
                <w:b w:val="0"/>
              </w:rPr>
              <w:t>rozwoju systemu</w:t>
            </w:r>
            <w:r w:rsidRPr="000B6239">
              <w:rPr>
                <w:rStyle w:val="fontstyle01"/>
                <w:rFonts w:ascii="Times New Roman" w:hAnsi="Times New Roman" w:cs="Times New Roman"/>
                <w:b w:val="0"/>
              </w:rPr>
              <w:t xml:space="preserve"> </w:t>
            </w:r>
            <w:r w:rsidR="008612B2" w:rsidRPr="000B6239">
              <w:rPr>
                <w:rStyle w:val="fontstyle01"/>
                <w:rFonts w:ascii="Times New Roman" w:hAnsi="Times New Roman" w:cs="Times New Roman"/>
                <w:b w:val="0"/>
              </w:rPr>
              <w:t>samopomocy i wsparcia</w:t>
            </w:r>
          </w:p>
          <w:p w14:paraId="0EA51AE0" w14:textId="7D8EA6CA" w:rsidR="00B42872" w:rsidRPr="000B6239" w:rsidRDefault="00672D1F" w:rsidP="00D16850">
            <w:pPr>
              <w:pStyle w:val="Akapitzlist"/>
              <w:numPr>
                <w:ilvl w:val="0"/>
                <w:numId w:val="31"/>
              </w:numPr>
              <w:ind w:left="306" w:hanging="284"/>
              <w:jc w:val="both"/>
              <w:rPr>
                <w:rStyle w:val="fontstyle01"/>
                <w:rFonts w:ascii="Times New Roman" w:hAnsi="Times New Roman" w:cs="Times New Roman"/>
                <w:b w:val="0"/>
                <w:bCs w:val="0"/>
              </w:rPr>
            </w:pPr>
            <w:r>
              <w:rPr>
                <w:rStyle w:val="fontstyle01"/>
                <w:rFonts w:ascii="Times New Roman" w:hAnsi="Times New Roman" w:cs="Times New Roman"/>
                <w:b w:val="0"/>
              </w:rPr>
              <w:t>z</w:t>
            </w:r>
            <w:r w:rsidRPr="000B6239">
              <w:rPr>
                <w:rStyle w:val="fontstyle01"/>
                <w:rFonts w:ascii="Times New Roman" w:hAnsi="Times New Roman" w:cs="Times New Roman"/>
                <w:b w:val="0"/>
              </w:rPr>
              <w:t xml:space="preserve">acieśnienie </w:t>
            </w:r>
            <w:r w:rsidR="008612B2" w:rsidRPr="000B6239">
              <w:rPr>
                <w:rStyle w:val="fontstyle01"/>
                <w:rFonts w:ascii="Times New Roman" w:hAnsi="Times New Roman" w:cs="Times New Roman"/>
                <w:b w:val="0"/>
              </w:rPr>
              <w:t>współpracy gmin z trzecim sektorem</w:t>
            </w:r>
            <w:r>
              <w:rPr>
                <w:rStyle w:val="fontstyle01"/>
                <w:rFonts w:ascii="Times New Roman" w:hAnsi="Times New Roman" w:cs="Times New Roman"/>
                <w:b w:val="0"/>
              </w:rPr>
              <w:t xml:space="preserve"> np. poprzez</w:t>
            </w:r>
            <w:r w:rsidR="008612B2" w:rsidRPr="000B6239">
              <w:rPr>
                <w:rStyle w:val="fontstyle01"/>
                <w:rFonts w:ascii="Times New Roman" w:hAnsi="Times New Roman" w:cs="Times New Roman"/>
                <w:b w:val="0"/>
              </w:rPr>
              <w:t xml:space="preserve"> rozwój systemu dotacji na zadania gminne realizowane przez organizacje pozarządowe na rzecz lokalnego rozwoju i społeczeństwa obywatelskiego</w:t>
            </w:r>
          </w:p>
          <w:p w14:paraId="6F04BD97" w14:textId="0F959D8B" w:rsidR="00B42872" w:rsidRPr="000B6239" w:rsidRDefault="00672D1F" w:rsidP="00D16850">
            <w:pPr>
              <w:pStyle w:val="Akapitzlist"/>
              <w:numPr>
                <w:ilvl w:val="0"/>
                <w:numId w:val="31"/>
              </w:numPr>
              <w:ind w:left="306" w:hanging="284"/>
              <w:jc w:val="both"/>
              <w:rPr>
                <w:rFonts w:ascii="Times New Roman" w:hAnsi="Times New Roman" w:cs="Times New Roman"/>
                <w:b w:val="0"/>
              </w:rPr>
            </w:pPr>
            <w:r>
              <w:rPr>
                <w:rStyle w:val="fontstyle01"/>
                <w:rFonts w:ascii="Times New Roman" w:hAnsi="Times New Roman" w:cs="Times New Roman"/>
                <w:b w:val="0"/>
              </w:rPr>
              <w:t>s</w:t>
            </w:r>
            <w:r w:rsidRPr="000B6239">
              <w:rPr>
                <w:rStyle w:val="fontstyle01"/>
                <w:rFonts w:ascii="Times New Roman" w:hAnsi="Times New Roman" w:cs="Times New Roman"/>
                <w:b w:val="0"/>
              </w:rPr>
              <w:t xml:space="preserve">ieciowanie </w:t>
            </w:r>
            <w:r w:rsidR="008612B2" w:rsidRPr="000B6239">
              <w:rPr>
                <w:rStyle w:val="fontstyle01"/>
                <w:rFonts w:ascii="Times New Roman" w:hAnsi="Times New Roman" w:cs="Times New Roman"/>
                <w:b w:val="0"/>
              </w:rPr>
              <w:t>przedsiębiorstw w klastry i siatki</w:t>
            </w:r>
            <w:r w:rsidR="00B42872" w:rsidRPr="000B6239">
              <w:rPr>
                <w:rStyle w:val="fontstyle01"/>
                <w:rFonts w:ascii="Times New Roman" w:hAnsi="Times New Roman" w:cs="Times New Roman"/>
                <w:b w:val="0"/>
              </w:rPr>
              <w:t xml:space="preserve"> </w:t>
            </w:r>
            <w:r w:rsidR="008612B2" w:rsidRPr="000B6239">
              <w:rPr>
                <w:rStyle w:val="fontstyle01"/>
                <w:rFonts w:ascii="Times New Roman" w:hAnsi="Times New Roman" w:cs="Times New Roman"/>
                <w:b w:val="0"/>
              </w:rPr>
              <w:t>powiązań</w:t>
            </w:r>
            <w:r>
              <w:rPr>
                <w:rStyle w:val="fontstyle01"/>
                <w:rFonts w:ascii="Times New Roman" w:hAnsi="Times New Roman" w:cs="Times New Roman"/>
                <w:b w:val="0"/>
              </w:rPr>
              <w:t xml:space="preserve"> </w:t>
            </w:r>
            <w:r w:rsidR="008612B2" w:rsidRPr="000B6239">
              <w:rPr>
                <w:rStyle w:val="fontstyle01"/>
                <w:rFonts w:ascii="Times New Roman" w:hAnsi="Times New Roman" w:cs="Times New Roman"/>
                <w:b w:val="0"/>
              </w:rPr>
              <w:t>(powiązanie dostawców,</w:t>
            </w:r>
            <w:r>
              <w:rPr>
                <w:rStyle w:val="fontstyle01"/>
                <w:rFonts w:ascii="Times New Roman" w:hAnsi="Times New Roman" w:cs="Times New Roman"/>
                <w:b w:val="0"/>
              </w:rPr>
              <w:t xml:space="preserve"> </w:t>
            </w:r>
            <w:r w:rsidR="008612B2" w:rsidRPr="000B6239">
              <w:rPr>
                <w:rStyle w:val="fontstyle01"/>
                <w:rFonts w:ascii="Times New Roman" w:hAnsi="Times New Roman" w:cs="Times New Roman"/>
                <w:b w:val="0"/>
              </w:rPr>
              <w:t>odbiorców,</w:t>
            </w:r>
            <w:r>
              <w:rPr>
                <w:rStyle w:val="fontstyle01"/>
                <w:rFonts w:ascii="Times New Roman" w:hAnsi="Times New Roman" w:cs="Times New Roman"/>
                <w:b w:val="0"/>
              </w:rPr>
              <w:t xml:space="preserve"> </w:t>
            </w:r>
            <w:r w:rsidR="008612B2" w:rsidRPr="000B6239">
              <w:rPr>
                <w:rStyle w:val="fontstyle01"/>
                <w:rFonts w:ascii="Times New Roman" w:hAnsi="Times New Roman" w:cs="Times New Roman"/>
                <w:b w:val="0"/>
              </w:rPr>
              <w:t>przetwórców)</w:t>
            </w:r>
          </w:p>
          <w:p w14:paraId="2E2B1842" w14:textId="4701B8A7" w:rsidR="004C0F1D" w:rsidRPr="004C0F1D" w:rsidRDefault="00381B34" w:rsidP="00D16850">
            <w:pPr>
              <w:pStyle w:val="Akapitzlist"/>
              <w:numPr>
                <w:ilvl w:val="0"/>
                <w:numId w:val="31"/>
              </w:numPr>
              <w:ind w:left="306" w:hanging="284"/>
              <w:jc w:val="both"/>
              <w:rPr>
                <w:rFonts w:ascii="Times New Roman" w:hAnsi="Times New Roman" w:cs="Times New Roman"/>
              </w:rPr>
            </w:pPr>
            <w:r>
              <w:rPr>
                <w:rStyle w:val="fontstyle01"/>
                <w:rFonts w:ascii="Times New Roman" w:hAnsi="Times New Roman" w:cs="Times New Roman"/>
                <w:b w:val="0"/>
              </w:rPr>
              <w:t>d</w:t>
            </w:r>
            <w:r w:rsidRPr="000B6239">
              <w:rPr>
                <w:rStyle w:val="fontstyle01"/>
                <w:rFonts w:ascii="Times New Roman" w:hAnsi="Times New Roman" w:cs="Times New Roman"/>
                <w:b w:val="0"/>
              </w:rPr>
              <w:t xml:space="preserve">alsze </w:t>
            </w:r>
            <w:r w:rsidR="008612B2" w:rsidRPr="000B6239">
              <w:rPr>
                <w:rStyle w:val="fontstyle01"/>
                <w:rFonts w:ascii="Times New Roman" w:hAnsi="Times New Roman" w:cs="Times New Roman"/>
                <w:b w:val="0"/>
              </w:rPr>
              <w:t>inwestycje w OZE, selektywną zbiórkę</w:t>
            </w:r>
            <w:r w:rsidR="00B42872" w:rsidRPr="000B6239">
              <w:rPr>
                <w:rStyle w:val="fontstyle01"/>
                <w:rFonts w:ascii="Times New Roman" w:hAnsi="Times New Roman" w:cs="Times New Roman"/>
                <w:b w:val="0"/>
              </w:rPr>
              <w:t xml:space="preserve"> </w:t>
            </w:r>
            <w:r w:rsidR="008612B2" w:rsidRPr="000B6239">
              <w:rPr>
                <w:rStyle w:val="fontstyle01"/>
                <w:rFonts w:ascii="Times New Roman" w:hAnsi="Times New Roman" w:cs="Times New Roman"/>
                <w:b w:val="0"/>
              </w:rPr>
              <w:t>odpadów, recykling oraz przeciwdziałanie niskiej</w:t>
            </w:r>
            <w:r>
              <w:rPr>
                <w:rStyle w:val="fontstyle01"/>
                <w:rFonts w:ascii="Times New Roman" w:hAnsi="Times New Roman" w:cs="Times New Roman"/>
                <w:b w:val="0"/>
              </w:rPr>
              <w:t xml:space="preserve"> </w:t>
            </w:r>
            <w:r w:rsidR="008612B2" w:rsidRPr="000B6239">
              <w:rPr>
                <w:rStyle w:val="fontstyle01"/>
                <w:rFonts w:ascii="Times New Roman" w:hAnsi="Times New Roman" w:cs="Times New Roman"/>
                <w:b w:val="0"/>
              </w:rPr>
              <w:t>emisji</w:t>
            </w:r>
          </w:p>
          <w:p w14:paraId="23EA4F3B" w14:textId="5142365C" w:rsidR="008612B2" w:rsidRPr="00D16850" w:rsidRDefault="00381B34">
            <w:pPr>
              <w:pStyle w:val="Akapitzlist"/>
              <w:numPr>
                <w:ilvl w:val="0"/>
                <w:numId w:val="31"/>
              </w:numPr>
              <w:ind w:left="306" w:hanging="284"/>
              <w:jc w:val="both"/>
              <w:rPr>
                <w:rStyle w:val="fontstyle01"/>
                <w:rFonts w:ascii="Times New Roman" w:hAnsi="Times New Roman" w:cs="Times New Roman"/>
                <w:color w:val="FFFFFF" w:themeColor="background1"/>
              </w:rPr>
            </w:pPr>
            <w:r>
              <w:rPr>
                <w:rStyle w:val="fontstyle01"/>
                <w:rFonts w:ascii="Times New Roman" w:hAnsi="Times New Roman" w:cs="Times New Roman"/>
                <w:b w:val="0"/>
              </w:rPr>
              <w:t>w</w:t>
            </w:r>
            <w:r w:rsidR="008612B2" w:rsidRPr="004C0F1D">
              <w:rPr>
                <w:rStyle w:val="fontstyle01"/>
                <w:rFonts w:ascii="Times New Roman" w:hAnsi="Times New Roman" w:cs="Times New Roman"/>
                <w:b w:val="0"/>
              </w:rPr>
              <w:t xml:space="preserve">ykorzystanie dotacji </w:t>
            </w:r>
            <w:r>
              <w:rPr>
                <w:rStyle w:val="fontstyle01"/>
                <w:rFonts w:ascii="Times New Roman" w:hAnsi="Times New Roman" w:cs="Times New Roman"/>
                <w:b w:val="0"/>
              </w:rPr>
              <w:t>z zewnętrznych źródeł finansowania</w:t>
            </w:r>
          </w:p>
          <w:p w14:paraId="6EEE4A32" w14:textId="4D2FBF00" w:rsidR="008612B2" w:rsidRPr="00210970" w:rsidRDefault="00974C3D" w:rsidP="00210970">
            <w:pPr>
              <w:pStyle w:val="Akapitzlist"/>
              <w:numPr>
                <w:ilvl w:val="0"/>
                <w:numId w:val="31"/>
              </w:numPr>
              <w:ind w:left="306" w:hanging="284"/>
              <w:jc w:val="both"/>
              <w:rPr>
                <w:rFonts w:ascii="Times New Roman" w:hAnsi="Times New Roman" w:cs="Times New Roman"/>
                <w:b w:val="0"/>
                <w:bCs w:val="0"/>
                <w:color w:val="auto"/>
              </w:rPr>
            </w:pPr>
            <w:r w:rsidRPr="00974C3D">
              <w:rPr>
                <w:rFonts w:ascii="Times New Roman" w:hAnsi="Times New Roman" w:cs="Times New Roman"/>
              </w:rPr>
              <w:t>specjalizacja rolnictwa i popyt na zdrową żywność</w:t>
            </w:r>
          </w:p>
        </w:tc>
        <w:tc>
          <w:tcPr>
            <w:tcW w:w="5245" w:type="dxa"/>
          </w:tcPr>
          <w:p w14:paraId="46BB661D" w14:textId="01444640" w:rsidR="005A18CB" w:rsidRDefault="00A13CED" w:rsidP="00D16850">
            <w:pPr>
              <w:pStyle w:val="Akapitzlist"/>
              <w:numPr>
                <w:ilvl w:val="0"/>
                <w:numId w:val="31"/>
              </w:numPr>
              <w:ind w:left="313" w:hanging="313"/>
              <w:jc w:val="both"/>
              <w:cnfStyle w:val="000000100000" w:firstRow="0" w:lastRow="0" w:firstColumn="0" w:lastColumn="0" w:oddVBand="0" w:evenVBand="0" w:oddHBand="1" w:evenHBand="0" w:firstRowFirstColumn="0" w:firstRowLastColumn="0" w:lastRowFirstColumn="0" w:lastRowLastColumn="0"/>
              <w:rPr>
                <w:rStyle w:val="fontstyle21"/>
                <w:rFonts w:ascii="Times New Roman" w:hAnsi="Times New Roman" w:cs="Times New Roman"/>
              </w:rPr>
            </w:pPr>
            <w:r>
              <w:rPr>
                <w:rStyle w:val="fontstyle01"/>
                <w:rFonts w:ascii="Times New Roman" w:hAnsi="Times New Roman" w:cs="Times New Roman"/>
              </w:rPr>
              <w:t>niedostateczne</w:t>
            </w:r>
            <w:r w:rsidRPr="00D16850">
              <w:rPr>
                <w:rStyle w:val="fontstyle01"/>
                <w:rFonts w:ascii="Times New Roman" w:hAnsi="Times New Roman" w:cs="Times New Roman"/>
              </w:rPr>
              <w:t xml:space="preserve"> wykorzystanie współpracy</w:t>
            </w:r>
            <w:r w:rsidR="005A18CB" w:rsidRPr="005A18CB">
              <w:rPr>
                <w:rStyle w:val="fontstyle01"/>
                <w:rFonts w:ascii="Times New Roman" w:hAnsi="Times New Roman" w:cs="Times New Roman"/>
              </w:rPr>
              <w:t xml:space="preserve"> władz gmin wchodzących w skład porozumienia</w:t>
            </w:r>
            <w:r w:rsidR="005A18CB" w:rsidRPr="005A18CB">
              <w:rPr>
                <w:rFonts w:ascii="Times New Roman" w:hAnsi="Times New Roman" w:cs="Times New Roman"/>
                <w:color w:val="000000"/>
              </w:rPr>
              <w:br/>
            </w:r>
            <w:r w:rsidR="005A18CB" w:rsidRPr="005A18CB">
              <w:rPr>
                <w:rStyle w:val="fontstyle01"/>
                <w:rFonts w:ascii="Times New Roman" w:hAnsi="Times New Roman" w:cs="Times New Roman"/>
              </w:rPr>
              <w:t>ponadlokalnego</w:t>
            </w:r>
            <w:r w:rsidR="005A18CB" w:rsidRPr="005A18CB" w:rsidDel="005A18CB">
              <w:rPr>
                <w:rStyle w:val="fontstyle21"/>
                <w:rFonts w:ascii="Times New Roman" w:hAnsi="Times New Roman" w:cs="Times New Roman"/>
              </w:rPr>
              <w:t xml:space="preserve"> </w:t>
            </w:r>
          </w:p>
          <w:p w14:paraId="024A8ED1" w14:textId="5E01B251" w:rsidR="005A18CB" w:rsidRPr="00D16850" w:rsidRDefault="00381B34" w:rsidP="00D16850">
            <w:pPr>
              <w:pStyle w:val="Akapitzlist"/>
              <w:numPr>
                <w:ilvl w:val="0"/>
                <w:numId w:val="31"/>
              </w:numPr>
              <w:ind w:left="313" w:hanging="313"/>
              <w:jc w:val="both"/>
              <w:cnfStyle w:val="000000100000" w:firstRow="0" w:lastRow="0" w:firstColumn="0" w:lastColumn="0" w:oddVBand="0" w:evenVBand="0" w:oddHBand="1" w:evenHBand="0" w:firstRowFirstColumn="0" w:firstRowLastColumn="0" w:lastRowFirstColumn="0" w:lastRowLastColumn="0"/>
              <w:rPr>
                <w:rStyle w:val="fontstyle21"/>
              </w:rPr>
            </w:pPr>
            <w:r>
              <w:rPr>
                <w:rStyle w:val="fontstyle01"/>
                <w:rFonts w:ascii="Times New Roman" w:hAnsi="Times New Roman" w:cs="Times New Roman"/>
              </w:rPr>
              <w:t>n</w:t>
            </w:r>
            <w:r w:rsidR="008612B2" w:rsidRPr="005A18CB">
              <w:rPr>
                <w:rStyle w:val="fontstyle01"/>
                <w:rFonts w:ascii="Times New Roman" w:hAnsi="Times New Roman" w:cs="Times New Roman"/>
              </w:rPr>
              <w:t>iewykorzystanie potencjałów rozwojowych –</w:t>
            </w:r>
            <w:r w:rsidR="005A18CB">
              <w:rPr>
                <w:rStyle w:val="fontstyle01"/>
                <w:rFonts w:ascii="Times New Roman" w:hAnsi="Times New Roman" w:cs="Times New Roman"/>
              </w:rPr>
              <w:t xml:space="preserve"> </w:t>
            </w:r>
            <w:r w:rsidR="008612B2" w:rsidRPr="005A18CB">
              <w:rPr>
                <w:rStyle w:val="fontstyle01"/>
                <w:rFonts w:ascii="Times New Roman" w:hAnsi="Times New Roman" w:cs="Times New Roman"/>
              </w:rPr>
              <w:t>zasobów przyrodniczych, społecznych,</w:t>
            </w:r>
            <w:r w:rsidR="008612B2" w:rsidRPr="005A18CB">
              <w:rPr>
                <w:rFonts w:ascii="Times New Roman" w:hAnsi="Times New Roman" w:cs="Times New Roman"/>
                <w:color w:val="000000"/>
              </w:rPr>
              <w:br/>
            </w:r>
            <w:r w:rsidR="008612B2" w:rsidRPr="005A18CB">
              <w:rPr>
                <w:rStyle w:val="fontstyle01"/>
                <w:rFonts w:ascii="Times New Roman" w:hAnsi="Times New Roman" w:cs="Times New Roman"/>
              </w:rPr>
              <w:t>kulturowych</w:t>
            </w:r>
          </w:p>
          <w:p w14:paraId="50E7122C" w14:textId="05275E03" w:rsidR="00381B34" w:rsidRPr="00D16850" w:rsidRDefault="00381B34" w:rsidP="00D16850">
            <w:pPr>
              <w:pStyle w:val="Akapitzlist"/>
              <w:numPr>
                <w:ilvl w:val="0"/>
                <w:numId w:val="31"/>
              </w:numPr>
              <w:ind w:left="313" w:hanging="313"/>
              <w:jc w:val="both"/>
              <w:cnfStyle w:val="000000100000" w:firstRow="0" w:lastRow="0" w:firstColumn="0" w:lastColumn="0" w:oddVBand="0" w:evenVBand="0" w:oddHBand="1" w:evenHBand="0" w:firstRowFirstColumn="0" w:firstRowLastColumn="0" w:lastRowFirstColumn="0" w:lastRowLastColumn="0"/>
              <w:rPr>
                <w:rStyle w:val="fontstyle01"/>
                <w:rFonts w:ascii="SymbolMT" w:hAnsi="SymbolMT" w:cstheme="minorBidi"/>
              </w:rPr>
            </w:pPr>
            <w:r>
              <w:rPr>
                <w:rStyle w:val="fontstyle01"/>
                <w:rFonts w:ascii="Times New Roman" w:hAnsi="Times New Roman" w:cs="Times New Roman"/>
              </w:rPr>
              <w:t>b</w:t>
            </w:r>
            <w:r w:rsidRPr="005A18CB">
              <w:rPr>
                <w:rStyle w:val="fontstyle01"/>
                <w:rFonts w:ascii="Times New Roman" w:hAnsi="Times New Roman" w:cs="Times New Roman"/>
              </w:rPr>
              <w:t xml:space="preserve">rak </w:t>
            </w:r>
            <w:r w:rsidR="008612B2" w:rsidRPr="005A18CB">
              <w:rPr>
                <w:rStyle w:val="fontstyle01"/>
                <w:rFonts w:ascii="Times New Roman" w:hAnsi="Times New Roman" w:cs="Times New Roman"/>
              </w:rPr>
              <w:t>specjalizacji rozwojowej</w:t>
            </w:r>
            <w:r>
              <w:rPr>
                <w:rStyle w:val="fontstyle01"/>
                <w:rFonts w:ascii="Times New Roman" w:hAnsi="Times New Roman" w:cs="Times New Roman"/>
              </w:rPr>
              <w:t xml:space="preserve"> mogący spowodować obniżenie konkurencyjności </w:t>
            </w:r>
            <w:r w:rsidR="008612B2" w:rsidRPr="005A18CB">
              <w:rPr>
                <w:rStyle w:val="fontstyle01"/>
                <w:rFonts w:ascii="Times New Roman" w:hAnsi="Times New Roman" w:cs="Times New Roman"/>
              </w:rPr>
              <w:t>obszaru jako miejsca do życia,</w:t>
            </w:r>
            <w:r w:rsidR="005A18CB">
              <w:rPr>
                <w:rStyle w:val="fontstyle01"/>
                <w:rFonts w:ascii="Times New Roman" w:hAnsi="Times New Roman" w:cs="Times New Roman"/>
              </w:rPr>
              <w:t xml:space="preserve"> </w:t>
            </w:r>
            <w:r w:rsidR="008612B2" w:rsidRPr="005A18CB">
              <w:rPr>
                <w:rStyle w:val="fontstyle01"/>
                <w:rFonts w:ascii="Times New Roman" w:hAnsi="Times New Roman" w:cs="Times New Roman"/>
              </w:rPr>
              <w:t xml:space="preserve">pracy, odpoczynku, </w:t>
            </w:r>
          </w:p>
          <w:p w14:paraId="5BCF41D2" w14:textId="4FF5532B" w:rsidR="00971C27" w:rsidRPr="00D16850" w:rsidRDefault="008612B2" w:rsidP="00D16850">
            <w:pPr>
              <w:pStyle w:val="Akapitzlist"/>
              <w:numPr>
                <w:ilvl w:val="0"/>
                <w:numId w:val="31"/>
              </w:numPr>
              <w:ind w:left="313" w:hanging="313"/>
              <w:jc w:val="both"/>
              <w:cnfStyle w:val="000000100000" w:firstRow="0" w:lastRow="0" w:firstColumn="0" w:lastColumn="0" w:oddVBand="0" w:evenVBand="0" w:oddHBand="1" w:evenHBand="0" w:firstRowFirstColumn="0" w:firstRowLastColumn="0" w:lastRowFirstColumn="0" w:lastRowLastColumn="0"/>
              <w:rPr>
                <w:rStyle w:val="fontstyle01"/>
                <w:rFonts w:ascii="SymbolMT" w:hAnsi="SymbolMT" w:cstheme="minorBidi"/>
              </w:rPr>
            </w:pPr>
            <w:r w:rsidRPr="005A18CB">
              <w:rPr>
                <w:rStyle w:val="fontstyle01"/>
                <w:rFonts w:ascii="Times New Roman" w:hAnsi="Times New Roman" w:cs="Times New Roman"/>
              </w:rPr>
              <w:t>spadek dochodów własnych</w:t>
            </w:r>
            <w:r w:rsidR="005A18CB">
              <w:rPr>
                <w:rStyle w:val="fontstyle01"/>
                <w:rFonts w:ascii="Times New Roman" w:hAnsi="Times New Roman" w:cs="Times New Roman"/>
              </w:rPr>
              <w:t xml:space="preserve"> </w:t>
            </w:r>
            <w:r w:rsidRPr="005A18CB">
              <w:rPr>
                <w:rStyle w:val="fontstyle01"/>
                <w:rFonts w:ascii="Times New Roman" w:hAnsi="Times New Roman" w:cs="Times New Roman"/>
              </w:rPr>
              <w:t xml:space="preserve">samorządów </w:t>
            </w:r>
          </w:p>
          <w:p w14:paraId="04E41238" w14:textId="289D9692" w:rsidR="00B434CD" w:rsidRDefault="008612B2" w:rsidP="00B434CD">
            <w:pPr>
              <w:pStyle w:val="Akapitzlist"/>
              <w:numPr>
                <w:ilvl w:val="0"/>
                <w:numId w:val="31"/>
              </w:numPr>
              <w:ind w:left="313" w:hanging="313"/>
              <w:jc w:val="both"/>
              <w:cnfStyle w:val="000000100000" w:firstRow="0" w:lastRow="0" w:firstColumn="0" w:lastColumn="0" w:oddVBand="0" w:evenVBand="0" w:oddHBand="1" w:evenHBand="0" w:firstRowFirstColumn="0" w:firstRowLastColumn="0" w:lastRowFirstColumn="0" w:lastRowLastColumn="0"/>
              <w:rPr>
                <w:rStyle w:val="fontstyle21"/>
              </w:rPr>
            </w:pPr>
            <w:r w:rsidRPr="005A18CB">
              <w:rPr>
                <w:rStyle w:val="fontstyle01"/>
                <w:rFonts w:ascii="Times New Roman" w:hAnsi="Times New Roman" w:cs="Times New Roman"/>
              </w:rPr>
              <w:t xml:space="preserve">wzrost kosztów </w:t>
            </w:r>
            <w:r w:rsidR="00971C27">
              <w:rPr>
                <w:rStyle w:val="fontstyle01"/>
                <w:rFonts w:ascii="Times New Roman" w:hAnsi="Times New Roman" w:cs="Times New Roman"/>
              </w:rPr>
              <w:t>funkcjonowania samorządów, w</w:t>
            </w:r>
            <w:r w:rsidR="00210970">
              <w:rPr>
                <w:rStyle w:val="fontstyle01"/>
                <w:rFonts w:ascii="Times New Roman" w:hAnsi="Times New Roman" w:cs="Times New Roman"/>
              </w:rPr>
              <w:t> </w:t>
            </w:r>
            <w:r w:rsidR="00971C27">
              <w:rPr>
                <w:rStyle w:val="fontstyle01"/>
                <w:rFonts w:ascii="Times New Roman" w:hAnsi="Times New Roman" w:cs="Times New Roman"/>
              </w:rPr>
              <w:t xml:space="preserve">tym środków przeznaczanych </w:t>
            </w:r>
            <w:r w:rsidRPr="005A18CB">
              <w:rPr>
                <w:rStyle w:val="fontstyle01"/>
                <w:rFonts w:ascii="Times New Roman" w:hAnsi="Times New Roman" w:cs="Times New Roman"/>
              </w:rPr>
              <w:t>na</w:t>
            </w:r>
            <w:r w:rsidR="00971C27">
              <w:rPr>
                <w:rStyle w:val="fontstyle01"/>
                <w:rFonts w:ascii="Times New Roman" w:hAnsi="Times New Roman" w:cs="Times New Roman"/>
              </w:rPr>
              <w:t xml:space="preserve"> edukację,</w:t>
            </w:r>
            <w:r w:rsidRPr="005A18CB">
              <w:rPr>
                <w:rStyle w:val="fontstyle01"/>
                <w:rFonts w:ascii="Times New Roman" w:hAnsi="Times New Roman" w:cs="Times New Roman"/>
              </w:rPr>
              <w:t xml:space="preserve"> pomoc</w:t>
            </w:r>
            <w:r w:rsidR="005A18CB">
              <w:rPr>
                <w:rStyle w:val="fontstyle01"/>
                <w:rFonts w:ascii="Times New Roman" w:hAnsi="Times New Roman" w:cs="Times New Roman"/>
              </w:rPr>
              <w:t xml:space="preserve"> </w:t>
            </w:r>
            <w:r w:rsidRPr="005A18CB">
              <w:rPr>
                <w:rStyle w:val="fontstyle01"/>
                <w:rFonts w:ascii="Times New Roman" w:hAnsi="Times New Roman" w:cs="Times New Roman"/>
              </w:rPr>
              <w:t>społeczną</w:t>
            </w:r>
            <w:r w:rsidR="005A18CB">
              <w:rPr>
                <w:rStyle w:val="fontstyle21"/>
              </w:rPr>
              <w:t xml:space="preserve"> </w:t>
            </w:r>
            <w:r w:rsidR="00971C27">
              <w:rPr>
                <w:rStyle w:val="fontstyle21"/>
              </w:rPr>
              <w:t>itd.</w:t>
            </w:r>
            <w:r w:rsidR="00B434CD">
              <w:rPr>
                <w:rStyle w:val="fontstyle21"/>
              </w:rPr>
              <w:t xml:space="preserve"> </w:t>
            </w:r>
          </w:p>
          <w:p w14:paraId="275D28A1" w14:textId="393D0C12" w:rsidR="00B434CD" w:rsidRPr="00D16850" w:rsidRDefault="00B434CD" w:rsidP="00B434CD">
            <w:pPr>
              <w:pStyle w:val="Akapitzlist"/>
              <w:numPr>
                <w:ilvl w:val="0"/>
                <w:numId w:val="31"/>
              </w:numPr>
              <w:ind w:left="313" w:hanging="313"/>
              <w:jc w:val="both"/>
              <w:cnfStyle w:val="000000100000" w:firstRow="0" w:lastRow="0" w:firstColumn="0" w:lastColumn="0" w:oddVBand="0" w:evenVBand="0" w:oddHBand="1" w:evenHBand="0" w:firstRowFirstColumn="0" w:firstRowLastColumn="0" w:lastRowFirstColumn="0" w:lastRowLastColumn="0"/>
              <w:rPr>
                <w:rFonts w:ascii="SymbolMT" w:hAnsi="SymbolMT"/>
                <w:color w:val="000000"/>
              </w:rPr>
            </w:pPr>
            <w:r w:rsidRPr="002F622D">
              <w:rPr>
                <w:rFonts w:ascii="Times New Roman" w:hAnsi="Times New Roman" w:cs="Times New Roman"/>
                <w:color w:val="000000"/>
              </w:rPr>
              <w:t>deficyt kadr związany z niedostosowaniem kierunków kształcenia do potrzeb lokalnego rynku pracy</w:t>
            </w:r>
          </w:p>
          <w:p w14:paraId="7604D3D8" w14:textId="32A821E9" w:rsidR="00A13CED" w:rsidRDefault="00A13CED" w:rsidP="00D16850">
            <w:pPr>
              <w:pStyle w:val="Akapitzlist"/>
              <w:numPr>
                <w:ilvl w:val="0"/>
                <w:numId w:val="31"/>
              </w:numPr>
              <w:ind w:left="313" w:hanging="313"/>
              <w:jc w:val="both"/>
              <w:cnfStyle w:val="000000100000" w:firstRow="0" w:lastRow="0" w:firstColumn="0" w:lastColumn="0" w:oddVBand="0" w:evenVBand="0" w:oddHBand="1" w:evenHBand="0" w:firstRowFirstColumn="0" w:firstRowLastColumn="0" w:lastRowFirstColumn="0" w:lastRowLastColumn="0"/>
              <w:rPr>
                <w:rStyle w:val="fontstyle21"/>
              </w:rPr>
            </w:pPr>
            <w:r>
              <w:rPr>
                <w:rFonts w:ascii="Times New Roman" w:hAnsi="Times New Roman" w:cs="Times New Roman"/>
              </w:rPr>
              <w:t>brak odpowiedniego poziomu wykorzystania środków zewnętrznych</w:t>
            </w:r>
          </w:p>
          <w:p w14:paraId="31269A26" w14:textId="77777777" w:rsidR="008612B2" w:rsidRPr="00B434CD" w:rsidRDefault="008612B2" w:rsidP="00D16850">
            <w:pPr>
              <w:pStyle w:val="Akapitzlist"/>
              <w:ind w:left="313"/>
              <w:jc w:val="both"/>
              <w:cnfStyle w:val="000000100000" w:firstRow="0" w:lastRow="0" w:firstColumn="0" w:lastColumn="0" w:oddVBand="0" w:evenVBand="0" w:oddHBand="1" w:evenHBand="0" w:firstRowFirstColumn="0" w:firstRowLastColumn="0" w:lastRowFirstColumn="0" w:lastRowLastColumn="0"/>
            </w:pPr>
          </w:p>
        </w:tc>
      </w:tr>
    </w:tbl>
    <w:p w14:paraId="750A4355" w14:textId="6A2B3AC4" w:rsidR="008612B2" w:rsidRPr="000B6239" w:rsidRDefault="008612B2" w:rsidP="00D16850">
      <w:pPr>
        <w:pStyle w:val="Nagwek1"/>
        <w:numPr>
          <w:ilvl w:val="0"/>
          <w:numId w:val="2"/>
        </w:numPr>
        <w:tabs>
          <w:tab w:val="left" w:pos="426"/>
        </w:tabs>
        <w:ind w:left="0" w:firstLine="0"/>
        <w:rPr>
          <w:rFonts w:ascii="Times New Roman" w:hAnsi="Times New Roman" w:cs="Times New Roman"/>
        </w:rPr>
      </w:pPr>
      <w:bookmarkStart w:id="75" w:name="_Toc98836043"/>
      <w:bookmarkStart w:id="76" w:name="_Toc99350670"/>
      <w:r w:rsidRPr="000B6239">
        <w:rPr>
          <w:rFonts w:ascii="Times New Roman" w:hAnsi="Times New Roman" w:cs="Times New Roman"/>
        </w:rPr>
        <w:lastRenderedPageBreak/>
        <w:t>Wizja,</w:t>
      </w:r>
      <w:r w:rsidR="00D61946" w:rsidRPr="00D61946">
        <w:rPr>
          <w:rFonts w:ascii="Times New Roman" w:hAnsi="Times New Roman" w:cs="Times New Roman"/>
        </w:rPr>
        <w:t xml:space="preserve"> </w:t>
      </w:r>
      <w:r w:rsidR="00D61946" w:rsidRPr="000B6239">
        <w:rPr>
          <w:rFonts w:ascii="Times New Roman" w:hAnsi="Times New Roman" w:cs="Times New Roman"/>
        </w:rPr>
        <w:t xml:space="preserve">cele </w:t>
      </w:r>
      <w:r w:rsidR="00381A53">
        <w:rPr>
          <w:rFonts w:ascii="Times New Roman" w:hAnsi="Times New Roman" w:cs="Times New Roman"/>
        </w:rPr>
        <w:t>strategiczne</w:t>
      </w:r>
      <w:r w:rsidR="00D61946" w:rsidRPr="000B6239">
        <w:rPr>
          <w:rFonts w:ascii="Times New Roman" w:hAnsi="Times New Roman" w:cs="Times New Roman"/>
        </w:rPr>
        <w:t xml:space="preserve"> </w:t>
      </w:r>
      <w:r w:rsidR="00D61946">
        <w:rPr>
          <w:rFonts w:ascii="Times New Roman" w:hAnsi="Times New Roman" w:cs="Times New Roman"/>
        </w:rPr>
        <w:t>i kierunki działań</w:t>
      </w:r>
      <w:bookmarkEnd w:id="75"/>
      <w:bookmarkEnd w:id="76"/>
    </w:p>
    <w:p w14:paraId="25C5FA62" w14:textId="77777777" w:rsidR="008612B2" w:rsidRPr="000B6239" w:rsidRDefault="008612B2" w:rsidP="008612B2">
      <w:pPr>
        <w:pStyle w:val="Akapitzlist"/>
        <w:rPr>
          <w:rFonts w:ascii="Times New Roman" w:hAnsi="Times New Roman" w:cs="Times New Roman"/>
        </w:rPr>
      </w:pPr>
    </w:p>
    <w:p w14:paraId="5F80F1DD" w14:textId="0062BCD3" w:rsidR="008612B2" w:rsidRDefault="008612B2" w:rsidP="008612B2">
      <w:pPr>
        <w:jc w:val="both"/>
        <w:rPr>
          <w:rStyle w:val="fontstyle01"/>
          <w:rFonts w:ascii="Times New Roman" w:hAnsi="Times New Roman" w:cs="Times New Roman"/>
        </w:rPr>
      </w:pPr>
      <w:r w:rsidRPr="000B6239">
        <w:rPr>
          <w:rStyle w:val="fontstyle01"/>
          <w:rFonts w:ascii="Times New Roman" w:hAnsi="Times New Roman" w:cs="Times New Roman"/>
        </w:rPr>
        <w:t>Na podstawie analizy danych statystycznych oraz danych otrzymanych od urzędów</w:t>
      </w:r>
      <w:r w:rsidR="003219E7">
        <w:rPr>
          <w:rStyle w:val="fontstyle01"/>
          <w:rFonts w:ascii="Times New Roman" w:hAnsi="Times New Roman" w:cs="Times New Roman"/>
        </w:rPr>
        <w:t xml:space="preserve"> poszczególnych</w:t>
      </w:r>
      <w:r w:rsidRPr="000B6239">
        <w:rPr>
          <w:rStyle w:val="fontstyle01"/>
          <w:rFonts w:ascii="Times New Roman" w:hAnsi="Times New Roman" w:cs="Times New Roman"/>
        </w:rPr>
        <w:t xml:space="preserve"> gmin</w:t>
      </w:r>
      <w:r w:rsidRPr="000B6239">
        <w:rPr>
          <w:rFonts w:ascii="Times New Roman" w:hAnsi="Times New Roman" w:cs="Times New Roman"/>
          <w:color w:val="000000"/>
        </w:rPr>
        <w:br/>
      </w:r>
      <w:r w:rsidRPr="000B6239">
        <w:rPr>
          <w:rStyle w:val="fontstyle01"/>
          <w:rFonts w:ascii="Times New Roman" w:hAnsi="Times New Roman" w:cs="Times New Roman"/>
        </w:rPr>
        <w:t xml:space="preserve">eksperci </w:t>
      </w:r>
      <w:r w:rsidR="000069C6">
        <w:rPr>
          <w:rStyle w:val="fontstyle01"/>
          <w:rFonts w:ascii="Times New Roman" w:hAnsi="Times New Roman" w:cs="Times New Roman"/>
        </w:rPr>
        <w:t xml:space="preserve">zewnętrzni </w:t>
      </w:r>
      <w:r w:rsidRPr="000B6239">
        <w:rPr>
          <w:rStyle w:val="fontstyle01"/>
          <w:rFonts w:ascii="Times New Roman" w:hAnsi="Times New Roman" w:cs="Times New Roman"/>
        </w:rPr>
        <w:t>opracowali diagnozę stanu obecnego. Wnioski</w:t>
      </w:r>
      <w:r w:rsidR="007402F2">
        <w:rPr>
          <w:rStyle w:val="fontstyle01"/>
          <w:rFonts w:ascii="Times New Roman" w:hAnsi="Times New Roman" w:cs="Times New Roman"/>
        </w:rPr>
        <w:t xml:space="preserve"> </w:t>
      </w:r>
      <w:r w:rsidRPr="000B6239">
        <w:rPr>
          <w:rStyle w:val="fontstyle01"/>
          <w:rFonts w:ascii="Times New Roman" w:hAnsi="Times New Roman" w:cs="Times New Roman"/>
        </w:rPr>
        <w:t xml:space="preserve">z analizy posłużyły do identyfikacji mocnych i słabych stron </w:t>
      </w:r>
      <w:r w:rsidR="007402F2">
        <w:rPr>
          <w:rStyle w:val="fontstyle01"/>
          <w:rFonts w:ascii="Times New Roman" w:hAnsi="Times New Roman" w:cs="Times New Roman"/>
        </w:rPr>
        <w:t xml:space="preserve">obszaru </w:t>
      </w:r>
      <w:r w:rsidRPr="000B6239">
        <w:rPr>
          <w:rStyle w:val="fontstyle01"/>
          <w:rFonts w:ascii="Times New Roman" w:hAnsi="Times New Roman" w:cs="Times New Roman"/>
        </w:rPr>
        <w:t>oraz</w:t>
      </w:r>
      <w:r w:rsidR="003219E7">
        <w:rPr>
          <w:rStyle w:val="fontstyle01"/>
          <w:rFonts w:ascii="Times New Roman" w:hAnsi="Times New Roman" w:cs="Times New Roman"/>
        </w:rPr>
        <w:t xml:space="preserve"> </w:t>
      </w:r>
      <w:r w:rsidR="007402F2">
        <w:rPr>
          <w:rStyle w:val="fontstyle01"/>
          <w:rFonts w:ascii="Times New Roman" w:hAnsi="Times New Roman" w:cs="Times New Roman"/>
        </w:rPr>
        <w:t>szans i zagrożeń pochodzących z jego otoczenia zewnętrznego</w:t>
      </w:r>
      <w:r w:rsidRPr="000B6239">
        <w:rPr>
          <w:rStyle w:val="fontstyle01"/>
          <w:rFonts w:ascii="Times New Roman" w:hAnsi="Times New Roman" w:cs="Times New Roman"/>
        </w:rPr>
        <w:t>.</w:t>
      </w:r>
      <w:r w:rsidR="007402F2">
        <w:rPr>
          <w:rStyle w:val="fontstyle01"/>
          <w:rFonts w:ascii="Times New Roman" w:hAnsi="Times New Roman" w:cs="Times New Roman"/>
        </w:rPr>
        <w:t xml:space="preserve"> Informacje te zestawiono w postaci analizy SWOT.</w:t>
      </w:r>
      <w:r w:rsidR="003219E7">
        <w:rPr>
          <w:rStyle w:val="fontstyle01"/>
          <w:rFonts w:ascii="Times New Roman" w:hAnsi="Times New Roman" w:cs="Times New Roman"/>
        </w:rPr>
        <w:t xml:space="preserve"> </w:t>
      </w:r>
      <w:r w:rsidRPr="000B6239">
        <w:rPr>
          <w:rStyle w:val="fontstyle01"/>
          <w:rFonts w:ascii="Times New Roman" w:hAnsi="Times New Roman" w:cs="Times New Roman"/>
        </w:rPr>
        <w:t xml:space="preserve">Zidentyfikowane </w:t>
      </w:r>
      <w:r w:rsidR="003E4BD1">
        <w:rPr>
          <w:rStyle w:val="fontstyle01"/>
          <w:rFonts w:ascii="Times New Roman" w:hAnsi="Times New Roman" w:cs="Times New Roman"/>
        </w:rPr>
        <w:t xml:space="preserve">potrzeby i </w:t>
      </w:r>
      <w:r w:rsidRPr="000B6239">
        <w:rPr>
          <w:rStyle w:val="fontstyle01"/>
          <w:rFonts w:ascii="Times New Roman" w:hAnsi="Times New Roman" w:cs="Times New Roman"/>
        </w:rPr>
        <w:t>problemy, po uwzględnieniu potencjału obszaru doprowadziły</w:t>
      </w:r>
      <w:r w:rsidR="003219E7">
        <w:rPr>
          <w:rStyle w:val="fontstyle01"/>
          <w:rFonts w:ascii="Times New Roman" w:hAnsi="Times New Roman" w:cs="Times New Roman"/>
        </w:rPr>
        <w:t xml:space="preserve"> </w:t>
      </w:r>
      <w:r w:rsidRPr="000B6239">
        <w:rPr>
          <w:rStyle w:val="fontstyle01"/>
          <w:rFonts w:ascii="Times New Roman" w:hAnsi="Times New Roman" w:cs="Times New Roman"/>
        </w:rPr>
        <w:t>ekspertów do sformułowania</w:t>
      </w:r>
      <w:r w:rsidR="003E4BD1">
        <w:rPr>
          <w:rStyle w:val="fontstyle01"/>
          <w:rFonts w:ascii="Times New Roman" w:hAnsi="Times New Roman" w:cs="Times New Roman"/>
        </w:rPr>
        <w:t xml:space="preserve"> długoterminowej</w:t>
      </w:r>
      <w:r w:rsidRPr="000B6239">
        <w:rPr>
          <w:rStyle w:val="fontstyle01"/>
          <w:rFonts w:ascii="Times New Roman" w:hAnsi="Times New Roman" w:cs="Times New Roman"/>
        </w:rPr>
        <w:t xml:space="preserve"> wizji</w:t>
      </w:r>
      <w:r w:rsidR="003E4BD1">
        <w:rPr>
          <w:rStyle w:val="fontstyle01"/>
          <w:rFonts w:ascii="Times New Roman" w:hAnsi="Times New Roman" w:cs="Times New Roman"/>
        </w:rPr>
        <w:t xml:space="preserve"> rozwojowej, zakładanej do osiągnięcia w roku 2035</w:t>
      </w:r>
      <w:r w:rsidRPr="000B6239">
        <w:rPr>
          <w:rStyle w:val="fontstyle01"/>
          <w:rFonts w:ascii="Times New Roman" w:hAnsi="Times New Roman" w:cs="Times New Roman"/>
        </w:rPr>
        <w:t>.</w:t>
      </w:r>
    </w:p>
    <w:p w14:paraId="57C0C2D8" w14:textId="54D16BC8" w:rsidR="003219E7" w:rsidRPr="000B6239" w:rsidRDefault="003219E7" w:rsidP="008612B2">
      <w:pPr>
        <w:jc w:val="both"/>
        <w:rPr>
          <w:rStyle w:val="fontstyle01"/>
          <w:rFonts w:ascii="Times New Roman" w:hAnsi="Times New Roman" w:cs="Times New Roman"/>
        </w:rPr>
      </w:pPr>
      <w:r>
        <w:rPr>
          <w:rStyle w:val="fontstyle01"/>
          <w:rFonts w:ascii="Times New Roman" w:hAnsi="Times New Roman" w:cs="Times New Roman"/>
        </w:rPr>
        <w:t>Wizja rozwojowa stanowi podstawę wdrażania</w:t>
      </w:r>
      <w:r w:rsidR="00D61946">
        <w:rPr>
          <w:rStyle w:val="fontstyle01"/>
          <w:rFonts w:ascii="Times New Roman" w:hAnsi="Times New Roman" w:cs="Times New Roman"/>
        </w:rPr>
        <w:t xml:space="preserve"> niniejszego</w:t>
      </w:r>
      <w:r>
        <w:rPr>
          <w:rStyle w:val="fontstyle01"/>
          <w:rFonts w:ascii="Times New Roman" w:hAnsi="Times New Roman" w:cs="Times New Roman"/>
        </w:rPr>
        <w:t xml:space="preserve"> dokumentu strategicznego. Przedstawia obszar współpracy ponadlokalnej po osiągnięciu zamierzonych celów </w:t>
      </w:r>
      <w:r w:rsidR="00381A53">
        <w:rPr>
          <w:rStyle w:val="fontstyle01"/>
          <w:rFonts w:ascii="Times New Roman" w:hAnsi="Times New Roman" w:cs="Times New Roman"/>
        </w:rPr>
        <w:t>strategicznych</w:t>
      </w:r>
      <w:r w:rsidR="003E4BD1">
        <w:rPr>
          <w:rStyle w:val="fontstyle01"/>
          <w:rFonts w:ascii="Times New Roman" w:hAnsi="Times New Roman" w:cs="Times New Roman"/>
        </w:rPr>
        <w:t xml:space="preserve"> poprzez realizację zakładanych kierunków działań</w:t>
      </w:r>
      <w:r>
        <w:rPr>
          <w:rStyle w:val="fontstyle01"/>
          <w:rFonts w:ascii="Times New Roman" w:hAnsi="Times New Roman" w:cs="Times New Roman"/>
        </w:rPr>
        <w:t>.</w:t>
      </w:r>
    </w:p>
    <w:p w14:paraId="3C765DC4" w14:textId="612605B3" w:rsidR="0012392B" w:rsidRDefault="008612B2" w:rsidP="008612B2">
      <w:pPr>
        <w:jc w:val="both"/>
        <w:rPr>
          <w:rStyle w:val="fontstyle01"/>
          <w:rFonts w:ascii="Times New Roman" w:hAnsi="Times New Roman" w:cs="Times New Roman"/>
        </w:rPr>
      </w:pPr>
      <w:r w:rsidRPr="000B6239">
        <w:rPr>
          <w:rStyle w:val="fontstyle01"/>
          <w:rFonts w:ascii="Times New Roman" w:hAnsi="Times New Roman" w:cs="Times New Roman"/>
        </w:rPr>
        <w:t>Mając na uwadze dobór wizji odpowiadającej diagnozie oraz przyszłe działania marketingowe</w:t>
      </w:r>
      <w:r w:rsidRPr="000B6239">
        <w:rPr>
          <w:rFonts w:ascii="Times New Roman" w:hAnsi="Times New Roman" w:cs="Times New Roman"/>
          <w:color w:val="000000"/>
        </w:rPr>
        <w:br/>
      </w:r>
      <w:r w:rsidRPr="000B6239">
        <w:rPr>
          <w:rStyle w:val="fontstyle01"/>
          <w:rFonts w:ascii="Times New Roman" w:hAnsi="Times New Roman" w:cs="Times New Roman"/>
        </w:rPr>
        <w:t xml:space="preserve">wyróżniające współpracę ponadlokalną na tle innych takich inicjatyw w województwie, </w:t>
      </w:r>
      <w:r w:rsidR="0058114B" w:rsidRPr="000B6239">
        <w:rPr>
          <w:rStyle w:val="fontstyle01"/>
          <w:rFonts w:ascii="Times New Roman" w:hAnsi="Times New Roman" w:cs="Times New Roman"/>
        </w:rPr>
        <w:t>zaproponowano</w:t>
      </w:r>
      <w:r w:rsidR="000373E0" w:rsidRPr="000B6239">
        <w:rPr>
          <w:rStyle w:val="fontstyle01"/>
          <w:rFonts w:ascii="Times New Roman" w:hAnsi="Times New Roman" w:cs="Times New Roman"/>
        </w:rPr>
        <w:t xml:space="preserve"> hasło </w:t>
      </w:r>
      <w:r w:rsidR="003E4BD1">
        <w:rPr>
          <w:rStyle w:val="fontstyle01"/>
          <w:rFonts w:ascii="Times New Roman" w:hAnsi="Times New Roman" w:cs="Times New Roman"/>
        </w:rPr>
        <w:t>przewodnie dla obszaru współpracy ponadlokalnej</w:t>
      </w:r>
      <w:r w:rsidR="004470E7" w:rsidRPr="000B6239">
        <w:rPr>
          <w:rStyle w:val="fontstyle01"/>
          <w:rFonts w:ascii="Times New Roman" w:hAnsi="Times New Roman" w:cs="Times New Roman"/>
        </w:rPr>
        <w:t xml:space="preserve">: </w:t>
      </w:r>
      <w:r w:rsidR="000373E0" w:rsidRPr="000B6239">
        <w:rPr>
          <w:rStyle w:val="fontstyle01"/>
          <w:rFonts w:ascii="Times New Roman" w:hAnsi="Times New Roman" w:cs="Times New Roman"/>
        </w:rPr>
        <w:t>„Razem dla rozwoju” oraz następującą wizję rozwoju:</w:t>
      </w:r>
    </w:p>
    <w:p w14:paraId="0832C952" w14:textId="24B29199" w:rsidR="00964710" w:rsidRDefault="000373E0" w:rsidP="008612B2">
      <w:pPr>
        <w:jc w:val="both"/>
        <w:rPr>
          <w:rStyle w:val="fontstyle01"/>
          <w:rFonts w:ascii="Times New Roman" w:hAnsi="Times New Roman" w:cs="Times New Roman"/>
          <w:b/>
          <w:bCs/>
          <w:i/>
          <w:iCs/>
          <w:color w:val="2E74B5" w:themeColor="accent1" w:themeShade="BF"/>
          <w:sz w:val="28"/>
          <w:shd w:val="clear" w:color="auto" w:fill="FFFFFF" w:themeFill="background1"/>
        </w:rPr>
      </w:pPr>
      <w:r w:rsidRPr="000B6239">
        <w:rPr>
          <w:rStyle w:val="fontstyle01"/>
          <w:rFonts w:ascii="Times New Roman" w:hAnsi="Times New Roman" w:cs="Times New Roman"/>
        </w:rPr>
        <w:br/>
      </w:r>
      <w:r w:rsidR="004470E7" w:rsidRPr="00D16850">
        <w:rPr>
          <w:rStyle w:val="fontstyle01"/>
          <w:rFonts w:ascii="Times New Roman" w:hAnsi="Times New Roman" w:cs="Times New Roman"/>
          <w:b/>
          <w:bCs/>
          <w:i/>
          <w:iCs/>
          <w:color w:val="2E74B5" w:themeColor="accent1" w:themeShade="BF"/>
          <w:sz w:val="28"/>
          <w:shd w:val="clear" w:color="auto" w:fill="FFFFFF" w:themeFill="background1"/>
        </w:rPr>
        <w:t xml:space="preserve">W </w:t>
      </w:r>
      <w:r w:rsidR="003E4BD1" w:rsidRPr="00D16850">
        <w:rPr>
          <w:rStyle w:val="fontstyle01"/>
          <w:rFonts w:ascii="Times New Roman" w:hAnsi="Times New Roman" w:cs="Times New Roman"/>
          <w:b/>
          <w:bCs/>
          <w:i/>
          <w:iCs/>
          <w:color w:val="2E74B5" w:themeColor="accent1" w:themeShade="BF"/>
          <w:sz w:val="28"/>
          <w:shd w:val="clear" w:color="auto" w:fill="FFFFFF" w:themeFill="background1"/>
        </w:rPr>
        <w:t>203</w:t>
      </w:r>
      <w:r w:rsidR="003E4BD1">
        <w:rPr>
          <w:rStyle w:val="fontstyle01"/>
          <w:rFonts w:ascii="Times New Roman" w:hAnsi="Times New Roman" w:cs="Times New Roman"/>
          <w:b/>
          <w:bCs/>
          <w:i/>
          <w:iCs/>
          <w:color w:val="2E74B5" w:themeColor="accent1" w:themeShade="BF"/>
          <w:sz w:val="28"/>
          <w:shd w:val="clear" w:color="auto" w:fill="FFFFFF" w:themeFill="background1"/>
        </w:rPr>
        <w:t>5</w:t>
      </w:r>
      <w:r w:rsidR="003E4BD1" w:rsidRPr="00D16850">
        <w:rPr>
          <w:rStyle w:val="fontstyle01"/>
          <w:rFonts w:ascii="Times New Roman" w:hAnsi="Times New Roman" w:cs="Times New Roman"/>
          <w:b/>
          <w:bCs/>
          <w:i/>
          <w:iCs/>
          <w:color w:val="2E74B5" w:themeColor="accent1" w:themeShade="BF"/>
          <w:sz w:val="28"/>
          <w:shd w:val="clear" w:color="auto" w:fill="FFFFFF" w:themeFill="background1"/>
        </w:rPr>
        <w:t xml:space="preserve"> </w:t>
      </w:r>
      <w:r w:rsidR="004470E7" w:rsidRPr="00D16850">
        <w:rPr>
          <w:rStyle w:val="fontstyle01"/>
          <w:rFonts w:ascii="Times New Roman" w:hAnsi="Times New Roman" w:cs="Times New Roman"/>
          <w:b/>
          <w:bCs/>
          <w:i/>
          <w:iCs/>
          <w:color w:val="2E74B5" w:themeColor="accent1" w:themeShade="BF"/>
          <w:sz w:val="28"/>
          <w:shd w:val="clear" w:color="auto" w:fill="FFFFFF" w:themeFill="background1"/>
        </w:rPr>
        <w:t xml:space="preserve">roku, obszar współpracy ponadlokalnej będzie </w:t>
      </w:r>
      <w:r w:rsidR="00964710">
        <w:rPr>
          <w:rStyle w:val="fontstyle01"/>
          <w:rFonts w:ascii="Times New Roman" w:hAnsi="Times New Roman" w:cs="Times New Roman"/>
          <w:b/>
          <w:bCs/>
          <w:i/>
          <w:iCs/>
          <w:color w:val="2E74B5" w:themeColor="accent1" w:themeShade="BF"/>
          <w:sz w:val="28"/>
          <w:shd w:val="clear" w:color="auto" w:fill="FFFFFF" w:themeFill="background1"/>
        </w:rPr>
        <w:t xml:space="preserve">odznaczał się </w:t>
      </w:r>
      <w:r w:rsidR="004470E7" w:rsidRPr="00D16850">
        <w:rPr>
          <w:rStyle w:val="fontstyle01"/>
          <w:rFonts w:ascii="Times New Roman" w:hAnsi="Times New Roman" w:cs="Times New Roman"/>
          <w:b/>
          <w:bCs/>
          <w:i/>
          <w:iCs/>
          <w:color w:val="2E74B5" w:themeColor="accent1" w:themeShade="BF"/>
          <w:sz w:val="28"/>
          <w:shd w:val="clear" w:color="auto" w:fill="FFFFFF" w:themeFill="background1"/>
        </w:rPr>
        <w:t>efektywn</w:t>
      </w:r>
      <w:r w:rsidR="004641C9">
        <w:rPr>
          <w:rStyle w:val="fontstyle01"/>
          <w:rFonts w:ascii="Times New Roman" w:hAnsi="Times New Roman" w:cs="Times New Roman"/>
          <w:b/>
          <w:bCs/>
          <w:i/>
          <w:iCs/>
          <w:color w:val="2E74B5" w:themeColor="accent1" w:themeShade="BF"/>
          <w:sz w:val="28"/>
          <w:shd w:val="clear" w:color="auto" w:fill="FFFFFF" w:themeFill="background1"/>
        </w:rPr>
        <w:t>ą</w:t>
      </w:r>
      <w:r w:rsidR="004470E7" w:rsidRPr="00D16850">
        <w:rPr>
          <w:rStyle w:val="fontstyle01"/>
          <w:rFonts w:ascii="Times New Roman" w:hAnsi="Times New Roman" w:cs="Times New Roman"/>
          <w:b/>
          <w:bCs/>
          <w:i/>
          <w:iCs/>
          <w:color w:val="2E74B5" w:themeColor="accent1" w:themeShade="BF"/>
          <w:sz w:val="28"/>
          <w:shd w:val="clear" w:color="auto" w:fill="FFFFFF" w:themeFill="background1"/>
        </w:rPr>
        <w:t xml:space="preserve"> </w:t>
      </w:r>
      <w:r w:rsidR="004641C9" w:rsidRPr="00D16850">
        <w:rPr>
          <w:rStyle w:val="fontstyle01"/>
          <w:rFonts w:ascii="Times New Roman" w:hAnsi="Times New Roman" w:cs="Times New Roman"/>
          <w:b/>
          <w:bCs/>
          <w:i/>
          <w:iCs/>
          <w:color w:val="2E74B5" w:themeColor="accent1" w:themeShade="BF"/>
          <w:sz w:val="28"/>
          <w:shd w:val="clear" w:color="auto" w:fill="FFFFFF" w:themeFill="background1"/>
        </w:rPr>
        <w:t>współprac</w:t>
      </w:r>
      <w:r w:rsidR="004641C9">
        <w:rPr>
          <w:rStyle w:val="fontstyle01"/>
          <w:rFonts w:ascii="Times New Roman" w:hAnsi="Times New Roman" w:cs="Times New Roman"/>
          <w:b/>
          <w:bCs/>
          <w:i/>
          <w:iCs/>
          <w:color w:val="2E74B5" w:themeColor="accent1" w:themeShade="BF"/>
          <w:sz w:val="28"/>
          <w:shd w:val="clear" w:color="auto" w:fill="FFFFFF" w:themeFill="background1"/>
        </w:rPr>
        <w:t>ą tworzących go</w:t>
      </w:r>
      <w:r w:rsidR="004641C9" w:rsidRPr="00D16850">
        <w:rPr>
          <w:rStyle w:val="fontstyle01"/>
          <w:rFonts w:ascii="Times New Roman" w:hAnsi="Times New Roman" w:cs="Times New Roman"/>
          <w:b/>
          <w:bCs/>
          <w:i/>
          <w:iCs/>
          <w:color w:val="2E74B5" w:themeColor="accent1" w:themeShade="BF"/>
          <w:sz w:val="28"/>
          <w:shd w:val="clear" w:color="auto" w:fill="FFFFFF" w:themeFill="background1"/>
        </w:rPr>
        <w:t xml:space="preserve"> </w:t>
      </w:r>
      <w:r w:rsidR="004470E7" w:rsidRPr="00D16850">
        <w:rPr>
          <w:rStyle w:val="fontstyle01"/>
          <w:rFonts w:ascii="Times New Roman" w:hAnsi="Times New Roman" w:cs="Times New Roman"/>
          <w:b/>
          <w:bCs/>
          <w:i/>
          <w:iCs/>
          <w:color w:val="2E74B5" w:themeColor="accent1" w:themeShade="BF"/>
          <w:sz w:val="28"/>
          <w:shd w:val="clear" w:color="auto" w:fill="FFFFFF" w:themeFill="background1"/>
        </w:rPr>
        <w:t>gmin,</w:t>
      </w:r>
      <w:r w:rsidR="00964710">
        <w:rPr>
          <w:rStyle w:val="fontstyle01"/>
          <w:rFonts w:ascii="Times New Roman" w:hAnsi="Times New Roman" w:cs="Times New Roman"/>
          <w:b/>
          <w:bCs/>
          <w:i/>
          <w:iCs/>
          <w:color w:val="2E74B5" w:themeColor="accent1" w:themeShade="BF"/>
          <w:sz w:val="28"/>
          <w:shd w:val="clear" w:color="auto" w:fill="FFFFFF" w:themeFill="background1"/>
        </w:rPr>
        <w:t xml:space="preserve"> doprowadzając jednocześnie do osiągnięcia wysokiego poziomu rozwoju obszaru oraz konkurencyjności na tle regionalnym </w:t>
      </w:r>
      <w:r w:rsidR="004641C9">
        <w:rPr>
          <w:rStyle w:val="fontstyle01"/>
          <w:rFonts w:ascii="Times New Roman" w:hAnsi="Times New Roman" w:cs="Times New Roman"/>
          <w:b/>
          <w:bCs/>
          <w:i/>
          <w:iCs/>
          <w:color w:val="2E74B5" w:themeColor="accent1" w:themeShade="BF"/>
          <w:sz w:val="28"/>
          <w:shd w:val="clear" w:color="auto" w:fill="FFFFFF" w:themeFill="background1"/>
        </w:rPr>
        <w:br/>
      </w:r>
      <w:r w:rsidR="00964710">
        <w:rPr>
          <w:rStyle w:val="fontstyle01"/>
          <w:rFonts w:ascii="Times New Roman" w:hAnsi="Times New Roman" w:cs="Times New Roman"/>
          <w:b/>
          <w:bCs/>
          <w:i/>
          <w:iCs/>
          <w:color w:val="2E74B5" w:themeColor="accent1" w:themeShade="BF"/>
          <w:sz w:val="28"/>
          <w:shd w:val="clear" w:color="auto" w:fill="FFFFFF" w:themeFill="background1"/>
        </w:rPr>
        <w:t>i krajowym</w:t>
      </w:r>
      <w:r w:rsidR="004641C9">
        <w:rPr>
          <w:rStyle w:val="fontstyle01"/>
          <w:rFonts w:ascii="Times New Roman" w:hAnsi="Times New Roman" w:cs="Times New Roman"/>
          <w:b/>
          <w:bCs/>
          <w:i/>
          <w:iCs/>
          <w:color w:val="2E74B5" w:themeColor="accent1" w:themeShade="BF"/>
          <w:sz w:val="28"/>
          <w:shd w:val="clear" w:color="auto" w:fill="FFFFFF" w:themeFill="background1"/>
        </w:rPr>
        <w:t xml:space="preserve"> poprzez odpowiednie wykorzystanie walorów środowiskowych </w:t>
      </w:r>
      <w:r w:rsidR="004641C9">
        <w:rPr>
          <w:rStyle w:val="fontstyle01"/>
          <w:rFonts w:ascii="Times New Roman" w:hAnsi="Times New Roman" w:cs="Times New Roman"/>
          <w:b/>
          <w:bCs/>
          <w:i/>
          <w:iCs/>
          <w:color w:val="2E74B5" w:themeColor="accent1" w:themeShade="BF"/>
          <w:sz w:val="28"/>
          <w:shd w:val="clear" w:color="auto" w:fill="FFFFFF" w:themeFill="background1"/>
        </w:rPr>
        <w:br/>
        <w:t>i specjalizację gospodarczą opartą na klastrach tematycznych.</w:t>
      </w:r>
    </w:p>
    <w:p w14:paraId="130C0A48" w14:textId="77777777" w:rsidR="00D74146" w:rsidRPr="000B6239" w:rsidRDefault="00D74146" w:rsidP="00D16850">
      <w:pPr>
        <w:spacing w:after="0"/>
        <w:jc w:val="both"/>
        <w:rPr>
          <w:rFonts w:ascii="Times New Roman" w:hAnsi="Times New Roman" w:cs="Times New Roman"/>
        </w:rPr>
      </w:pPr>
    </w:p>
    <w:p w14:paraId="5F319CE7" w14:textId="34536D10" w:rsidR="00D61946" w:rsidRDefault="00D61946" w:rsidP="008612B2">
      <w:pPr>
        <w:jc w:val="both"/>
        <w:rPr>
          <w:rFonts w:ascii="Times New Roman" w:hAnsi="Times New Roman" w:cs="Times New Roman"/>
        </w:rPr>
      </w:pPr>
      <w:r w:rsidRPr="00D61946">
        <w:rPr>
          <w:rFonts w:ascii="Times New Roman" w:hAnsi="Times New Roman" w:cs="Times New Roman"/>
        </w:rPr>
        <w:t xml:space="preserve">W nawiązaniu do sformułowanej wizji, zaproponowano trzy cele strategiczne oraz </w:t>
      </w:r>
      <w:r w:rsidR="00DC0A9E">
        <w:rPr>
          <w:rFonts w:ascii="Times New Roman" w:hAnsi="Times New Roman" w:cs="Times New Roman"/>
        </w:rPr>
        <w:t xml:space="preserve">uszczegóławiające </w:t>
      </w:r>
      <w:r w:rsidR="00DB31E3">
        <w:rPr>
          <w:rFonts w:ascii="Times New Roman" w:hAnsi="Times New Roman" w:cs="Times New Roman"/>
        </w:rPr>
        <w:t>je</w:t>
      </w:r>
      <w:r>
        <w:rPr>
          <w:rFonts w:ascii="Times New Roman" w:hAnsi="Times New Roman" w:cs="Times New Roman"/>
        </w:rPr>
        <w:t xml:space="preserve"> cele </w:t>
      </w:r>
      <w:r w:rsidR="00DB31E3">
        <w:rPr>
          <w:rFonts w:ascii="Times New Roman" w:hAnsi="Times New Roman" w:cs="Times New Roman"/>
        </w:rPr>
        <w:t>operacyjne</w:t>
      </w:r>
      <w:r w:rsidRPr="00D61946">
        <w:rPr>
          <w:rFonts w:ascii="Times New Roman" w:hAnsi="Times New Roman" w:cs="Times New Roman"/>
        </w:rPr>
        <w:t xml:space="preserve">. Cele </w:t>
      </w:r>
      <w:r w:rsidR="00DC0A9E">
        <w:rPr>
          <w:rFonts w:ascii="Times New Roman" w:hAnsi="Times New Roman" w:cs="Times New Roman"/>
        </w:rPr>
        <w:t xml:space="preserve">zostały </w:t>
      </w:r>
      <w:r w:rsidRPr="00D61946">
        <w:rPr>
          <w:rFonts w:ascii="Times New Roman" w:hAnsi="Times New Roman" w:cs="Times New Roman"/>
        </w:rPr>
        <w:t>określone w wymiarze gospodarczym</w:t>
      </w:r>
      <w:r>
        <w:rPr>
          <w:rFonts w:ascii="Times New Roman" w:hAnsi="Times New Roman" w:cs="Times New Roman"/>
        </w:rPr>
        <w:t>, społecznym i przestrzennym</w:t>
      </w:r>
      <w:r w:rsidR="00DC0A9E">
        <w:rPr>
          <w:rFonts w:ascii="Times New Roman" w:hAnsi="Times New Roman" w:cs="Times New Roman"/>
        </w:rPr>
        <w:t>. O</w:t>
      </w:r>
      <w:r w:rsidRPr="00D61946">
        <w:rPr>
          <w:rFonts w:ascii="Times New Roman" w:hAnsi="Times New Roman" w:cs="Times New Roman"/>
        </w:rPr>
        <w:t>dpowiadają one na</w:t>
      </w:r>
      <w:r>
        <w:rPr>
          <w:rFonts w:ascii="Times New Roman" w:hAnsi="Times New Roman" w:cs="Times New Roman"/>
        </w:rPr>
        <w:t xml:space="preserve"> zidentyfikowane</w:t>
      </w:r>
      <w:r w:rsidRPr="00D61946">
        <w:rPr>
          <w:rFonts w:ascii="Times New Roman" w:hAnsi="Times New Roman" w:cs="Times New Roman"/>
        </w:rPr>
        <w:t xml:space="preserve"> potrzeby rozwojowe </w:t>
      </w:r>
      <w:r>
        <w:rPr>
          <w:rFonts w:ascii="Times New Roman" w:hAnsi="Times New Roman" w:cs="Times New Roman"/>
        </w:rPr>
        <w:t>o</w:t>
      </w:r>
      <w:r w:rsidRPr="00D61946">
        <w:rPr>
          <w:rFonts w:ascii="Times New Roman" w:hAnsi="Times New Roman" w:cs="Times New Roman"/>
        </w:rPr>
        <w:t xml:space="preserve">bszaru </w:t>
      </w:r>
      <w:r>
        <w:rPr>
          <w:rFonts w:ascii="Times New Roman" w:hAnsi="Times New Roman" w:cs="Times New Roman"/>
        </w:rPr>
        <w:t xml:space="preserve">współpracy ponadlokalnej. Mają również wykorzystać najważniejsze </w:t>
      </w:r>
      <w:r w:rsidRPr="00D61946">
        <w:rPr>
          <w:rFonts w:ascii="Times New Roman" w:hAnsi="Times New Roman" w:cs="Times New Roman"/>
        </w:rPr>
        <w:t>potencjały obszaru. Identyfikacja kluczowych zmian niezbędnych do realizacji założonych celów rozwojowych pozwoli</w:t>
      </w:r>
      <w:r>
        <w:rPr>
          <w:rFonts w:ascii="Times New Roman" w:hAnsi="Times New Roman" w:cs="Times New Roman"/>
        </w:rPr>
        <w:t>ła</w:t>
      </w:r>
      <w:r w:rsidR="00DB31E3">
        <w:rPr>
          <w:rFonts w:ascii="Times New Roman" w:hAnsi="Times New Roman" w:cs="Times New Roman"/>
        </w:rPr>
        <w:t xml:space="preserve"> również</w:t>
      </w:r>
      <w:r w:rsidRPr="00D61946">
        <w:rPr>
          <w:rFonts w:ascii="Times New Roman" w:hAnsi="Times New Roman" w:cs="Times New Roman"/>
        </w:rPr>
        <w:t xml:space="preserve"> na </w:t>
      </w:r>
      <w:r>
        <w:rPr>
          <w:rFonts w:ascii="Times New Roman" w:hAnsi="Times New Roman" w:cs="Times New Roman"/>
        </w:rPr>
        <w:t>wskazanie najistotniejszych</w:t>
      </w:r>
      <w:r w:rsidR="00610325">
        <w:rPr>
          <w:rFonts w:ascii="Times New Roman" w:hAnsi="Times New Roman" w:cs="Times New Roman"/>
        </w:rPr>
        <w:t xml:space="preserve"> w poszczególnych celach</w:t>
      </w:r>
      <w:r>
        <w:rPr>
          <w:rFonts w:ascii="Times New Roman" w:hAnsi="Times New Roman" w:cs="Times New Roman"/>
        </w:rPr>
        <w:t xml:space="preserve"> </w:t>
      </w:r>
      <w:r w:rsidRPr="00D61946">
        <w:rPr>
          <w:rFonts w:ascii="Times New Roman" w:hAnsi="Times New Roman" w:cs="Times New Roman"/>
        </w:rPr>
        <w:t xml:space="preserve">kierunków </w:t>
      </w:r>
      <w:r>
        <w:rPr>
          <w:rFonts w:ascii="Times New Roman" w:hAnsi="Times New Roman" w:cs="Times New Roman"/>
        </w:rPr>
        <w:t>działań.</w:t>
      </w:r>
    </w:p>
    <w:p w14:paraId="4D4EE41A" w14:textId="77777777" w:rsidR="00F04675" w:rsidRDefault="00F04675" w:rsidP="00D61946">
      <w:pPr>
        <w:pStyle w:val="Legenda"/>
        <w:rPr>
          <w:rFonts w:ascii="Times New Roman" w:hAnsi="Times New Roman" w:cs="Times New Roman"/>
          <w:b/>
          <w:sz w:val="22"/>
          <w:szCs w:val="22"/>
        </w:rPr>
      </w:pPr>
      <w:bookmarkStart w:id="77" w:name="_Toc99314074"/>
    </w:p>
    <w:p w14:paraId="798A0C2A" w14:textId="77777777" w:rsidR="00F04675" w:rsidRDefault="00F04675" w:rsidP="00D61946">
      <w:pPr>
        <w:pStyle w:val="Legenda"/>
        <w:rPr>
          <w:rFonts w:ascii="Times New Roman" w:hAnsi="Times New Roman" w:cs="Times New Roman"/>
          <w:b/>
          <w:sz w:val="22"/>
          <w:szCs w:val="22"/>
        </w:rPr>
      </w:pPr>
    </w:p>
    <w:p w14:paraId="2DB482D2" w14:textId="77777777" w:rsidR="00F04675" w:rsidRDefault="00F04675" w:rsidP="00D61946">
      <w:pPr>
        <w:pStyle w:val="Legenda"/>
        <w:rPr>
          <w:rFonts w:ascii="Times New Roman" w:hAnsi="Times New Roman" w:cs="Times New Roman"/>
          <w:b/>
          <w:sz w:val="22"/>
          <w:szCs w:val="22"/>
        </w:rPr>
      </w:pPr>
    </w:p>
    <w:p w14:paraId="3330FDFB" w14:textId="77777777" w:rsidR="00F04675" w:rsidRDefault="00F04675" w:rsidP="00D61946">
      <w:pPr>
        <w:pStyle w:val="Legenda"/>
        <w:rPr>
          <w:rFonts w:ascii="Times New Roman" w:hAnsi="Times New Roman" w:cs="Times New Roman"/>
          <w:b/>
          <w:sz w:val="22"/>
          <w:szCs w:val="22"/>
        </w:rPr>
      </w:pPr>
    </w:p>
    <w:p w14:paraId="16F3DE63" w14:textId="77777777" w:rsidR="00F04675" w:rsidRDefault="00F04675" w:rsidP="00D61946">
      <w:pPr>
        <w:pStyle w:val="Legenda"/>
        <w:rPr>
          <w:rFonts w:ascii="Times New Roman" w:hAnsi="Times New Roman" w:cs="Times New Roman"/>
          <w:b/>
          <w:sz w:val="22"/>
          <w:szCs w:val="22"/>
        </w:rPr>
      </w:pPr>
    </w:p>
    <w:p w14:paraId="3BD11F5D" w14:textId="77777777" w:rsidR="00F04675" w:rsidRDefault="00F04675" w:rsidP="00D61946">
      <w:pPr>
        <w:pStyle w:val="Legenda"/>
        <w:rPr>
          <w:rFonts w:ascii="Times New Roman" w:hAnsi="Times New Roman" w:cs="Times New Roman"/>
          <w:b/>
          <w:sz w:val="22"/>
          <w:szCs w:val="22"/>
        </w:rPr>
      </w:pPr>
    </w:p>
    <w:p w14:paraId="67D03E8E" w14:textId="77777777" w:rsidR="00F04675" w:rsidRDefault="00F04675" w:rsidP="00D61946">
      <w:pPr>
        <w:pStyle w:val="Legenda"/>
        <w:rPr>
          <w:rFonts w:ascii="Times New Roman" w:hAnsi="Times New Roman" w:cs="Times New Roman"/>
          <w:b/>
          <w:sz w:val="22"/>
          <w:szCs w:val="22"/>
        </w:rPr>
      </w:pPr>
    </w:p>
    <w:p w14:paraId="0ED4570B" w14:textId="77777777" w:rsidR="00F04675" w:rsidRDefault="00F04675" w:rsidP="00D61946">
      <w:pPr>
        <w:pStyle w:val="Legenda"/>
        <w:rPr>
          <w:rFonts w:ascii="Times New Roman" w:hAnsi="Times New Roman" w:cs="Times New Roman"/>
          <w:b/>
          <w:sz w:val="22"/>
          <w:szCs w:val="22"/>
        </w:rPr>
      </w:pPr>
    </w:p>
    <w:p w14:paraId="61482598" w14:textId="77777777" w:rsidR="00F04675" w:rsidRDefault="00F04675" w:rsidP="00D61946">
      <w:pPr>
        <w:pStyle w:val="Legenda"/>
        <w:rPr>
          <w:rFonts w:ascii="Times New Roman" w:hAnsi="Times New Roman" w:cs="Times New Roman"/>
          <w:b/>
          <w:sz w:val="22"/>
          <w:szCs w:val="22"/>
        </w:rPr>
      </w:pPr>
    </w:p>
    <w:p w14:paraId="0440CB12" w14:textId="77777777" w:rsidR="00F04675" w:rsidRDefault="00F04675" w:rsidP="00D61946">
      <w:pPr>
        <w:pStyle w:val="Legenda"/>
        <w:rPr>
          <w:rFonts w:ascii="Times New Roman" w:hAnsi="Times New Roman" w:cs="Times New Roman"/>
          <w:b/>
          <w:sz w:val="22"/>
          <w:szCs w:val="22"/>
        </w:rPr>
      </w:pPr>
    </w:p>
    <w:p w14:paraId="5C50E790" w14:textId="77777777" w:rsidR="00F04675" w:rsidRDefault="00F04675" w:rsidP="00D61946">
      <w:pPr>
        <w:pStyle w:val="Legenda"/>
        <w:rPr>
          <w:rFonts w:ascii="Times New Roman" w:hAnsi="Times New Roman" w:cs="Times New Roman"/>
          <w:b/>
          <w:sz w:val="22"/>
          <w:szCs w:val="22"/>
        </w:rPr>
      </w:pPr>
    </w:p>
    <w:p w14:paraId="2171E4EC" w14:textId="77777777" w:rsidR="00F04675" w:rsidRDefault="00F04675" w:rsidP="00D61946">
      <w:pPr>
        <w:pStyle w:val="Legenda"/>
        <w:rPr>
          <w:rFonts w:ascii="Times New Roman" w:hAnsi="Times New Roman" w:cs="Times New Roman"/>
          <w:b/>
          <w:sz w:val="22"/>
          <w:szCs w:val="22"/>
        </w:rPr>
      </w:pPr>
    </w:p>
    <w:p w14:paraId="1207B7D6" w14:textId="77777777" w:rsidR="00F04675" w:rsidRDefault="00F04675" w:rsidP="00D61946">
      <w:pPr>
        <w:pStyle w:val="Legenda"/>
        <w:rPr>
          <w:rFonts w:ascii="Times New Roman" w:hAnsi="Times New Roman" w:cs="Times New Roman"/>
          <w:b/>
          <w:sz w:val="22"/>
          <w:szCs w:val="22"/>
        </w:rPr>
      </w:pPr>
    </w:p>
    <w:p w14:paraId="577FF9E5" w14:textId="615FA7FA" w:rsidR="00D61946" w:rsidRPr="00D16850" w:rsidRDefault="00D61946" w:rsidP="00D61946">
      <w:pPr>
        <w:pStyle w:val="Legenda"/>
        <w:rPr>
          <w:rFonts w:ascii="Times New Roman" w:hAnsi="Times New Roman" w:cs="Times New Roman"/>
          <w:b/>
          <w:sz w:val="22"/>
          <w:szCs w:val="22"/>
        </w:rPr>
      </w:pPr>
      <w:r w:rsidRPr="00D16850">
        <w:rPr>
          <w:rFonts w:ascii="Times New Roman" w:hAnsi="Times New Roman" w:cs="Times New Roman"/>
          <w:b/>
          <w:sz w:val="22"/>
          <w:szCs w:val="22"/>
        </w:rPr>
        <w:lastRenderedPageBreak/>
        <w:t xml:space="preserve">Rysunek </w:t>
      </w:r>
      <w:r w:rsidRPr="00D16850">
        <w:rPr>
          <w:rFonts w:ascii="Times New Roman" w:hAnsi="Times New Roman" w:cs="Times New Roman"/>
          <w:b/>
          <w:sz w:val="22"/>
          <w:szCs w:val="22"/>
        </w:rPr>
        <w:fldChar w:fldCharType="begin"/>
      </w:r>
      <w:r w:rsidRPr="00D16850">
        <w:rPr>
          <w:rFonts w:ascii="Times New Roman" w:hAnsi="Times New Roman" w:cs="Times New Roman"/>
          <w:b/>
          <w:sz w:val="22"/>
          <w:szCs w:val="22"/>
        </w:rPr>
        <w:instrText xml:space="preserve"> SEQ Rysunek \* ARABIC </w:instrText>
      </w:r>
      <w:r w:rsidRPr="00D16850">
        <w:rPr>
          <w:rFonts w:ascii="Times New Roman" w:hAnsi="Times New Roman" w:cs="Times New Roman"/>
          <w:b/>
          <w:sz w:val="22"/>
          <w:szCs w:val="22"/>
        </w:rPr>
        <w:fldChar w:fldCharType="separate"/>
      </w:r>
      <w:r w:rsidR="002E062D">
        <w:rPr>
          <w:rFonts w:ascii="Times New Roman" w:hAnsi="Times New Roman" w:cs="Times New Roman"/>
          <w:b/>
          <w:noProof/>
          <w:sz w:val="22"/>
          <w:szCs w:val="22"/>
        </w:rPr>
        <w:t>3</w:t>
      </w:r>
      <w:r w:rsidRPr="00D16850">
        <w:rPr>
          <w:rFonts w:ascii="Times New Roman" w:hAnsi="Times New Roman" w:cs="Times New Roman"/>
          <w:b/>
          <w:sz w:val="22"/>
          <w:szCs w:val="22"/>
        </w:rPr>
        <w:fldChar w:fldCharType="end"/>
      </w:r>
      <w:r w:rsidR="0011258A">
        <w:rPr>
          <w:rFonts w:ascii="Times New Roman" w:hAnsi="Times New Roman" w:cs="Times New Roman"/>
          <w:b/>
          <w:sz w:val="22"/>
          <w:szCs w:val="22"/>
        </w:rPr>
        <w:t>:</w:t>
      </w:r>
      <w:r w:rsidRPr="00D16850">
        <w:rPr>
          <w:rFonts w:ascii="Times New Roman" w:hAnsi="Times New Roman" w:cs="Times New Roman"/>
          <w:b/>
          <w:sz w:val="22"/>
          <w:szCs w:val="22"/>
        </w:rPr>
        <w:t xml:space="preserve"> Wizja, cele </w:t>
      </w:r>
      <w:r w:rsidR="00381A53" w:rsidRPr="00D16850">
        <w:rPr>
          <w:rFonts w:ascii="Times New Roman" w:hAnsi="Times New Roman" w:cs="Times New Roman"/>
          <w:b/>
          <w:sz w:val="22"/>
          <w:szCs w:val="22"/>
        </w:rPr>
        <w:t>strategiczne</w:t>
      </w:r>
      <w:r w:rsidRPr="00D16850">
        <w:rPr>
          <w:rFonts w:ascii="Times New Roman" w:hAnsi="Times New Roman" w:cs="Times New Roman"/>
          <w:b/>
          <w:sz w:val="22"/>
          <w:szCs w:val="22"/>
        </w:rPr>
        <w:t xml:space="preserve"> i kierunki działań</w:t>
      </w:r>
      <w:bookmarkEnd w:id="77"/>
    </w:p>
    <w:p w14:paraId="63A2B05D" w14:textId="1298AAEA" w:rsidR="00D61946" w:rsidRPr="000B6239" w:rsidRDefault="00D61946" w:rsidP="00D61946">
      <w:pPr>
        <w:rPr>
          <w:rFonts w:ascii="Times New Roman" w:hAnsi="Times New Roman" w:cs="Times New Roman"/>
        </w:rPr>
      </w:pPr>
      <w:r>
        <w:rPr>
          <w:noProof/>
          <w:lang w:eastAsia="pl-PL"/>
        </w:rPr>
        <w:drawing>
          <wp:inline distT="0" distB="0" distL="0" distR="0" wp14:anchorId="05E199F8" wp14:editId="46304B5B">
            <wp:extent cx="5664200" cy="4247909"/>
            <wp:effectExtent l="0" t="0" r="88900" b="0"/>
            <wp:docPr id="117" name="Diagram 1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14:paraId="6AF4E808" w14:textId="77777777" w:rsidR="00D61946" w:rsidRPr="0012392B" w:rsidRDefault="00D61946" w:rsidP="00D61946">
      <w:pPr>
        <w:pStyle w:val="Legenda"/>
        <w:rPr>
          <w:rFonts w:ascii="Times New Roman" w:hAnsi="Times New Roman" w:cs="Times New Roman"/>
        </w:rPr>
      </w:pPr>
      <w:r w:rsidRPr="0012392B">
        <w:rPr>
          <w:rFonts w:ascii="Times New Roman" w:hAnsi="Times New Roman" w:cs="Times New Roman"/>
        </w:rPr>
        <w:t>Źródło: Opracowanie własne</w:t>
      </w:r>
    </w:p>
    <w:p w14:paraId="75D6AEEE" w14:textId="370292B9" w:rsidR="008612B2" w:rsidRPr="000B6239" w:rsidRDefault="008612B2" w:rsidP="008612B2">
      <w:pPr>
        <w:jc w:val="both"/>
        <w:rPr>
          <w:rFonts w:ascii="Times New Roman" w:hAnsi="Times New Roman" w:cs="Times New Roman"/>
        </w:rPr>
      </w:pPr>
    </w:p>
    <w:tbl>
      <w:tblPr>
        <w:tblStyle w:val="Tabelasiatki4akcent5"/>
        <w:tblW w:w="9209" w:type="dxa"/>
        <w:jc w:val="center"/>
        <w:tblLook w:val="04A0" w:firstRow="1" w:lastRow="0" w:firstColumn="1" w:lastColumn="0" w:noHBand="0" w:noVBand="1"/>
      </w:tblPr>
      <w:tblGrid>
        <w:gridCol w:w="9209"/>
      </w:tblGrid>
      <w:tr w:rsidR="008612B2" w:rsidRPr="000B6239" w14:paraId="087F8941" w14:textId="77777777" w:rsidTr="00D1685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209" w:type="dxa"/>
            <w:shd w:val="clear" w:color="auto" w:fill="2E74B5" w:themeFill="accent1" w:themeFillShade="BF"/>
          </w:tcPr>
          <w:p w14:paraId="4801CF6E" w14:textId="78C3A702" w:rsidR="008612B2" w:rsidRPr="00D16850" w:rsidRDefault="00DB31E3" w:rsidP="008612B2">
            <w:pPr>
              <w:jc w:val="center"/>
              <w:rPr>
                <w:rFonts w:ascii="Times New Roman" w:hAnsi="Times New Roman" w:cs="Times New Roman"/>
                <w:sz w:val="32"/>
                <w:szCs w:val="32"/>
              </w:rPr>
            </w:pPr>
            <w:r w:rsidRPr="00DB31E3">
              <w:rPr>
                <w:rFonts w:ascii="Times New Roman" w:hAnsi="Times New Roman" w:cs="Times New Roman"/>
                <w:sz w:val="32"/>
                <w:szCs w:val="32"/>
              </w:rPr>
              <w:t>Wysoka jakości życia mieszka</w:t>
            </w:r>
            <w:r>
              <w:rPr>
                <w:rFonts w:ascii="Times New Roman" w:hAnsi="Times New Roman" w:cs="Times New Roman"/>
                <w:sz w:val="32"/>
                <w:szCs w:val="32"/>
              </w:rPr>
              <w:t>ń</w:t>
            </w:r>
            <w:r w:rsidRPr="00DB31E3">
              <w:rPr>
                <w:rFonts w:ascii="Times New Roman" w:hAnsi="Times New Roman" w:cs="Times New Roman"/>
                <w:sz w:val="32"/>
                <w:szCs w:val="32"/>
              </w:rPr>
              <w:t>ców</w:t>
            </w:r>
          </w:p>
        </w:tc>
      </w:tr>
    </w:tbl>
    <w:p w14:paraId="130CA26E" w14:textId="701D0085" w:rsidR="00B25778" w:rsidRPr="000B6239" w:rsidRDefault="00B25778" w:rsidP="008612B2">
      <w:pPr>
        <w:jc w:val="both"/>
        <w:rPr>
          <w:rFonts w:ascii="Times New Roman" w:hAnsi="Times New Roman" w:cs="Times New Roman"/>
        </w:rPr>
      </w:pPr>
      <w:r>
        <w:rPr>
          <w:rFonts w:ascii="Times New Roman" w:hAnsi="Times New Roman" w:cs="Times New Roman"/>
          <w:noProof/>
        </w:rPr>
        <w:drawing>
          <wp:inline distT="0" distB="0" distL="0" distR="0" wp14:anchorId="23A9ECCC" wp14:editId="348373C5">
            <wp:extent cx="6086596" cy="1527810"/>
            <wp:effectExtent l="38100" t="0" r="28575" b="0"/>
            <wp:docPr id="129" name="Diagram 12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p w14:paraId="3B9BFAF4" w14:textId="1207FC9E" w:rsidR="0005746D" w:rsidRDefault="0005746D" w:rsidP="00B40736">
      <w:pPr>
        <w:pStyle w:val="Akapitzlist"/>
        <w:numPr>
          <w:ilvl w:val="0"/>
          <w:numId w:val="102"/>
        </w:numPr>
        <w:jc w:val="both"/>
        <w:rPr>
          <w:rFonts w:ascii="Times New Roman" w:hAnsi="Times New Roman" w:cs="Times New Roman"/>
        </w:rPr>
      </w:pPr>
      <w:r>
        <w:rPr>
          <w:rFonts w:ascii="Times New Roman" w:hAnsi="Times New Roman" w:cs="Times New Roman"/>
        </w:rPr>
        <w:t>Współpraca jednostek edukacyjnych z lokalnymi przedsiębiorcami,</w:t>
      </w:r>
    </w:p>
    <w:p w14:paraId="432D48B8" w14:textId="2BD8A1A6" w:rsidR="0005746D" w:rsidRDefault="0005746D" w:rsidP="00B40736">
      <w:pPr>
        <w:pStyle w:val="Akapitzlist"/>
        <w:numPr>
          <w:ilvl w:val="0"/>
          <w:numId w:val="102"/>
        </w:numPr>
        <w:jc w:val="both"/>
        <w:rPr>
          <w:rFonts w:ascii="Times New Roman" w:hAnsi="Times New Roman" w:cs="Times New Roman"/>
        </w:rPr>
      </w:pPr>
      <w:r>
        <w:rPr>
          <w:rFonts w:ascii="Times New Roman" w:hAnsi="Times New Roman" w:cs="Times New Roman"/>
        </w:rPr>
        <w:t>Wsparcie systemów stypendialnych i praktyk zawodowych,</w:t>
      </w:r>
    </w:p>
    <w:p w14:paraId="0E6F2EE6" w14:textId="0B5E172A" w:rsidR="0005746D" w:rsidRDefault="0005746D" w:rsidP="0005746D">
      <w:pPr>
        <w:pStyle w:val="Akapitzlist"/>
        <w:numPr>
          <w:ilvl w:val="0"/>
          <w:numId w:val="102"/>
        </w:numPr>
        <w:jc w:val="both"/>
        <w:rPr>
          <w:rFonts w:ascii="Times New Roman" w:hAnsi="Times New Roman" w:cs="Times New Roman"/>
        </w:rPr>
      </w:pPr>
      <w:r w:rsidRPr="00423C97">
        <w:rPr>
          <w:rFonts w:ascii="Times New Roman" w:hAnsi="Times New Roman" w:cs="Times New Roman"/>
        </w:rPr>
        <w:t>Tworzenie systemów wsparcia i samopomocy</w:t>
      </w:r>
      <w:r>
        <w:rPr>
          <w:rFonts w:ascii="Times New Roman" w:hAnsi="Times New Roman" w:cs="Times New Roman"/>
        </w:rPr>
        <w:t>,</w:t>
      </w:r>
    </w:p>
    <w:p w14:paraId="33AB58FC" w14:textId="690D1CC9" w:rsidR="004A33F9" w:rsidRDefault="004A33F9" w:rsidP="0005746D">
      <w:pPr>
        <w:pStyle w:val="Akapitzlist"/>
        <w:numPr>
          <w:ilvl w:val="0"/>
          <w:numId w:val="102"/>
        </w:numPr>
        <w:jc w:val="both"/>
        <w:rPr>
          <w:rFonts w:ascii="Times New Roman" w:hAnsi="Times New Roman" w:cs="Times New Roman"/>
        </w:rPr>
      </w:pPr>
      <w:r>
        <w:rPr>
          <w:rFonts w:ascii="Times New Roman" w:hAnsi="Times New Roman" w:cs="Times New Roman"/>
        </w:rPr>
        <w:t>Aktywizacja mieszkańców, wsparcie instytucji kultury oraz KGW,</w:t>
      </w:r>
    </w:p>
    <w:p w14:paraId="34D62462" w14:textId="5772EF6C" w:rsidR="00B40736" w:rsidRPr="00D16850" w:rsidRDefault="00B40736" w:rsidP="00D16850">
      <w:pPr>
        <w:pStyle w:val="Akapitzlist"/>
        <w:numPr>
          <w:ilvl w:val="0"/>
          <w:numId w:val="102"/>
        </w:numPr>
        <w:jc w:val="both"/>
        <w:rPr>
          <w:rFonts w:ascii="Times New Roman" w:hAnsi="Times New Roman" w:cs="Times New Roman"/>
        </w:rPr>
      </w:pPr>
      <w:r w:rsidRPr="00D16850">
        <w:rPr>
          <w:rFonts w:ascii="Times New Roman" w:hAnsi="Times New Roman" w:cs="Times New Roman"/>
        </w:rPr>
        <w:t>Współpraca z instytucjami rynku pracy oraz przedsiębiorstwami mająca na celu aktywizację grup zagrożonych wykluczeniem</w:t>
      </w:r>
      <w:r w:rsidR="0005746D">
        <w:rPr>
          <w:rFonts w:ascii="Times New Roman" w:hAnsi="Times New Roman" w:cs="Times New Roman"/>
        </w:rPr>
        <w:t>,</w:t>
      </w:r>
    </w:p>
    <w:p w14:paraId="163E9C65" w14:textId="77777777" w:rsidR="00B40736" w:rsidRPr="00D16850" w:rsidRDefault="00B40736" w:rsidP="00D16850">
      <w:pPr>
        <w:pStyle w:val="Akapitzlist"/>
        <w:numPr>
          <w:ilvl w:val="0"/>
          <w:numId w:val="102"/>
        </w:numPr>
        <w:jc w:val="both"/>
        <w:rPr>
          <w:rFonts w:ascii="Times New Roman" w:hAnsi="Times New Roman" w:cs="Times New Roman"/>
        </w:rPr>
      </w:pPr>
      <w:r w:rsidRPr="00D16850">
        <w:rPr>
          <w:rFonts w:ascii="Times New Roman" w:hAnsi="Times New Roman" w:cs="Times New Roman"/>
        </w:rPr>
        <w:t>Współpraca międzysektorowa mająca na celu wzrost standardu świadczenia usług społecznych,</w:t>
      </w:r>
    </w:p>
    <w:p w14:paraId="7B028B88" w14:textId="2FD54BFE" w:rsidR="00B40736" w:rsidRPr="00D16850" w:rsidRDefault="0005746D" w:rsidP="00D16850">
      <w:pPr>
        <w:pStyle w:val="Akapitzlist"/>
        <w:numPr>
          <w:ilvl w:val="0"/>
          <w:numId w:val="102"/>
        </w:numPr>
        <w:jc w:val="both"/>
        <w:rPr>
          <w:rFonts w:ascii="Times New Roman" w:hAnsi="Times New Roman" w:cs="Times New Roman"/>
        </w:rPr>
      </w:pPr>
      <w:r>
        <w:rPr>
          <w:rFonts w:ascii="Times New Roman" w:hAnsi="Times New Roman" w:cs="Times New Roman"/>
        </w:rPr>
        <w:t>Wsparcie działań z zakresu opieki nad</w:t>
      </w:r>
      <w:r w:rsidR="00B40736" w:rsidRPr="00D16850">
        <w:rPr>
          <w:rFonts w:ascii="Times New Roman" w:hAnsi="Times New Roman" w:cs="Times New Roman"/>
        </w:rPr>
        <w:t xml:space="preserve"> dzie</w:t>
      </w:r>
      <w:r>
        <w:rPr>
          <w:rFonts w:ascii="Times New Roman" w:hAnsi="Times New Roman" w:cs="Times New Roman"/>
        </w:rPr>
        <w:t>ćmi</w:t>
      </w:r>
      <w:r w:rsidR="00B40736" w:rsidRPr="00D16850">
        <w:rPr>
          <w:rFonts w:ascii="Times New Roman" w:hAnsi="Times New Roman" w:cs="Times New Roman"/>
        </w:rPr>
        <w:t xml:space="preserve"> (piecza zastępcza, kluby dziecięce), seniorów i osób niepełnosprawnych </w:t>
      </w:r>
      <w:r>
        <w:rPr>
          <w:rFonts w:ascii="Times New Roman" w:hAnsi="Times New Roman" w:cs="Times New Roman"/>
        </w:rPr>
        <w:t>(</w:t>
      </w:r>
      <w:r w:rsidR="00B40736" w:rsidRPr="00D16850">
        <w:rPr>
          <w:rFonts w:ascii="Times New Roman" w:hAnsi="Times New Roman" w:cs="Times New Roman"/>
        </w:rPr>
        <w:t>w tym spółdzielnie socjalne, warsztaty terapii zajęciowej</w:t>
      </w:r>
      <w:r>
        <w:rPr>
          <w:rFonts w:ascii="Times New Roman" w:hAnsi="Times New Roman" w:cs="Times New Roman"/>
        </w:rPr>
        <w:t>)</w:t>
      </w:r>
      <w:r w:rsidR="00B40736" w:rsidRPr="00D16850">
        <w:rPr>
          <w:rFonts w:ascii="Times New Roman" w:hAnsi="Times New Roman" w:cs="Times New Roman"/>
        </w:rPr>
        <w:t>,</w:t>
      </w:r>
    </w:p>
    <w:p w14:paraId="2BAFCD21" w14:textId="24D10D18" w:rsidR="00B40736" w:rsidRPr="00D16850" w:rsidRDefault="00B40736" w:rsidP="00D16850">
      <w:pPr>
        <w:pStyle w:val="Akapitzlist"/>
        <w:numPr>
          <w:ilvl w:val="0"/>
          <w:numId w:val="102"/>
        </w:numPr>
        <w:jc w:val="both"/>
        <w:rPr>
          <w:rFonts w:ascii="Times New Roman" w:hAnsi="Times New Roman" w:cs="Times New Roman"/>
        </w:rPr>
      </w:pPr>
      <w:r w:rsidRPr="00D16850">
        <w:rPr>
          <w:rFonts w:ascii="Times New Roman" w:hAnsi="Times New Roman" w:cs="Times New Roman"/>
        </w:rPr>
        <w:t>Tworzenie infrastruktury wsparcia zdrowotnego</w:t>
      </w:r>
      <w:r w:rsidR="0005746D">
        <w:rPr>
          <w:rFonts w:ascii="Times New Roman" w:hAnsi="Times New Roman" w:cs="Times New Roman"/>
        </w:rPr>
        <w:t>, w tym również:</w:t>
      </w:r>
      <w:r w:rsidRPr="00D16850">
        <w:rPr>
          <w:rFonts w:ascii="Times New Roman" w:hAnsi="Times New Roman" w:cs="Times New Roman"/>
        </w:rPr>
        <w:t xml:space="preserve"> poradni psychologicznych, uzdrowisk, stref fitness i SPA,</w:t>
      </w:r>
    </w:p>
    <w:p w14:paraId="125D340C" w14:textId="51DFE8C7" w:rsidR="00B40736" w:rsidRPr="00B40736" w:rsidRDefault="00B40736" w:rsidP="00B40736">
      <w:pPr>
        <w:pStyle w:val="Akapitzlist"/>
        <w:numPr>
          <w:ilvl w:val="0"/>
          <w:numId w:val="102"/>
        </w:numPr>
        <w:jc w:val="both"/>
        <w:rPr>
          <w:rFonts w:ascii="Times New Roman" w:hAnsi="Times New Roman" w:cs="Times New Roman"/>
        </w:rPr>
      </w:pPr>
      <w:r w:rsidRPr="00D16850">
        <w:rPr>
          <w:rFonts w:ascii="Times New Roman" w:hAnsi="Times New Roman" w:cs="Times New Roman"/>
        </w:rPr>
        <w:t xml:space="preserve">Realizacja działań aktywizujących grupy </w:t>
      </w:r>
      <w:proofErr w:type="spellStart"/>
      <w:r w:rsidRPr="00D16850">
        <w:rPr>
          <w:rFonts w:ascii="Times New Roman" w:hAnsi="Times New Roman" w:cs="Times New Roman"/>
        </w:rPr>
        <w:t>defaworyzowane</w:t>
      </w:r>
      <w:proofErr w:type="spellEnd"/>
      <w:r w:rsidRPr="00D16850">
        <w:rPr>
          <w:rFonts w:ascii="Times New Roman" w:hAnsi="Times New Roman" w:cs="Times New Roman"/>
        </w:rPr>
        <w:t>.</w:t>
      </w:r>
    </w:p>
    <w:p w14:paraId="070D260C" w14:textId="77777777" w:rsidR="0005746D" w:rsidRDefault="00B40736" w:rsidP="00D16850">
      <w:pPr>
        <w:pStyle w:val="Akapitzlist"/>
        <w:numPr>
          <w:ilvl w:val="0"/>
          <w:numId w:val="102"/>
        </w:numPr>
        <w:jc w:val="both"/>
        <w:rPr>
          <w:rFonts w:ascii="Times New Roman" w:hAnsi="Times New Roman" w:cs="Times New Roman"/>
        </w:rPr>
      </w:pPr>
      <w:r w:rsidRPr="00D16850">
        <w:rPr>
          <w:rFonts w:ascii="Times New Roman" w:hAnsi="Times New Roman" w:cs="Times New Roman"/>
        </w:rPr>
        <w:lastRenderedPageBreak/>
        <w:t xml:space="preserve">Realizacja programów </w:t>
      </w:r>
      <w:r w:rsidR="0005746D">
        <w:rPr>
          <w:rFonts w:ascii="Times New Roman" w:hAnsi="Times New Roman" w:cs="Times New Roman"/>
        </w:rPr>
        <w:t>profilaktyki zdrowotnej</w:t>
      </w:r>
    </w:p>
    <w:p w14:paraId="6FC19E11" w14:textId="28E71C41" w:rsidR="00B40736" w:rsidRPr="00D16850" w:rsidRDefault="0005746D" w:rsidP="00D16850">
      <w:pPr>
        <w:pStyle w:val="Akapitzlist"/>
        <w:numPr>
          <w:ilvl w:val="0"/>
          <w:numId w:val="102"/>
        </w:numPr>
        <w:jc w:val="both"/>
        <w:rPr>
          <w:rFonts w:ascii="Times New Roman" w:hAnsi="Times New Roman" w:cs="Times New Roman"/>
        </w:rPr>
      </w:pPr>
      <w:r>
        <w:rPr>
          <w:rFonts w:ascii="Times New Roman" w:hAnsi="Times New Roman" w:cs="Times New Roman"/>
        </w:rPr>
        <w:t>Budowa i m</w:t>
      </w:r>
      <w:r w:rsidR="00B40736" w:rsidRPr="00D16850">
        <w:rPr>
          <w:rFonts w:ascii="Times New Roman" w:hAnsi="Times New Roman" w:cs="Times New Roman"/>
        </w:rPr>
        <w:t>odernizacj</w:t>
      </w:r>
      <w:r>
        <w:rPr>
          <w:rFonts w:ascii="Times New Roman" w:hAnsi="Times New Roman" w:cs="Times New Roman"/>
        </w:rPr>
        <w:t>a</w:t>
      </w:r>
      <w:r w:rsidR="00B40736" w:rsidRPr="00D16850">
        <w:rPr>
          <w:rFonts w:ascii="Times New Roman" w:hAnsi="Times New Roman" w:cs="Times New Roman"/>
        </w:rPr>
        <w:t xml:space="preserve"> budynków opieki zdrowotnej, </w:t>
      </w:r>
      <w:r>
        <w:rPr>
          <w:rFonts w:ascii="Times New Roman" w:hAnsi="Times New Roman" w:cs="Times New Roman"/>
        </w:rPr>
        <w:t>w tym</w:t>
      </w:r>
      <w:r w:rsidR="00B40736" w:rsidRPr="00D16850">
        <w:rPr>
          <w:rFonts w:ascii="Times New Roman" w:hAnsi="Times New Roman" w:cs="Times New Roman"/>
        </w:rPr>
        <w:t xml:space="preserve"> dla osób starszych i niepełnosprawnych</w:t>
      </w:r>
      <w:r>
        <w:rPr>
          <w:rFonts w:ascii="Times New Roman" w:hAnsi="Times New Roman" w:cs="Times New Roman"/>
        </w:rPr>
        <w:t>.</w:t>
      </w:r>
    </w:p>
    <w:p w14:paraId="7445E7BC" w14:textId="77777777" w:rsidR="008612B2" w:rsidRPr="000B6239" w:rsidRDefault="008612B2" w:rsidP="008612B2">
      <w:pPr>
        <w:jc w:val="both"/>
        <w:rPr>
          <w:rFonts w:ascii="Times New Roman" w:hAnsi="Times New Roman" w:cs="Times New Roman"/>
        </w:rPr>
      </w:pPr>
    </w:p>
    <w:tbl>
      <w:tblPr>
        <w:tblStyle w:val="Tabelasiatki4akcent5"/>
        <w:tblW w:w="9209" w:type="dxa"/>
        <w:jc w:val="center"/>
        <w:tblLook w:val="04A0" w:firstRow="1" w:lastRow="0" w:firstColumn="1" w:lastColumn="0" w:noHBand="0" w:noVBand="1"/>
      </w:tblPr>
      <w:tblGrid>
        <w:gridCol w:w="9209"/>
      </w:tblGrid>
      <w:tr w:rsidR="008612B2" w:rsidRPr="000B6239" w14:paraId="52C2D56D" w14:textId="77777777" w:rsidTr="00D1685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209" w:type="dxa"/>
            <w:shd w:val="clear" w:color="auto" w:fill="2E74B5" w:themeFill="accent1" w:themeFillShade="BF"/>
          </w:tcPr>
          <w:p w14:paraId="38D8084A" w14:textId="02F00B15" w:rsidR="008612B2" w:rsidRPr="00D16850" w:rsidRDefault="00CC0966" w:rsidP="008612B2">
            <w:pPr>
              <w:jc w:val="center"/>
              <w:rPr>
                <w:rFonts w:ascii="Times New Roman" w:hAnsi="Times New Roman" w:cs="Times New Roman"/>
                <w:sz w:val="32"/>
                <w:szCs w:val="32"/>
              </w:rPr>
            </w:pPr>
            <w:r w:rsidRPr="00CC0966">
              <w:rPr>
                <w:rFonts w:ascii="Times New Roman" w:hAnsi="Times New Roman" w:cs="Times New Roman"/>
                <w:sz w:val="32"/>
                <w:szCs w:val="32"/>
              </w:rPr>
              <w:t>Konkurencyjna i innowacyjna gospodarka</w:t>
            </w:r>
            <w:r w:rsidR="00CA7CB2">
              <w:rPr>
                <w:rFonts w:ascii="Times New Roman" w:hAnsi="Times New Roman" w:cs="Times New Roman"/>
                <w:sz w:val="32"/>
                <w:szCs w:val="32"/>
              </w:rPr>
              <w:t xml:space="preserve"> </w:t>
            </w:r>
            <w:r w:rsidR="00CA7CB2" w:rsidRPr="00CC0966">
              <w:rPr>
                <w:rFonts w:ascii="Times New Roman" w:hAnsi="Times New Roman" w:cs="Times New Roman"/>
                <w:sz w:val="32"/>
                <w:szCs w:val="32"/>
              </w:rPr>
              <w:t>lokalna</w:t>
            </w:r>
            <w:r w:rsidR="00CA7CB2" w:rsidRPr="003219E7" w:rsidDel="00CC0966">
              <w:rPr>
                <w:rFonts w:ascii="Times New Roman" w:hAnsi="Times New Roman" w:cs="Times New Roman"/>
                <w:sz w:val="32"/>
                <w:szCs w:val="32"/>
              </w:rPr>
              <w:t xml:space="preserve"> </w:t>
            </w:r>
          </w:p>
        </w:tc>
      </w:tr>
    </w:tbl>
    <w:p w14:paraId="17828892" w14:textId="1B66C170" w:rsidR="008612B2" w:rsidRPr="000B6239" w:rsidRDefault="00B25778" w:rsidP="008612B2">
      <w:pPr>
        <w:jc w:val="both"/>
        <w:rPr>
          <w:rFonts w:ascii="Times New Roman" w:hAnsi="Times New Roman" w:cs="Times New Roman"/>
        </w:rPr>
      </w:pPr>
      <w:r>
        <w:rPr>
          <w:rFonts w:ascii="Times New Roman" w:hAnsi="Times New Roman" w:cs="Times New Roman"/>
          <w:noProof/>
        </w:rPr>
        <w:drawing>
          <wp:inline distT="0" distB="0" distL="0" distR="0" wp14:anchorId="5017B45D" wp14:editId="3670D921">
            <wp:extent cx="6105525" cy="1527810"/>
            <wp:effectExtent l="38100" t="0" r="9525" b="0"/>
            <wp:docPr id="130" name="Diagram 13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p>
    <w:p w14:paraId="07B4D2C5" w14:textId="77777777" w:rsidR="00B40736" w:rsidRPr="004C09FB" w:rsidRDefault="00B40736" w:rsidP="00D16850">
      <w:pPr>
        <w:pStyle w:val="Akapitzlist"/>
        <w:numPr>
          <w:ilvl w:val="0"/>
          <w:numId w:val="103"/>
        </w:numPr>
        <w:spacing w:after="0" w:line="240" w:lineRule="auto"/>
        <w:jc w:val="both"/>
        <w:rPr>
          <w:rFonts w:ascii="Times New Roman" w:hAnsi="Times New Roman" w:cs="Times New Roman"/>
        </w:rPr>
      </w:pPr>
      <w:r w:rsidRPr="004C09FB">
        <w:rPr>
          <w:rFonts w:ascii="Times New Roman" w:hAnsi="Times New Roman" w:cs="Times New Roman"/>
        </w:rPr>
        <w:t>Współpraca z jednostkami badawczo-rozwojowymi – utworzenie instytucji otoczenia biznesu,</w:t>
      </w:r>
    </w:p>
    <w:p w14:paraId="3F067CAC" w14:textId="46D401FD" w:rsidR="00B40736" w:rsidRPr="000B6239" w:rsidRDefault="00B40736" w:rsidP="00D16850">
      <w:pPr>
        <w:pStyle w:val="Akapitzlist"/>
        <w:numPr>
          <w:ilvl w:val="0"/>
          <w:numId w:val="103"/>
        </w:numPr>
        <w:jc w:val="both"/>
        <w:rPr>
          <w:rFonts w:ascii="Times New Roman" w:hAnsi="Times New Roman" w:cs="Times New Roman"/>
        </w:rPr>
      </w:pPr>
      <w:r w:rsidRPr="000B6239">
        <w:rPr>
          <w:rFonts w:ascii="Times New Roman" w:hAnsi="Times New Roman" w:cs="Times New Roman"/>
        </w:rPr>
        <w:t>Stworzenie warunków opieki nad dziećmi osób powracających na rynek pracy (punkty przedszkolne, kluby dziecięce, przedszkola)</w:t>
      </w:r>
      <w:r w:rsidR="006164A0">
        <w:rPr>
          <w:rFonts w:ascii="Times New Roman" w:hAnsi="Times New Roman" w:cs="Times New Roman"/>
        </w:rPr>
        <w:t>,</w:t>
      </w:r>
    </w:p>
    <w:p w14:paraId="76E9B9A8" w14:textId="69CD1934" w:rsidR="00B40736" w:rsidRDefault="00B40736" w:rsidP="00D16850">
      <w:pPr>
        <w:pStyle w:val="Akapitzlist"/>
        <w:numPr>
          <w:ilvl w:val="0"/>
          <w:numId w:val="103"/>
        </w:numPr>
        <w:jc w:val="both"/>
        <w:rPr>
          <w:rFonts w:ascii="Times New Roman" w:hAnsi="Times New Roman" w:cs="Times New Roman"/>
        </w:rPr>
      </w:pPr>
      <w:r w:rsidRPr="000B6239">
        <w:rPr>
          <w:rFonts w:ascii="Times New Roman" w:hAnsi="Times New Roman" w:cs="Times New Roman"/>
        </w:rPr>
        <w:t>Realizacja dodatkowych zajęć edukacyjnych, system praktyk w przedsiębiorstwach strategicznych sektorów</w:t>
      </w:r>
      <w:r w:rsidR="006164A0">
        <w:rPr>
          <w:rFonts w:ascii="Times New Roman" w:hAnsi="Times New Roman" w:cs="Times New Roman"/>
        </w:rPr>
        <w:t>,</w:t>
      </w:r>
    </w:p>
    <w:p w14:paraId="7C4CE1BD" w14:textId="5101C305" w:rsidR="006164A0" w:rsidRPr="000B6239" w:rsidRDefault="006164A0" w:rsidP="00D16850">
      <w:pPr>
        <w:pStyle w:val="Akapitzlist"/>
        <w:numPr>
          <w:ilvl w:val="0"/>
          <w:numId w:val="103"/>
        </w:numPr>
        <w:jc w:val="both"/>
        <w:rPr>
          <w:rFonts w:ascii="Times New Roman" w:hAnsi="Times New Roman" w:cs="Times New Roman"/>
        </w:rPr>
      </w:pPr>
      <w:r>
        <w:rPr>
          <w:rFonts w:ascii="Times New Roman" w:hAnsi="Times New Roman" w:cs="Times New Roman"/>
        </w:rPr>
        <w:t>Rozwój współpracy lokalnych przedsiębiorców</w:t>
      </w:r>
      <w:r w:rsidR="009007F0">
        <w:rPr>
          <w:rFonts w:ascii="Times New Roman" w:hAnsi="Times New Roman" w:cs="Times New Roman"/>
        </w:rPr>
        <w:t xml:space="preserve"> i</w:t>
      </w:r>
      <w:r w:rsidR="009007F0" w:rsidRPr="009007F0">
        <w:t xml:space="preserve"> </w:t>
      </w:r>
      <w:r w:rsidR="009007F0" w:rsidRPr="009007F0">
        <w:rPr>
          <w:rFonts w:ascii="Times New Roman" w:hAnsi="Times New Roman" w:cs="Times New Roman"/>
        </w:rPr>
        <w:t>wzmacnia</w:t>
      </w:r>
      <w:r w:rsidR="009007F0">
        <w:rPr>
          <w:rFonts w:ascii="Times New Roman" w:hAnsi="Times New Roman" w:cs="Times New Roman"/>
        </w:rPr>
        <w:t>nie</w:t>
      </w:r>
      <w:r w:rsidR="009007F0" w:rsidRPr="009007F0">
        <w:rPr>
          <w:rFonts w:ascii="Times New Roman" w:hAnsi="Times New Roman" w:cs="Times New Roman"/>
        </w:rPr>
        <w:t xml:space="preserve"> relacj</w:t>
      </w:r>
      <w:r w:rsidR="009007F0">
        <w:rPr>
          <w:rFonts w:ascii="Times New Roman" w:hAnsi="Times New Roman" w:cs="Times New Roman"/>
        </w:rPr>
        <w:t>i</w:t>
      </w:r>
      <w:r w:rsidR="009007F0" w:rsidRPr="009007F0">
        <w:rPr>
          <w:rFonts w:ascii="Times New Roman" w:hAnsi="Times New Roman" w:cs="Times New Roman"/>
        </w:rPr>
        <w:t xml:space="preserve"> gospodarcz</w:t>
      </w:r>
      <w:r w:rsidR="009007F0">
        <w:rPr>
          <w:rFonts w:ascii="Times New Roman" w:hAnsi="Times New Roman" w:cs="Times New Roman"/>
        </w:rPr>
        <w:t>ych,</w:t>
      </w:r>
    </w:p>
    <w:p w14:paraId="7F8466CD" w14:textId="006D94D3" w:rsidR="00B40736" w:rsidRDefault="00B40736" w:rsidP="00D16850">
      <w:pPr>
        <w:pStyle w:val="Akapitzlist"/>
        <w:numPr>
          <w:ilvl w:val="0"/>
          <w:numId w:val="103"/>
        </w:numPr>
        <w:jc w:val="both"/>
        <w:rPr>
          <w:rFonts w:ascii="Times New Roman" w:hAnsi="Times New Roman" w:cs="Times New Roman"/>
        </w:rPr>
      </w:pPr>
      <w:r w:rsidRPr="000B6239">
        <w:rPr>
          <w:rFonts w:ascii="Times New Roman" w:hAnsi="Times New Roman" w:cs="Times New Roman"/>
        </w:rPr>
        <w:t>Pozyskiwanie dotacji na rozwój działalności gospodarczej w strategicznych sektorach,</w:t>
      </w:r>
    </w:p>
    <w:p w14:paraId="06F316F5" w14:textId="4BA365DE" w:rsidR="006164A0" w:rsidRDefault="006164A0" w:rsidP="00D16850">
      <w:pPr>
        <w:pStyle w:val="Akapitzlist"/>
        <w:numPr>
          <w:ilvl w:val="0"/>
          <w:numId w:val="103"/>
        </w:numPr>
        <w:jc w:val="both"/>
        <w:rPr>
          <w:rFonts w:ascii="Times New Roman" w:hAnsi="Times New Roman" w:cs="Times New Roman"/>
        </w:rPr>
      </w:pPr>
      <w:r>
        <w:rPr>
          <w:rFonts w:ascii="Times New Roman" w:hAnsi="Times New Roman" w:cs="Times New Roman"/>
        </w:rPr>
        <w:t>Tworzenie klastrów tematycznych,</w:t>
      </w:r>
    </w:p>
    <w:p w14:paraId="5687C153" w14:textId="40D50362" w:rsidR="009007F0" w:rsidRPr="000B6239" w:rsidRDefault="009007F0" w:rsidP="00D16850">
      <w:pPr>
        <w:pStyle w:val="Akapitzlist"/>
        <w:numPr>
          <w:ilvl w:val="0"/>
          <w:numId w:val="103"/>
        </w:numPr>
        <w:jc w:val="both"/>
        <w:rPr>
          <w:rFonts w:ascii="Times New Roman" w:hAnsi="Times New Roman" w:cs="Times New Roman"/>
        </w:rPr>
      </w:pPr>
      <w:r>
        <w:rPr>
          <w:rFonts w:ascii="Times New Roman" w:hAnsi="Times New Roman" w:cs="Times New Roman"/>
        </w:rPr>
        <w:t>Stworzenie dogodnych warunków do prowadzenia działalności gospodarczej i wysoka jakość obsługi przedsiębiorców,</w:t>
      </w:r>
    </w:p>
    <w:p w14:paraId="1568C195" w14:textId="4AA469EA" w:rsidR="00B40736" w:rsidRDefault="00B40736" w:rsidP="009007F0">
      <w:pPr>
        <w:pStyle w:val="Akapitzlist"/>
        <w:numPr>
          <w:ilvl w:val="0"/>
          <w:numId w:val="103"/>
        </w:numPr>
        <w:spacing w:after="0" w:line="240" w:lineRule="auto"/>
        <w:jc w:val="both"/>
        <w:rPr>
          <w:rFonts w:ascii="Times New Roman" w:hAnsi="Times New Roman" w:cs="Times New Roman"/>
        </w:rPr>
      </w:pPr>
      <w:r w:rsidRPr="000B6239">
        <w:rPr>
          <w:rFonts w:ascii="Times New Roman" w:hAnsi="Times New Roman" w:cs="Times New Roman"/>
        </w:rPr>
        <w:t xml:space="preserve">Rozwój przetwórstwa rolno-spożywczego, w tym specjalizacja upraw ekologicznych, ziół, warzyw </w:t>
      </w:r>
      <w:r w:rsidR="0011258A">
        <w:rPr>
          <w:rFonts w:ascii="Times New Roman" w:hAnsi="Times New Roman" w:cs="Times New Roman"/>
        </w:rPr>
        <w:br/>
      </w:r>
      <w:r w:rsidRPr="000B6239">
        <w:rPr>
          <w:rFonts w:ascii="Times New Roman" w:hAnsi="Times New Roman" w:cs="Times New Roman"/>
        </w:rPr>
        <w:t>i owoców</w:t>
      </w:r>
      <w:r w:rsidR="004C09FB">
        <w:rPr>
          <w:rFonts w:ascii="Times New Roman" w:hAnsi="Times New Roman" w:cs="Times New Roman"/>
        </w:rPr>
        <w:t>,</w:t>
      </w:r>
    </w:p>
    <w:p w14:paraId="5A78C288" w14:textId="533D25FE" w:rsidR="004C09FB" w:rsidRPr="000B6239" w:rsidRDefault="004C09FB" w:rsidP="00D16850">
      <w:pPr>
        <w:pStyle w:val="Akapitzlist"/>
        <w:numPr>
          <w:ilvl w:val="0"/>
          <w:numId w:val="103"/>
        </w:numPr>
        <w:spacing w:after="0" w:line="240" w:lineRule="auto"/>
        <w:jc w:val="both"/>
        <w:rPr>
          <w:rFonts w:ascii="Times New Roman" w:hAnsi="Times New Roman" w:cs="Times New Roman"/>
        </w:rPr>
      </w:pPr>
      <w:r>
        <w:rPr>
          <w:rFonts w:ascii="Times New Roman" w:hAnsi="Times New Roman" w:cs="Times New Roman"/>
        </w:rPr>
        <w:t>Rozwój rynku</w:t>
      </w:r>
      <w:r w:rsidRPr="000B6239">
        <w:rPr>
          <w:rFonts w:ascii="Times New Roman" w:hAnsi="Times New Roman" w:cs="Times New Roman"/>
        </w:rPr>
        <w:t xml:space="preserve"> okołoturystyczn</w:t>
      </w:r>
      <w:r>
        <w:rPr>
          <w:rFonts w:ascii="Times New Roman" w:hAnsi="Times New Roman" w:cs="Times New Roman"/>
        </w:rPr>
        <w:t>ego</w:t>
      </w:r>
      <w:r w:rsidRPr="000B6239">
        <w:rPr>
          <w:rFonts w:ascii="Times New Roman" w:hAnsi="Times New Roman" w:cs="Times New Roman"/>
        </w:rPr>
        <w:t xml:space="preserve"> i usług sportowo-rekreacyjnych</w:t>
      </w:r>
      <w:r>
        <w:rPr>
          <w:rFonts w:ascii="Times New Roman" w:hAnsi="Times New Roman" w:cs="Times New Roman"/>
        </w:rPr>
        <w:t>.</w:t>
      </w:r>
    </w:p>
    <w:p w14:paraId="29DBDA17" w14:textId="77777777" w:rsidR="008612B2" w:rsidRPr="000B6239" w:rsidRDefault="008612B2" w:rsidP="008612B2">
      <w:pPr>
        <w:jc w:val="both"/>
        <w:rPr>
          <w:rFonts w:ascii="Times New Roman" w:hAnsi="Times New Roman" w:cs="Times New Roman"/>
        </w:rPr>
      </w:pPr>
    </w:p>
    <w:tbl>
      <w:tblPr>
        <w:tblStyle w:val="Tabelasiatki5ciemnaakcent5"/>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2E74B5" w:themeFill="accent1" w:themeFillShade="BF"/>
        <w:tblLook w:val="04A0" w:firstRow="1" w:lastRow="0" w:firstColumn="1" w:lastColumn="0" w:noHBand="0" w:noVBand="1"/>
      </w:tblPr>
      <w:tblGrid>
        <w:gridCol w:w="9072"/>
      </w:tblGrid>
      <w:tr w:rsidR="008612B2" w:rsidRPr="000B6239" w14:paraId="1EB18C5A" w14:textId="77777777" w:rsidTr="00D1685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72" w:type="dxa"/>
            <w:shd w:val="clear" w:color="auto" w:fill="2E74B5" w:themeFill="accent1" w:themeFillShade="BF"/>
          </w:tcPr>
          <w:p w14:paraId="051200B3" w14:textId="65DB15AF" w:rsidR="008612B2" w:rsidRPr="000B6239" w:rsidRDefault="00CC0966" w:rsidP="008612B2">
            <w:pPr>
              <w:jc w:val="center"/>
              <w:rPr>
                <w:rFonts w:ascii="Times New Roman" w:hAnsi="Times New Roman" w:cs="Times New Roman"/>
                <w:sz w:val="32"/>
                <w:szCs w:val="32"/>
              </w:rPr>
            </w:pPr>
            <w:r w:rsidRPr="00CC0966">
              <w:rPr>
                <w:rFonts w:ascii="Times New Roman" w:hAnsi="Times New Roman" w:cs="Times New Roman"/>
                <w:sz w:val="32"/>
                <w:szCs w:val="32"/>
              </w:rPr>
              <w:t>Atrakcyjna przestrzeń i czyste środowisko</w:t>
            </w:r>
          </w:p>
        </w:tc>
      </w:tr>
    </w:tbl>
    <w:p w14:paraId="1C620A73" w14:textId="6950B1AF" w:rsidR="008612B2" w:rsidRPr="000B6239" w:rsidRDefault="006C07CB" w:rsidP="008612B2">
      <w:pPr>
        <w:jc w:val="both"/>
        <w:rPr>
          <w:rFonts w:ascii="Times New Roman" w:hAnsi="Times New Roman" w:cs="Times New Roman"/>
        </w:rPr>
      </w:pPr>
      <w:r>
        <w:rPr>
          <w:rFonts w:ascii="Times New Roman" w:hAnsi="Times New Roman" w:cs="Times New Roman"/>
          <w:noProof/>
        </w:rPr>
        <w:drawing>
          <wp:inline distT="0" distB="0" distL="0" distR="0" wp14:anchorId="57BD6DD3" wp14:editId="569C150B">
            <wp:extent cx="6099859" cy="1527810"/>
            <wp:effectExtent l="0" t="0" r="53340" b="0"/>
            <wp:docPr id="131" name="Diagram 13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inline>
        </w:drawing>
      </w:r>
    </w:p>
    <w:p w14:paraId="74FD2AC6" w14:textId="2F67F544" w:rsidR="004C09FB" w:rsidRDefault="004C09FB" w:rsidP="004C09FB">
      <w:pPr>
        <w:pStyle w:val="Akapitzlist"/>
        <w:numPr>
          <w:ilvl w:val="1"/>
          <w:numId w:val="104"/>
        </w:numPr>
        <w:rPr>
          <w:rFonts w:ascii="Times New Roman" w:hAnsi="Times New Roman" w:cs="Times New Roman"/>
        </w:rPr>
      </w:pPr>
      <w:r w:rsidRPr="004C09FB">
        <w:rPr>
          <w:rFonts w:ascii="Times New Roman" w:hAnsi="Times New Roman" w:cs="Times New Roman"/>
        </w:rPr>
        <w:t xml:space="preserve">Wyznaczenie i uzbrojenie terenów inwestycyjnych pod przemysły strategiczne, </w:t>
      </w:r>
    </w:p>
    <w:p w14:paraId="4238ED0C" w14:textId="5B7F3D07" w:rsidR="004C09FB" w:rsidRDefault="004C09FB" w:rsidP="004C09FB">
      <w:pPr>
        <w:pStyle w:val="Akapitzlist"/>
        <w:numPr>
          <w:ilvl w:val="1"/>
          <w:numId w:val="104"/>
        </w:numPr>
        <w:rPr>
          <w:rFonts w:ascii="Times New Roman" w:hAnsi="Times New Roman" w:cs="Times New Roman"/>
        </w:rPr>
      </w:pPr>
      <w:r>
        <w:rPr>
          <w:rFonts w:ascii="Times New Roman" w:hAnsi="Times New Roman" w:cs="Times New Roman"/>
        </w:rPr>
        <w:t>Poprawa dostępności komunikacyjnej,</w:t>
      </w:r>
    </w:p>
    <w:p w14:paraId="7837A8A1" w14:textId="6DFFEAD2" w:rsidR="008612B2" w:rsidRPr="000B6239" w:rsidRDefault="009007F0" w:rsidP="00D16850">
      <w:pPr>
        <w:pStyle w:val="Akapitzlist"/>
        <w:numPr>
          <w:ilvl w:val="1"/>
          <w:numId w:val="104"/>
        </w:numPr>
        <w:tabs>
          <w:tab w:val="left" w:pos="1276"/>
        </w:tabs>
        <w:jc w:val="both"/>
        <w:rPr>
          <w:rFonts w:ascii="Times New Roman" w:hAnsi="Times New Roman" w:cs="Times New Roman"/>
        </w:rPr>
      </w:pPr>
      <w:r>
        <w:rPr>
          <w:rFonts w:ascii="Times New Roman" w:hAnsi="Times New Roman" w:cs="Times New Roman"/>
        </w:rPr>
        <w:t>R</w:t>
      </w:r>
      <w:r w:rsidR="008612B2" w:rsidRPr="000B6239">
        <w:rPr>
          <w:rFonts w:ascii="Times New Roman" w:hAnsi="Times New Roman" w:cs="Times New Roman"/>
        </w:rPr>
        <w:t>ozbudowa sieci wodno-kanalizacyjnej, modernizacja stacji uzdatniania wody i istniejących sieci,</w:t>
      </w:r>
      <w:r w:rsidR="00DB3F90" w:rsidRPr="000B6239">
        <w:rPr>
          <w:rFonts w:ascii="Times New Roman" w:hAnsi="Times New Roman" w:cs="Times New Roman"/>
        </w:rPr>
        <w:t xml:space="preserve"> modernizacja systemu gospodarki odpadami</w:t>
      </w:r>
      <w:r w:rsidR="00E64F7D">
        <w:rPr>
          <w:rFonts w:ascii="Times New Roman" w:hAnsi="Times New Roman" w:cs="Times New Roman"/>
        </w:rPr>
        <w:t>,</w:t>
      </w:r>
    </w:p>
    <w:p w14:paraId="452944C3" w14:textId="77777777" w:rsidR="00E64F7D" w:rsidRDefault="008612B2" w:rsidP="00E64F7D">
      <w:pPr>
        <w:pStyle w:val="Akapitzlist"/>
        <w:numPr>
          <w:ilvl w:val="1"/>
          <w:numId w:val="104"/>
        </w:numPr>
        <w:tabs>
          <w:tab w:val="left" w:pos="1276"/>
        </w:tabs>
        <w:jc w:val="both"/>
        <w:rPr>
          <w:rFonts w:ascii="Times New Roman" w:hAnsi="Times New Roman" w:cs="Times New Roman"/>
        </w:rPr>
      </w:pPr>
      <w:r w:rsidRPr="000B6239">
        <w:rPr>
          <w:rFonts w:ascii="Times New Roman" w:hAnsi="Times New Roman" w:cs="Times New Roman"/>
        </w:rPr>
        <w:t>Zagospodarowanie zdegradowanych przestrzeni na cele turystyki, rekreacji i wypoczynku oraz rozwoju przedsiębiorczości usługowej,</w:t>
      </w:r>
    </w:p>
    <w:p w14:paraId="3AC2BFEA" w14:textId="2120163B" w:rsidR="00E64F7D" w:rsidRDefault="00E64F7D" w:rsidP="00E64F7D">
      <w:pPr>
        <w:pStyle w:val="Akapitzlist"/>
        <w:numPr>
          <w:ilvl w:val="1"/>
          <w:numId w:val="104"/>
        </w:numPr>
        <w:tabs>
          <w:tab w:val="left" w:pos="1276"/>
        </w:tabs>
        <w:jc w:val="both"/>
        <w:rPr>
          <w:rFonts w:ascii="Times New Roman" w:hAnsi="Times New Roman" w:cs="Times New Roman"/>
        </w:rPr>
      </w:pPr>
      <w:r w:rsidRPr="00D16850">
        <w:rPr>
          <w:rFonts w:ascii="Times New Roman" w:hAnsi="Times New Roman" w:cs="Times New Roman"/>
        </w:rPr>
        <w:t xml:space="preserve">Wzbogacenie oferty turystycznej poprzez wyeksponowanie w ofercie walorów przyrodniczych, kulturowych (zabytki oraz wydarzenia kulturalne) oraz rekreacyjnych wraz z towarzyszącymi inwestycjami w tym zakresie </w:t>
      </w:r>
      <w:r>
        <w:rPr>
          <w:rFonts w:ascii="Times New Roman" w:hAnsi="Times New Roman" w:cs="Times New Roman"/>
        </w:rPr>
        <w:t>(</w:t>
      </w:r>
      <w:r w:rsidRPr="00D16850">
        <w:rPr>
          <w:rFonts w:ascii="Times New Roman" w:hAnsi="Times New Roman" w:cs="Times New Roman"/>
        </w:rPr>
        <w:t>np. renowacja zabytków, tworzenie ścieżek dydaktycznych na obszarach chronionych, rozbudowa infrastruktury kultury, itp.</w:t>
      </w:r>
      <w:r>
        <w:rPr>
          <w:rFonts w:ascii="Times New Roman" w:hAnsi="Times New Roman" w:cs="Times New Roman"/>
        </w:rPr>
        <w:t>)</w:t>
      </w:r>
      <w:r w:rsidRPr="00D16850">
        <w:rPr>
          <w:rFonts w:ascii="Times New Roman" w:hAnsi="Times New Roman" w:cs="Times New Roman"/>
        </w:rPr>
        <w:t xml:space="preserve">, </w:t>
      </w:r>
    </w:p>
    <w:p w14:paraId="41C5BA9E" w14:textId="77777777" w:rsidR="004C09FB" w:rsidRPr="00423C97" w:rsidRDefault="004C09FB" w:rsidP="004C09FB">
      <w:pPr>
        <w:pStyle w:val="Akapitzlist"/>
        <w:numPr>
          <w:ilvl w:val="1"/>
          <w:numId w:val="104"/>
        </w:numPr>
        <w:rPr>
          <w:rFonts w:ascii="Times New Roman" w:hAnsi="Times New Roman" w:cs="Times New Roman"/>
        </w:rPr>
      </w:pPr>
      <w:r w:rsidRPr="00423C97">
        <w:rPr>
          <w:rFonts w:ascii="Times New Roman" w:hAnsi="Times New Roman" w:cs="Times New Roman"/>
        </w:rPr>
        <w:t>Rewitalizacja obszarów i obiektów zdegradowanych</w:t>
      </w:r>
      <w:r>
        <w:rPr>
          <w:rFonts w:ascii="Times New Roman" w:hAnsi="Times New Roman" w:cs="Times New Roman"/>
        </w:rPr>
        <w:t>,</w:t>
      </w:r>
    </w:p>
    <w:p w14:paraId="50A0900A" w14:textId="453B0EEF" w:rsidR="00E64F7D" w:rsidRPr="000B6239" w:rsidRDefault="00E64F7D" w:rsidP="00D16850">
      <w:pPr>
        <w:pStyle w:val="Akapitzlist"/>
        <w:numPr>
          <w:ilvl w:val="1"/>
          <w:numId w:val="104"/>
        </w:numPr>
        <w:tabs>
          <w:tab w:val="left" w:pos="1276"/>
        </w:tabs>
        <w:jc w:val="both"/>
        <w:rPr>
          <w:rFonts w:ascii="Times New Roman" w:hAnsi="Times New Roman" w:cs="Times New Roman"/>
        </w:rPr>
      </w:pPr>
      <w:r>
        <w:rPr>
          <w:rFonts w:ascii="Times New Roman" w:hAnsi="Times New Roman" w:cs="Times New Roman"/>
        </w:rPr>
        <w:lastRenderedPageBreak/>
        <w:t>Z</w:t>
      </w:r>
      <w:r w:rsidRPr="000B6239">
        <w:rPr>
          <w:rFonts w:ascii="Times New Roman" w:hAnsi="Times New Roman" w:cs="Times New Roman"/>
        </w:rPr>
        <w:t>agospodarowanie przestrzeni na cele rekreacyjno-turystyczne, w tym zagospodarowanie terenów rekreacyjnych (zbiorników wodnych z otoczeniem, ścieżek przyrodniczych, tras pieszo-rowerowych, pól golfowych, parków linowych, pól golfowych, terenów tras dla quadów</w:t>
      </w:r>
      <w:r>
        <w:rPr>
          <w:rFonts w:ascii="Times New Roman" w:hAnsi="Times New Roman" w:cs="Times New Roman"/>
        </w:rPr>
        <w:t>)</w:t>
      </w:r>
    </w:p>
    <w:p w14:paraId="4F1E86D4" w14:textId="0DE06930" w:rsidR="009007F0" w:rsidRDefault="009007F0" w:rsidP="009007F0">
      <w:pPr>
        <w:pStyle w:val="Akapitzlist"/>
        <w:numPr>
          <w:ilvl w:val="1"/>
          <w:numId w:val="104"/>
        </w:numPr>
        <w:tabs>
          <w:tab w:val="left" w:pos="1276"/>
        </w:tabs>
        <w:jc w:val="both"/>
        <w:rPr>
          <w:rFonts w:ascii="Times New Roman" w:hAnsi="Times New Roman" w:cs="Times New Roman"/>
        </w:rPr>
      </w:pPr>
      <w:r w:rsidRPr="000B6239">
        <w:rPr>
          <w:rFonts w:ascii="Times New Roman" w:hAnsi="Times New Roman" w:cs="Times New Roman"/>
        </w:rPr>
        <w:t>Inwestycje w </w:t>
      </w:r>
      <w:r>
        <w:rPr>
          <w:rFonts w:ascii="Times New Roman" w:hAnsi="Times New Roman" w:cs="Times New Roman"/>
        </w:rPr>
        <w:t>odnawialne źródła energii</w:t>
      </w:r>
      <w:r w:rsidRPr="000B6239">
        <w:rPr>
          <w:rFonts w:ascii="Times New Roman" w:hAnsi="Times New Roman" w:cs="Times New Roman"/>
        </w:rPr>
        <w:t xml:space="preserve"> </w:t>
      </w:r>
      <w:r>
        <w:rPr>
          <w:rFonts w:ascii="Times New Roman" w:hAnsi="Times New Roman" w:cs="Times New Roman"/>
        </w:rPr>
        <w:t>oraz m</w:t>
      </w:r>
      <w:r w:rsidR="008612B2" w:rsidRPr="000B6239">
        <w:rPr>
          <w:rFonts w:ascii="Times New Roman" w:hAnsi="Times New Roman" w:cs="Times New Roman"/>
        </w:rPr>
        <w:t xml:space="preserve">odernizacja źródeł ciepła na mniej emisyjne, </w:t>
      </w:r>
    </w:p>
    <w:p w14:paraId="4A02A3F2" w14:textId="5F3FB15F" w:rsidR="008612B2" w:rsidRPr="000B6239" w:rsidRDefault="009007F0" w:rsidP="00D16850">
      <w:pPr>
        <w:pStyle w:val="Akapitzlist"/>
        <w:numPr>
          <w:ilvl w:val="1"/>
          <w:numId w:val="104"/>
        </w:numPr>
        <w:tabs>
          <w:tab w:val="left" w:pos="1276"/>
        </w:tabs>
        <w:jc w:val="both"/>
        <w:rPr>
          <w:rFonts w:ascii="Times New Roman" w:hAnsi="Times New Roman" w:cs="Times New Roman"/>
        </w:rPr>
      </w:pPr>
      <w:r>
        <w:rPr>
          <w:rFonts w:ascii="Times New Roman" w:hAnsi="Times New Roman" w:cs="Times New Roman"/>
        </w:rPr>
        <w:t>T</w:t>
      </w:r>
      <w:r w:rsidR="008612B2" w:rsidRPr="000B6239">
        <w:rPr>
          <w:rFonts w:ascii="Times New Roman" w:hAnsi="Times New Roman" w:cs="Times New Roman"/>
        </w:rPr>
        <w:t>ermomodernizacj</w:t>
      </w:r>
      <w:r>
        <w:rPr>
          <w:rFonts w:ascii="Times New Roman" w:hAnsi="Times New Roman" w:cs="Times New Roman"/>
        </w:rPr>
        <w:t>a</w:t>
      </w:r>
      <w:r w:rsidR="008612B2" w:rsidRPr="000B6239">
        <w:rPr>
          <w:rFonts w:ascii="Times New Roman" w:hAnsi="Times New Roman" w:cs="Times New Roman"/>
        </w:rPr>
        <w:t xml:space="preserve"> obiektów użyteczności publicznej,</w:t>
      </w:r>
    </w:p>
    <w:p w14:paraId="625858DF" w14:textId="580C580C" w:rsidR="008612B2" w:rsidRPr="000B6239" w:rsidRDefault="009007F0" w:rsidP="00D16850">
      <w:pPr>
        <w:pStyle w:val="Akapitzlist"/>
        <w:numPr>
          <w:ilvl w:val="1"/>
          <w:numId w:val="104"/>
        </w:numPr>
        <w:tabs>
          <w:tab w:val="left" w:pos="1276"/>
        </w:tabs>
        <w:jc w:val="both"/>
        <w:rPr>
          <w:rFonts w:ascii="Times New Roman" w:hAnsi="Times New Roman" w:cs="Times New Roman"/>
        </w:rPr>
      </w:pPr>
      <w:r>
        <w:rPr>
          <w:rFonts w:ascii="Times New Roman" w:hAnsi="Times New Roman" w:cs="Times New Roman"/>
        </w:rPr>
        <w:t>Wsparcie rozwoju zielono-niebieskiej infrastruktury</w:t>
      </w:r>
      <w:r w:rsidR="004C09FB">
        <w:rPr>
          <w:rFonts w:ascii="Times New Roman" w:hAnsi="Times New Roman" w:cs="Times New Roman"/>
        </w:rPr>
        <w:t xml:space="preserve"> poprawiającej odporność na zmiany klimatu</w:t>
      </w:r>
      <w:r w:rsidR="008612B2" w:rsidRPr="000B6239">
        <w:rPr>
          <w:rFonts w:ascii="Times New Roman" w:hAnsi="Times New Roman" w:cs="Times New Roman"/>
        </w:rPr>
        <w:t>,</w:t>
      </w:r>
    </w:p>
    <w:p w14:paraId="72565AAB" w14:textId="77777777" w:rsidR="008612B2" w:rsidRPr="000B6239" w:rsidRDefault="008612B2" w:rsidP="00D16850">
      <w:pPr>
        <w:pStyle w:val="Akapitzlist"/>
        <w:numPr>
          <w:ilvl w:val="1"/>
          <w:numId w:val="104"/>
        </w:numPr>
        <w:tabs>
          <w:tab w:val="left" w:pos="1276"/>
        </w:tabs>
        <w:jc w:val="both"/>
        <w:rPr>
          <w:rFonts w:ascii="Times New Roman" w:hAnsi="Times New Roman" w:cs="Times New Roman"/>
        </w:rPr>
      </w:pPr>
      <w:r w:rsidRPr="000B6239">
        <w:rPr>
          <w:rFonts w:ascii="Times New Roman" w:hAnsi="Times New Roman" w:cs="Times New Roman"/>
        </w:rPr>
        <w:t>Edukacja ekologiczna,</w:t>
      </w:r>
    </w:p>
    <w:p w14:paraId="012FF38B" w14:textId="0835D291" w:rsidR="00E64F7D" w:rsidRDefault="009007F0" w:rsidP="009007F0">
      <w:pPr>
        <w:pStyle w:val="Akapitzlist"/>
        <w:numPr>
          <w:ilvl w:val="1"/>
          <w:numId w:val="104"/>
        </w:numPr>
        <w:tabs>
          <w:tab w:val="left" w:pos="1276"/>
        </w:tabs>
        <w:jc w:val="both"/>
        <w:rPr>
          <w:rFonts w:ascii="Times New Roman" w:hAnsi="Times New Roman" w:cs="Times New Roman"/>
        </w:rPr>
      </w:pPr>
      <w:r>
        <w:rPr>
          <w:rFonts w:ascii="Times New Roman" w:hAnsi="Times New Roman" w:cs="Times New Roman"/>
        </w:rPr>
        <w:t>Rozwój przydomowych oczyszczalni ścieków,</w:t>
      </w:r>
      <w:r w:rsidR="00E64F7D">
        <w:rPr>
          <w:rFonts w:ascii="Times New Roman" w:hAnsi="Times New Roman" w:cs="Times New Roman"/>
        </w:rPr>
        <w:t xml:space="preserve"> </w:t>
      </w:r>
    </w:p>
    <w:p w14:paraId="6095E685" w14:textId="48084AF2" w:rsidR="008612B2" w:rsidRDefault="00E64F7D" w:rsidP="009007F0">
      <w:pPr>
        <w:pStyle w:val="Akapitzlist"/>
        <w:numPr>
          <w:ilvl w:val="1"/>
          <w:numId w:val="104"/>
        </w:numPr>
        <w:tabs>
          <w:tab w:val="left" w:pos="1276"/>
        </w:tabs>
        <w:jc w:val="both"/>
        <w:rPr>
          <w:rFonts w:ascii="Times New Roman" w:hAnsi="Times New Roman" w:cs="Times New Roman"/>
        </w:rPr>
      </w:pPr>
      <w:r w:rsidRPr="000B6239">
        <w:rPr>
          <w:rFonts w:ascii="Times New Roman" w:hAnsi="Times New Roman" w:cs="Times New Roman"/>
        </w:rPr>
        <w:t>Recycling i segregacja odpadów.</w:t>
      </w:r>
    </w:p>
    <w:p w14:paraId="77B2E680" w14:textId="6F1A0313" w:rsidR="000069C6" w:rsidRPr="00D16850" w:rsidRDefault="000069C6" w:rsidP="00D16850">
      <w:pPr>
        <w:jc w:val="both"/>
        <w:rPr>
          <w:rFonts w:ascii="Times New Roman" w:hAnsi="Times New Roman" w:cs="Times New Roman"/>
        </w:rPr>
      </w:pPr>
      <w:r w:rsidRPr="00D16850">
        <w:rPr>
          <w:rFonts w:ascii="Times New Roman" w:hAnsi="Times New Roman" w:cs="Times New Roman"/>
        </w:rPr>
        <w:t xml:space="preserve">Wizja, cele strategiczne i </w:t>
      </w:r>
      <w:r w:rsidR="006164A0">
        <w:rPr>
          <w:rFonts w:ascii="Times New Roman" w:hAnsi="Times New Roman" w:cs="Times New Roman"/>
        </w:rPr>
        <w:t xml:space="preserve">operacyjne oraz </w:t>
      </w:r>
      <w:r w:rsidRPr="00D16850">
        <w:rPr>
          <w:rFonts w:ascii="Times New Roman" w:hAnsi="Times New Roman" w:cs="Times New Roman"/>
        </w:rPr>
        <w:t xml:space="preserve">kierunki działań są wynikiem prac diagnostycznych, dyskusji </w:t>
      </w:r>
      <w:r w:rsidR="0011258A">
        <w:rPr>
          <w:rFonts w:ascii="Times New Roman" w:hAnsi="Times New Roman" w:cs="Times New Roman"/>
        </w:rPr>
        <w:br/>
      </w:r>
      <w:r w:rsidRPr="00D16850">
        <w:rPr>
          <w:rFonts w:ascii="Times New Roman" w:hAnsi="Times New Roman" w:cs="Times New Roman"/>
        </w:rPr>
        <w:t>z włodarzami poszczególnych JST oraz warsztatów partycypacyjnych przeprowadzonych dla wszystkich gmin leżących na terenie obszaru współpracy ponadlokalnej</w:t>
      </w:r>
      <w:r>
        <w:rPr>
          <w:rFonts w:ascii="Times New Roman" w:hAnsi="Times New Roman" w:cs="Times New Roman"/>
        </w:rPr>
        <w:t xml:space="preserve">. Poprzez konsultacje społeczne do procesu zaangażowani zostaną </w:t>
      </w:r>
      <w:r w:rsidRPr="00D16850">
        <w:rPr>
          <w:rFonts w:ascii="Times New Roman" w:hAnsi="Times New Roman" w:cs="Times New Roman"/>
        </w:rPr>
        <w:t xml:space="preserve"> przedstawiciele lokalnych interesariuszy z różnych sektorów</w:t>
      </w:r>
      <w:r w:rsidR="007402F2">
        <w:rPr>
          <w:rFonts w:ascii="Times New Roman" w:hAnsi="Times New Roman" w:cs="Times New Roman"/>
        </w:rPr>
        <w:t xml:space="preserve"> i grup społecznych</w:t>
      </w:r>
      <w:r w:rsidRPr="00D16850">
        <w:rPr>
          <w:rFonts w:ascii="Times New Roman" w:hAnsi="Times New Roman" w:cs="Times New Roman"/>
        </w:rPr>
        <w:t xml:space="preserve"> oraz osoby zainteresowane działaniami rozwojowymi. </w:t>
      </w:r>
    </w:p>
    <w:p w14:paraId="3F50D1A1" w14:textId="2F23E2E6" w:rsidR="000373E0" w:rsidRPr="00D16850" w:rsidRDefault="000373E0">
      <w:pPr>
        <w:tabs>
          <w:tab w:val="left" w:pos="1276"/>
        </w:tabs>
        <w:jc w:val="both"/>
        <w:rPr>
          <w:rFonts w:ascii="Times New Roman" w:hAnsi="Times New Roman" w:cs="Times New Roman"/>
        </w:rPr>
      </w:pPr>
    </w:p>
    <w:p w14:paraId="1A86E708" w14:textId="522281AF" w:rsidR="008612B2" w:rsidRDefault="008612B2" w:rsidP="00D16850">
      <w:pPr>
        <w:pStyle w:val="Nagwek1"/>
        <w:numPr>
          <w:ilvl w:val="0"/>
          <w:numId w:val="2"/>
        </w:numPr>
        <w:tabs>
          <w:tab w:val="left" w:pos="426"/>
        </w:tabs>
        <w:ind w:left="0" w:firstLine="0"/>
        <w:rPr>
          <w:rFonts w:ascii="Times New Roman" w:hAnsi="Times New Roman" w:cs="Times New Roman"/>
        </w:rPr>
      </w:pPr>
      <w:bookmarkStart w:id="78" w:name="_Toc98836044"/>
      <w:bookmarkStart w:id="79" w:name="_Toc99350671"/>
      <w:r w:rsidRPr="000B6239">
        <w:rPr>
          <w:rFonts w:ascii="Times New Roman" w:hAnsi="Times New Roman" w:cs="Times New Roman"/>
        </w:rPr>
        <w:t>Działania podejmowane dla osiągnięcia celów strategicznych oraz wskaźniki ich osiągnięcia</w:t>
      </w:r>
      <w:bookmarkEnd w:id="78"/>
      <w:bookmarkEnd w:id="79"/>
    </w:p>
    <w:p w14:paraId="10D5F49D" w14:textId="77777777" w:rsidR="001E335C" w:rsidRPr="00D16850" w:rsidRDefault="001E335C" w:rsidP="00D16850"/>
    <w:p w14:paraId="4459D3B4" w14:textId="62F564BF" w:rsidR="008612B2" w:rsidRDefault="001E335C" w:rsidP="008612B2">
      <w:pPr>
        <w:tabs>
          <w:tab w:val="left" w:pos="1276"/>
        </w:tabs>
        <w:jc w:val="both"/>
        <w:rPr>
          <w:rFonts w:ascii="Times New Roman" w:hAnsi="Times New Roman" w:cs="Times New Roman"/>
        </w:rPr>
      </w:pPr>
      <w:r>
        <w:rPr>
          <w:rFonts w:ascii="Times New Roman" w:hAnsi="Times New Roman" w:cs="Times New Roman"/>
        </w:rPr>
        <w:t xml:space="preserve">Osiągnięcie celów strategicznych będzie możliwe poprzez realizację konkretnych projektów. W procesie opracowywania dokumentu strategicznego dokonano identyfikacji kluczowych przedsięwzięć dla obszaru współpracy ponadlokalnej. Jest to zbiór działań przewidzianych do realizacji we wszystkich jednostkach samorządu terytorialnego. </w:t>
      </w:r>
    </w:p>
    <w:p w14:paraId="7B26D910" w14:textId="7BA13B9E" w:rsidR="001E335C" w:rsidRPr="000B6239" w:rsidRDefault="001E335C" w:rsidP="008612B2">
      <w:pPr>
        <w:tabs>
          <w:tab w:val="left" w:pos="1276"/>
        </w:tabs>
        <w:jc w:val="both"/>
        <w:rPr>
          <w:rFonts w:ascii="Times New Roman" w:hAnsi="Times New Roman" w:cs="Times New Roman"/>
        </w:rPr>
      </w:pPr>
      <w:r>
        <w:rPr>
          <w:rFonts w:ascii="Times New Roman" w:hAnsi="Times New Roman" w:cs="Times New Roman"/>
        </w:rPr>
        <w:t xml:space="preserve">Do </w:t>
      </w:r>
      <w:r w:rsidR="00381A53">
        <w:rPr>
          <w:rFonts w:ascii="Times New Roman" w:hAnsi="Times New Roman" w:cs="Times New Roman"/>
        </w:rPr>
        <w:t xml:space="preserve">zastosowanego podziału na cele strategiczne </w:t>
      </w:r>
      <w:r>
        <w:rPr>
          <w:rFonts w:ascii="Times New Roman" w:hAnsi="Times New Roman" w:cs="Times New Roman"/>
        </w:rPr>
        <w:t xml:space="preserve">dołączono również przykładowe wskaźniki rozwojowe, które z jednej strony pokazują zakładane efekty przewidywanych do realizacji projektów, z drugiej zaś mogą zostać wykorzystane w procesie monitoringu postanowień strategii. </w:t>
      </w:r>
    </w:p>
    <w:p w14:paraId="451B8A44" w14:textId="334A3688" w:rsidR="008612B2" w:rsidRPr="00D16850" w:rsidRDefault="000373E0" w:rsidP="000373E0">
      <w:pPr>
        <w:pStyle w:val="Legenda"/>
        <w:rPr>
          <w:rFonts w:ascii="Times New Roman" w:hAnsi="Times New Roman" w:cs="Times New Roman"/>
          <w:b/>
          <w:sz w:val="22"/>
        </w:rPr>
      </w:pPr>
      <w:bookmarkStart w:id="80" w:name="_Toc99313961"/>
      <w:r w:rsidRPr="00D16850">
        <w:rPr>
          <w:rFonts w:ascii="Times New Roman" w:hAnsi="Times New Roman" w:cs="Times New Roman"/>
          <w:b/>
          <w:sz w:val="22"/>
        </w:rPr>
        <w:t xml:space="preserve">Tabela </w:t>
      </w:r>
      <w:r w:rsidR="008C7926" w:rsidRPr="00D16850">
        <w:rPr>
          <w:rFonts w:ascii="Times New Roman" w:hAnsi="Times New Roman" w:cs="Times New Roman"/>
          <w:b/>
          <w:sz w:val="22"/>
        </w:rPr>
        <w:fldChar w:fldCharType="begin"/>
      </w:r>
      <w:r w:rsidR="008C7926" w:rsidRPr="00D16850">
        <w:rPr>
          <w:rFonts w:ascii="Times New Roman" w:hAnsi="Times New Roman" w:cs="Times New Roman"/>
          <w:b/>
          <w:sz w:val="22"/>
        </w:rPr>
        <w:instrText xml:space="preserve"> SEQ Tabela \* ARABIC </w:instrText>
      </w:r>
      <w:r w:rsidR="008C7926" w:rsidRPr="00D16850">
        <w:rPr>
          <w:rFonts w:ascii="Times New Roman" w:hAnsi="Times New Roman" w:cs="Times New Roman"/>
          <w:b/>
          <w:sz w:val="22"/>
        </w:rPr>
        <w:fldChar w:fldCharType="separate"/>
      </w:r>
      <w:r w:rsidR="002E062D">
        <w:rPr>
          <w:rFonts w:ascii="Times New Roman" w:hAnsi="Times New Roman" w:cs="Times New Roman"/>
          <w:b/>
          <w:noProof/>
          <w:sz w:val="22"/>
        </w:rPr>
        <w:t>1</w:t>
      </w:r>
      <w:r w:rsidR="008C7926" w:rsidRPr="00D16850">
        <w:rPr>
          <w:rFonts w:ascii="Times New Roman" w:hAnsi="Times New Roman" w:cs="Times New Roman"/>
          <w:b/>
          <w:noProof/>
          <w:sz w:val="22"/>
        </w:rPr>
        <w:fldChar w:fldCharType="end"/>
      </w:r>
      <w:r w:rsidR="00925BAA">
        <w:rPr>
          <w:rFonts w:ascii="Times New Roman" w:hAnsi="Times New Roman" w:cs="Times New Roman"/>
          <w:b/>
          <w:noProof/>
          <w:sz w:val="22"/>
        </w:rPr>
        <w:t>:</w:t>
      </w:r>
      <w:r w:rsidRPr="00D16850">
        <w:rPr>
          <w:rFonts w:ascii="Times New Roman" w:hAnsi="Times New Roman" w:cs="Times New Roman"/>
          <w:b/>
          <w:sz w:val="22"/>
        </w:rPr>
        <w:t xml:space="preserve"> </w:t>
      </w:r>
      <w:r w:rsidR="008612B2" w:rsidRPr="00D16850">
        <w:rPr>
          <w:rFonts w:ascii="Times New Roman" w:hAnsi="Times New Roman" w:cs="Times New Roman"/>
          <w:b/>
          <w:sz w:val="22"/>
        </w:rPr>
        <w:t xml:space="preserve">Kluczowe przedsięwzięcia </w:t>
      </w:r>
      <w:r w:rsidR="0011533F" w:rsidRPr="00D16850">
        <w:rPr>
          <w:rFonts w:ascii="Times New Roman" w:hAnsi="Times New Roman" w:cs="Times New Roman"/>
          <w:b/>
          <w:sz w:val="22"/>
        </w:rPr>
        <w:t>obszaru współpracy ponadlokalnej</w:t>
      </w:r>
      <w:bookmarkEnd w:id="80"/>
      <w:r w:rsidR="00B42872" w:rsidRPr="00D16850">
        <w:rPr>
          <w:rFonts w:ascii="Times New Roman" w:hAnsi="Times New Roman" w:cs="Times New Roman"/>
          <w:b/>
          <w:sz w:val="22"/>
        </w:rPr>
        <w:t xml:space="preserve"> </w:t>
      </w:r>
    </w:p>
    <w:tbl>
      <w:tblPr>
        <w:tblStyle w:val="Tabelasiatki4akcent5"/>
        <w:tblW w:w="9634" w:type="dxa"/>
        <w:tblLook w:val="04A0" w:firstRow="1" w:lastRow="0" w:firstColumn="1" w:lastColumn="0" w:noHBand="0" w:noVBand="1"/>
      </w:tblPr>
      <w:tblGrid>
        <w:gridCol w:w="5524"/>
        <w:gridCol w:w="4110"/>
      </w:tblGrid>
      <w:tr w:rsidR="00EA1A69" w:rsidRPr="000B6239" w14:paraId="58E08FAD" w14:textId="77777777" w:rsidTr="00D16850">
        <w:trPr>
          <w:cnfStyle w:val="100000000000" w:firstRow="1" w:lastRow="0" w:firstColumn="0" w:lastColumn="0" w:oddVBand="0" w:evenVBand="0" w:oddHBand="0"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5524" w:type="dxa"/>
          </w:tcPr>
          <w:p w14:paraId="4FBD7137" w14:textId="3CC25925" w:rsidR="00EA1A69" w:rsidRPr="000B6239" w:rsidRDefault="00EA1A69" w:rsidP="004C0F1D">
            <w:pPr>
              <w:jc w:val="center"/>
              <w:rPr>
                <w:rFonts w:ascii="Times New Roman" w:hAnsi="Times New Roman" w:cs="Times New Roman"/>
                <w:sz w:val="24"/>
                <w:szCs w:val="24"/>
              </w:rPr>
            </w:pPr>
            <w:r w:rsidRPr="000B6239">
              <w:rPr>
                <w:rFonts w:ascii="Times New Roman" w:hAnsi="Times New Roman" w:cs="Times New Roman"/>
                <w:sz w:val="24"/>
                <w:szCs w:val="24"/>
              </w:rPr>
              <w:t>Projekty</w:t>
            </w:r>
          </w:p>
        </w:tc>
        <w:tc>
          <w:tcPr>
            <w:tcW w:w="4110" w:type="dxa"/>
          </w:tcPr>
          <w:p w14:paraId="31AD1A8E" w14:textId="06E2C393" w:rsidR="00EA1A69" w:rsidRPr="000B6239" w:rsidRDefault="00EA1A69" w:rsidP="004C0F1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B6239">
              <w:rPr>
                <w:rFonts w:ascii="Times New Roman" w:hAnsi="Times New Roman" w:cs="Times New Roman"/>
                <w:sz w:val="24"/>
                <w:szCs w:val="24"/>
              </w:rPr>
              <w:t xml:space="preserve">Wskaźniki </w:t>
            </w:r>
          </w:p>
        </w:tc>
      </w:tr>
      <w:tr w:rsidR="00EA1A69" w:rsidRPr="000B6239" w14:paraId="009217ED" w14:textId="77777777" w:rsidTr="00D168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4" w:type="dxa"/>
            <w:gridSpan w:val="2"/>
          </w:tcPr>
          <w:p w14:paraId="39F4D4BD" w14:textId="6F3341D8" w:rsidR="00EA1A69" w:rsidRPr="000B6239" w:rsidRDefault="00EA1A69" w:rsidP="004C0F1D">
            <w:pPr>
              <w:jc w:val="center"/>
              <w:rPr>
                <w:rFonts w:ascii="Times New Roman" w:hAnsi="Times New Roman" w:cs="Times New Roman"/>
                <w:sz w:val="20"/>
                <w:szCs w:val="20"/>
              </w:rPr>
            </w:pPr>
            <w:r w:rsidRPr="000B6239">
              <w:rPr>
                <w:rFonts w:ascii="Times New Roman" w:hAnsi="Times New Roman" w:cs="Times New Roman"/>
                <w:sz w:val="20"/>
                <w:szCs w:val="20"/>
              </w:rPr>
              <w:t xml:space="preserve">Cel </w:t>
            </w:r>
            <w:r w:rsidR="00D24C9E">
              <w:rPr>
                <w:rFonts w:ascii="Times New Roman" w:hAnsi="Times New Roman" w:cs="Times New Roman"/>
                <w:sz w:val="20"/>
                <w:szCs w:val="20"/>
              </w:rPr>
              <w:t>Strategiczny</w:t>
            </w:r>
            <w:r w:rsidR="00D24C9E" w:rsidRPr="000B6239">
              <w:rPr>
                <w:rFonts w:ascii="Times New Roman" w:hAnsi="Times New Roman" w:cs="Times New Roman"/>
                <w:sz w:val="20"/>
                <w:szCs w:val="20"/>
              </w:rPr>
              <w:t xml:space="preserve"> </w:t>
            </w:r>
            <w:r w:rsidRPr="000B6239">
              <w:rPr>
                <w:rFonts w:ascii="Times New Roman" w:hAnsi="Times New Roman" w:cs="Times New Roman"/>
                <w:sz w:val="20"/>
                <w:szCs w:val="20"/>
              </w:rPr>
              <w:t xml:space="preserve">1: </w:t>
            </w:r>
            <w:r w:rsidR="00CA7CB2" w:rsidRPr="00CA7CB2">
              <w:rPr>
                <w:rFonts w:ascii="Times New Roman" w:hAnsi="Times New Roman" w:cs="Times New Roman"/>
                <w:sz w:val="20"/>
                <w:szCs w:val="20"/>
              </w:rPr>
              <w:t>Wysoka jakości życia mieszkańców</w:t>
            </w:r>
          </w:p>
        </w:tc>
      </w:tr>
      <w:tr w:rsidR="00527463" w:rsidRPr="000B6239" w14:paraId="4EA57735" w14:textId="77777777" w:rsidTr="00D16850">
        <w:tc>
          <w:tcPr>
            <w:cnfStyle w:val="001000000000" w:firstRow="0" w:lastRow="0" w:firstColumn="1" w:lastColumn="0" w:oddVBand="0" w:evenVBand="0" w:oddHBand="0" w:evenHBand="0" w:firstRowFirstColumn="0" w:firstRowLastColumn="0" w:lastRowFirstColumn="0" w:lastRowLastColumn="0"/>
            <w:tcW w:w="5524" w:type="dxa"/>
          </w:tcPr>
          <w:p w14:paraId="170CAE86" w14:textId="77777777" w:rsidR="00227858" w:rsidRDefault="00527463" w:rsidP="00527463">
            <w:pPr>
              <w:rPr>
                <w:rFonts w:ascii="Times New Roman" w:hAnsi="Times New Roman" w:cs="Times New Roman"/>
                <w:sz w:val="20"/>
                <w:szCs w:val="20"/>
              </w:rPr>
            </w:pPr>
            <w:r w:rsidRPr="000B6239">
              <w:rPr>
                <w:rFonts w:ascii="Times New Roman" w:hAnsi="Times New Roman" w:cs="Times New Roman"/>
                <w:b w:val="0"/>
                <w:bCs w:val="0"/>
                <w:sz w:val="20"/>
                <w:szCs w:val="20"/>
              </w:rPr>
              <w:t>Inwestycje w infrastrukturę społeczną</w:t>
            </w:r>
            <w:r w:rsidR="00227858">
              <w:rPr>
                <w:rFonts w:ascii="Times New Roman" w:hAnsi="Times New Roman" w:cs="Times New Roman"/>
                <w:b w:val="0"/>
                <w:bCs w:val="0"/>
                <w:sz w:val="20"/>
                <w:szCs w:val="20"/>
              </w:rPr>
              <w:t>:</w:t>
            </w:r>
          </w:p>
          <w:p w14:paraId="301D24E6" w14:textId="5EAE9E66" w:rsidR="00527463" w:rsidRDefault="00527463" w:rsidP="00527463">
            <w:pPr>
              <w:rPr>
                <w:rFonts w:ascii="Times New Roman" w:hAnsi="Times New Roman" w:cs="Times New Roman"/>
                <w:b w:val="0"/>
                <w:bCs w:val="0"/>
                <w:sz w:val="20"/>
                <w:szCs w:val="20"/>
              </w:rPr>
            </w:pPr>
            <w:r w:rsidRPr="000B6239">
              <w:rPr>
                <w:rFonts w:ascii="Times New Roman" w:hAnsi="Times New Roman" w:cs="Times New Roman"/>
                <w:b w:val="0"/>
                <w:bCs w:val="0"/>
                <w:sz w:val="20"/>
                <w:szCs w:val="20"/>
              </w:rPr>
              <w:t xml:space="preserve">Kraśnik – 107 mln zł, w tym: Centrum Usług Społecznych na bazie obecnego MOPS (2 mln zł), Modernizacja Centrum Kultury i Promocji (5 mln zł), Budowa mieszkań do wynajmu (ok 100 mln zł) </w:t>
            </w:r>
            <w:r w:rsidRPr="000B6239">
              <w:rPr>
                <w:rFonts w:ascii="Times New Roman" w:hAnsi="Times New Roman" w:cs="Times New Roman"/>
                <w:b w:val="0"/>
                <w:bCs w:val="0"/>
                <w:sz w:val="20"/>
                <w:szCs w:val="20"/>
              </w:rPr>
              <w:br/>
              <w:t>Gościeradów – 10,2 mln zł, w tym: żłobek (4,5 mln), ośrodek edukacji 0,7 mln, Centrum Rehabilitacji 1 mln zł, kościół 1 mln zł, boiska przyszkolne 3 mln zł</w:t>
            </w:r>
            <w:r w:rsidRPr="000B6239">
              <w:rPr>
                <w:rFonts w:ascii="Times New Roman" w:hAnsi="Times New Roman" w:cs="Times New Roman"/>
                <w:b w:val="0"/>
                <w:bCs w:val="0"/>
                <w:sz w:val="20"/>
                <w:szCs w:val="20"/>
              </w:rPr>
              <w:br/>
              <w:t>Trzydnik Duży- 20 mln zł, w tym: żłobek, przedszkole, szkoła – 8</w:t>
            </w:r>
            <w:r w:rsidR="00DC13A1">
              <w:rPr>
                <w:rFonts w:ascii="Times New Roman" w:hAnsi="Times New Roman" w:cs="Times New Roman"/>
                <w:b w:val="0"/>
                <w:bCs w:val="0"/>
                <w:sz w:val="20"/>
                <w:szCs w:val="20"/>
              </w:rPr>
              <w:t> </w:t>
            </w:r>
            <w:r w:rsidRPr="000B6239">
              <w:rPr>
                <w:rFonts w:ascii="Times New Roman" w:hAnsi="Times New Roman" w:cs="Times New Roman"/>
                <w:b w:val="0"/>
                <w:bCs w:val="0"/>
                <w:sz w:val="20"/>
                <w:szCs w:val="20"/>
              </w:rPr>
              <w:t>mln zł, Klub Seniora, Dzienny Dom pomocy Społeczne – 7 mln zł, Olbięcin budowa nowej remizy strażackiej dla jednostki OSP wraz ze świetlicą wiejską – 5 mln zł</w:t>
            </w:r>
            <w:r w:rsidRPr="000B6239">
              <w:rPr>
                <w:rFonts w:ascii="Times New Roman" w:hAnsi="Times New Roman" w:cs="Times New Roman"/>
                <w:b w:val="0"/>
                <w:bCs w:val="0"/>
                <w:sz w:val="20"/>
                <w:szCs w:val="20"/>
              </w:rPr>
              <w:br/>
              <w:t xml:space="preserve">Dzierzkowice – 10 mln, w tym GOK, świetlice wiejskie, mieszkania komunalne </w:t>
            </w:r>
            <w:r w:rsidRPr="000B6239">
              <w:rPr>
                <w:rFonts w:ascii="Times New Roman" w:hAnsi="Times New Roman" w:cs="Times New Roman"/>
                <w:b w:val="0"/>
                <w:bCs w:val="0"/>
                <w:sz w:val="20"/>
                <w:szCs w:val="20"/>
              </w:rPr>
              <w:br/>
              <w:t xml:space="preserve">Kraśnik </w:t>
            </w:r>
            <w:proofErr w:type="spellStart"/>
            <w:r w:rsidRPr="000B6239">
              <w:rPr>
                <w:rFonts w:ascii="Times New Roman" w:hAnsi="Times New Roman" w:cs="Times New Roman"/>
                <w:b w:val="0"/>
                <w:bCs w:val="0"/>
                <w:sz w:val="20"/>
                <w:szCs w:val="20"/>
              </w:rPr>
              <w:t>gm</w:t>
            </w:r>
            <w:proofErr w:type="spellEnd"/>
            <w:r w:rsidRPr="000B6239">
              <w:rPr>
                <w:rFonts w:ascii="Times New Roman" w:hAnsi="Times New Roman" w:cs="Times New Roman"/>
                <w:b w:val="0"/>
                <w:bCs w:val="0"/>
                <w:sz w:val="20"/>
                <w:szCs w:val="20"/>
              </w:rPr>
              <w:t xml:space="preserve"> – 11 mln, w tym żłobek, przedszkole, ośrodek wsparcia, mieszkania komunalne </w:t>
            </w:r>
            <w:r w:rsidRPr="000B6239">
              <w:rPr>
                <w:rFonts w:ascii="Times New Roman" w:hAnsi="Times New Roman" w:cs="Times New Roman"/>
                <w:b w:val="0"/>
                <w:bCs w:val="0"/>
                <w:sz w:val="20"/>
                <w:szCs w:val="20"/>
              </w:rPr>
              <w:br/>
              <w:t>Zakrzówek – 20 mln zł, w tym przedszkole + Klub Malucha – 5</w:t>
            </w:r>
            <w:r w:rsidR="00DC13A1">
              <w:rPr>
                <w:rFonts w:ascii="Times New Roman" w:hAnsi="Times New Roman" w:cs="Times New Roman"/>
                <w:b w:val="0"/>
                <w:bCs w:val="0"/>
                <w:sz w:val="20"/>
                <w:szCs w:val="20"/>
              </w:rPr>
              <w:t> </w:t>
            </w:r>
            <w:r w:rsidRPr="000B6239">
              <w:rPr>
                <w:rFonts w:ascii="Times New Roman" w:hAnsi="Times New Roman" w:cs="Times New Roman"/>
                <w:b w:val="0"/>
                <w:bCs w:val="0"/>
                <w:sz w:val="20"/>
                <w:szCs w:val="20"/>
              </w:rPr>
              <w:t>mln zł, Klub Seniora 3 mln, jadłodajnia 3 mln, centrum rehabilitacji 3 mln, świetlice 3 mln, mieszkania komunalne 3 mln</w:t>
            </w:r>
            <w:r w:rsidRPr="000B6239">
              <w:rPr>
                <w:rFonts w:ascii="Times New Roman" w:hAnsi="Times New Roman" w:cs="Times New Roman"/>
                <w:b w:val="0"/>
                <w:bCs w:val="0"/>
                <w:sz w:val="20"/>
                <w:szCs w:val="20"/>
              </w:rPr>
              <w:br/>
              <w:t>Wilkołaz – 20 mln zł, w tym: żłobek 10 mln, przedszkole 10 mln</w:t>
            </w:r>
            <w:r w:rsidRPr="000B6239">
              <w:rPr>
                <w:rFonts w:ascii="Times New Roman" w:hAnsi="Times New Roman" w:cs="Times New Roman"/>
                <w:b w:val="0"/>
                <w:bCs w:val="0"/>
                <w:sz w:val="20"/>
                <w:szCs w:val="20"/>
              </w:rPr>
              <w:br/>
              <w:t>Annopol - 7 mln zł (Centrum Kultury i pozostałe gminne)</w:t>
            </w:r>
            <w:r w:rsidRPr="000B6239">
              <w:rPr>
                <w:rFonts w:ascii="Times New Roman" w:hAnsi="Times New Roman" w:cs="Times New Roman"/>
                <w:b w:val="0"/>
                <w:bCs w:val="0"/>
                <w:sz w:val="20"/>
                <w:szCs w:val="20"/>
              </w:rPr>
              <w:br/>
              <w:t>Urzędów– 2,5 mln zł (Centrum Usług Społecznych)</w:t>
            </w:r>
          </w:p>
          <w:p w14:paraId="7FAC9A96" w14:textId="70F4CDD8" w:rsidR="00527463" w:rsidRPr="000B6239" w:rsidRDefault="00527463" w:rsidP="00527463">
            <w:pPr>
              <w:rPr>
                <w:rFonts w:ascii="Times New Roman" w:hAnsi="Times New Roman" w:cs="Times New Roman"/>
                <w:b w:val="0"/>
                <w:bCs w:val="0"/>
                <w:sz w:val="20"/>
                <w:szCs w:val="20"/>
              </w:rPr>
            </w:pPr>
          </w:p>
        </w:tc>
        <w:tc>
          <w:tcPr>
            <w:tcW w:w="4110" w:type="dxa"/>
          </w:tcPr>
          <w:p w14:paraId="1BB3753D" w14:textId="54C6CC6E" w:rsidR="00527463" w:rsidRPr="000B6239" w:rsidRDefault="00527463" w:rsidP="0052746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B6239">
              <w:rPr>
                <w:rFonts w:ascii="Times New Roman" w:hAnsi="Times New Roman" w:cs="Times New Roman"/>
                <w:sz w:val="20"/>
                <w:szCs w:val="20"/>
              </w:rPr>
              <w:t>- liczba nowo utworzonych instytucji świadczących usługi społeczne,</w:t>
            </w:r>
            <w:r w:rsidRPr="000B6239">
              <w:rPr>
                <w:rFonts w:ascii="Times New Roman" w:hAnsi="Times New Roman" w:cs="Times New Roman"/>
                <w:sz w:val="20"/>
                <w:szCs w:val="20"/>
              </w:rPr>
              <w:br/>
              <w:t>- liczba nowo utworzonych miejsc świadczenia usług społecznych,</w:t>
            </w:r>
            <w:r w:rsidRPr="000B6239">
              <w:rPr>
                <w:rFonts w:ascii="Times New Roman" w:hAnsi="Times New Roman" w:cs="Times New Roman"/>
                <w:sz w:val="20"/>
                <w:szCs w:val="20"/>
              </w:rPr>
              <w:br/>
              <w:t>- liczba miejsc w placówkach nowych obiektów świadczących usługi społeczne</w:t>
            </w:r>
            <w:r w:rsidR="00227858">
              <w:rPr>
                <w:rFonts w:ascii="Times New Roman" w:hAnsi="Times New Roman" w:cs="Times New Roman"/>
                <w:sz w:val="20"/>
                <w:szCs w:val="20"/>
              </w:rPr>
              <w:t>,</w:t>
            </w:r>
            <w:r w:rsidRPr="000B6239">
              <w:rPr>
                <w:rFonts w:ascii="Times New Roman" w:hAnsi="Times New Roman" w:cs="Times New Roman"/>
                <w:sz w:val="20"/>
                <w:szCs w:val="20"/>
              </w:rPr>
              <w:br/>
              <w:t>- liczba nowych miejsc w placówkach zmodernizowanych,</w:t>
            </w:r>
            <w:r w:rsidRPr="000B6239">
              <w:rPr>
                <w:rFonts w:ascii="Times New Roman" w:hAnsi="Times New Roman" w:cs="Times New Roman"/>
                <w:sz w:val="20"/>
                <w:szCs w:val="20"/>
              </w:rPr>
              <w:br/>
              <w:t>- liczba miejsc w placówkach modernizowanych ogółem</w:t>
            </w:r>
            <w:r w:rsidR="00227858">
              <w:rPr>
                <w:rFonts w:ascii="Times New Roman" w:hAnsi="Times New Roman" w:cs="Times New Roman"/>
                <w:sz w:val="20"/>
                <w:szCs w:val="20"/>
              </w:rPr>
              <w:t>.</w:t>
            </w:r>
            <w:r w:rsidRPr="000B6239">
              <w:rPr>
                <w:rFonts w:ascii="Times New Roman" w:hAnsi="Times New Roman" w:cs="Times New Roman"/>
                <w:sz w:val="20"/>
                <w:szCs w:val="20"/>
              </w:rPr>
              <w:br/>
            </w:r>
          </w:p>
        </w:tc>
      </w:tr>
      <w:tr w:rsidR="00EA1A69" w:rsidRPr="000B6239" w14:paraId="364AED6C" w14:textId="77777777" w:rsidTr="00D168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4" w:type="dxa"/>
            <w:shd w:val="clear" w:color="auto" w:fill="FFFFFF" w:themeFill="background1"/>
          </w:tcPr>
          <w:p w14:paraId="02189AD0" w14:textId="073DCD52" w:rsidR="00EA1A69" w:rsidRDefault="00EA1A69" w:rsidP="004C0F1D">
            <w:pPr>
              <w:rPr>
                <w:rFonts w:ascii="Times New Roman" w:hAnsi="Times New Roman" w:cs="Times New Roman"/>
                <w:b w:val="0"/>
                <w:bCs w:val="0"/>
                <w:sz w:val="20"/>
                <w:szCs w:val="20"/>
              </w:rPr>
            </w:pPr>
            <w:r w:rsidRPr="000B6239">
              <w:rPr>
                <w:rFonts w:ascii="Times New Roman" w:hAnsi="Times New Roman" w:cs="Times New Roman"/>
                <w:b w:val="0"/>
                <w:bCs w:val="0"/>
                <w:sz w:val="20"/>
                <w:szCs w:val="20"/>
              </w:rPr>
              <w:lastRenderedPageBreak/>
              <w:t>Rozwój e-usług</w:t>
            </w:r>
            <w:r w:rsidRPr="000B6239">
              <w:rPr>
                <w:rFonts w:ascii="Times New Roman" w:hAnsi="Times New Roman" w:cs="Times New Roman"/>
                <w:b w:val="0"/>
                <w:bCs w:val="0"/>
                <w:sz w:val="20"/>
                <w:szCs w:val="20"/>
              </w:rPr>
              <w:br/>
              <w:t>Gościeradów (PLIP, e-oświata) - 0,5 mln zł</w:t>
            </w:r>
            <w:r w:rsidRPr="000B6239">
              <w:rPr>
                <w:rFonts w:ascii="Times New Roman" w:hAnsi="Times New Roman" w:cs="Times New Roman"/>
                <w:b w:val="0"/>
                <w:bCs w:val="0"/>
                <w:sz w:val="20"/>
                <w:szCs w:val="20"/>
              </w:rPr>
              <w:br/>
              <w:t xml:space="preserve">Trzydnik Duży - 0,8 mln zł – PLIP, </w:t>
            </w:r>
            <w:proofErr w:type="spellStart"/>
            <w:r w:rsidRPr="000B6239">
              <w:rPr>
                <w:rFonts w:ascii="Times New Roman" w:hAnsi="Times New Roman" w:cs="Times New Roman"/>
                <w:b w:val="0"/>
                <w:bCs w:val="0"/>
                <w:sz w:val="20"/>
                <w:szCs w:val="20"/>
              </w:rPr>
              <w:t>geoportal</w:t>
            </w:r>
            <w:proofErr w:type="spellEnd"/>
            <w:r w:rsidRPr="000B6239">
              <w:rPr>
                <w:rFonts w:ascii="Times New Roman" w:hAnsi="Times New Roman" w:cs="Times New Roman"/>
                <w:b w:val="0"/>
                <w:bCs w:val="0"/>
                <w:sz w:val="20"/>
                <w:szCs w:val="20"/>
              </w:rPr>
              <w:t xml:space="preserve">, wymiana komputerów) </w:t>
            </w:r>
            <w:r w:rsidRPr="000B6239">
              <w:rPr>
                <w:rFonts w:ascii="Times New Roman" w:hAnsi="Times New Roman" w:cs="Times New Roman"/>
                <w:b w:val="0"/>
                <w:bCs w:val="0"/>
                <w:sz w:val="20"/>
                <w:szCs w:val="20"/>
              </w:rPr>
              <w:br/>
              <w:t xml:space="preserve">Dzierzkowice (komputery, oprogramowanie), </w:t>
            </w:r>
            <w:proofErr w:type="spellStart"/>
            <w:r w:rsidRPr="000B6239">
              <w:rPr>
                <w:rFonts w:ascii="Times New Roman" w:hAnsi="Times New Roman" w:cs="Times New Roman"/>
                <w:b w:val="0"/>
                <w:bCs w:val="0"/>
                <w:sz w:val="20"/>
                <w:szCs w:val="20"/>
              </w:rPr>
              <w:t>geoportal</w:t>
            </w:r>
            <w:proofErr w:type="spellEnd"/>
            <w:r w:rsidRPr="000B6239">
              <w:rPr>
                <w:rFonts w:ascii="Times New Roman" w:hAnsi="Times New Roman" w:cs="Times New Roman"/>
                <w:b w:val="0"/>
                <w:bCs w:val="0"/>
                <w:sz w:val="20"/>
                <w:szCs w:val="20"/>
              </w:rPr>
              <w:t xml:space="preserve"> - 1 mln zł</w:t>
            </w:r>
            <w:r w:rsidRPr="000B6239">
              <w:rPr>
                <w:rFonts w:ascii="Times New Roman" w:hAnsi="Times New Roman" w:cs="Times New Roman"/>
                <w:b w:val="0"/>
                <w:bCs w:val="0"/>
                <w:sz w:val="20"/>
                <w:szCs w:val="20"/>
              </w:rPr>
              <w:br/>
              <w:t>Kraśnik (</w:t>
            </w:r>
            <w:proofErr w:type="spellStart"/>
            <w:r w:rsidRPr="000B6239">
              <w:rPr>
                <w:rFonts w:ascii="Times New Roman" w:hAnsi="Times New Roman" w:cs="Times New Roman"/>
                <w:b w:val="0"/>
                <w:bCs w:val="0"/>
                <w:sz w:val="20"/>
                <w:szCs w:val="20"/>
              </w:rPr>
              <w:t>gm</w:t>
            </w:r>
            <w:proofErr w:type="spellEnd"/>
            <w:r w:rsidRPr="000B6239">
              <w:rPr>
                <w:rFonts w:ascii="Times New Roman" w:hAnsi="Times New Roman" w:cs="Times New Roman"/>
                <w:b w:val="0"/>
                <w:bCs w:val="0"/>
                <w:sz w:val="20"/>
                <w:szCs w:val="20"/>
              </w:rPr>
              <w:t>) - 0,1 mln</w:t>
            </w:r>
            <w:r w:rsidRPr="000B6239">
              <w:rPr>
                <w:rFonts w:ascii="Times New Roman" w:hAnsi="Times New Roman" w:cs="Times New Roman"/>
                <w:b w:val="0"/>
                <w:bCs w:val="0"/>
                <w:sz w:val="20"/>
                <w:szCs w:val="20"/>
              </w:rPr>
              <w:br/>
              <w:t>Zakrzówek - 0,11 mln z</w:t>
            </w:r>
            <w:r w:rsidR="00D61946">
              <w:rPr>
                <w:rFonts w:ascii="Times New Roman" w:hAnsi="Times New Roman" w:cs="Times New Roman"/>
                <w:b w:val="0"/>
                <w:bCs w:val="0"/>
                <w:sz w:val="20"/>
                <w:szCs w:val="20"/>
              </w:rPr>
              <w:t>ł</w:t>
            </w:r>
            <w:r w:rsidRPr="000B6239">
              <w:rPr>
                <w:rFonts w:ascii="Times New Roman" w:hAnsi="Times New Roman" w:cs="Times New Roman"/>
                <w:b w:val="0"/>
                <w:bCs w:val="0"/>
                <w:sz w:val="20"/>
                <w:szCs w:val="20"/>
              </w:rPr>
              <w:br/>
              <w:t>Annopol - 0,21 mln zł</w:t>
            </w:r>
            <w:r w:rsidRPr="000B6239">
              <w:rPr>
                <w:rFonts w:ascii="Times New Roman" w:hAnsi="Times New Roman" w:cs="Times New Roman"/>
                <w:b w:val="0"/>
                <w:bCs w:val="0"/>
                <w:sz w:val="20"/>
                <w:szCs w:val="20"/>
              </w:rPr>
              <w:br/>
              <w:t>Urzędów - 0,8 mln zł</w:t>
            </w:r>
          </w:p>
          <w:p w14:paraId="630F948D" w14:textId="67B411B7" w:rsidR="00825926" w:rsidRPr="000B6239" w:rsidRDefault="00825926" w:rsidP="004C0F1D">
            <w:pPr>
              <w:rPr>
                <w:rFonts w:ascii="Times New Roman" w:hAnsi="Times New Roman" w:cs="Times New Roman"/>
                <w:b w:val="0"/>
                <w:bCs w:val="0"/>
                <w:sz w:val="20"/>
                <w:szCs w:val="20"/>
              </w:rPr>
            </w:pPr>
          </w:p>
        </w:tc>
        <w:tc>
          <w:tcPr>
            <w:tcW w:w="4110" w:type="dxa"/>
            <w:shd w:val="clear" w:color="auto" w:fill="FFFFFF" w:themeFill="background1"/>
          </w:tcPr>
          <w:p w14:paraId="724CE747" w14:textId="68FA7118" w:rsidR="004178B1" w:rsidRDefault="00EA1A69" w:rsidP="004C0F1D">
            <w:pPr>
              <w:pStyle w:val="Bezodstpw"/>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B6239">
              <w:rPr>
                <w:rFonts w:ascii="Times New Roman" w:hAnsi="Times New Roman" w:cs="Times New Roman"/>
                <w:sz w:val="20"/>
                <w:szCs w:val="20"/>
              </w:rPr>
              <w:t>- liczba nowych systemów teleinformatycznych w gminach</w:t>
            </w:r>
            <w:r w:rsidR="004178B1">
              <w:rPr>
                <w:rFonts w:ascii="Times New Roman" w:hAnsi="Times New Roman" w:cs="Times New Roman"/>
                <w:sz w:val="20"/>
                <w:szCs w:val="20"/>
              </w:rPr>
              <w:t>,</w:t>
            </w:r>
          </w:p>
          <w:p w14:paraId="67C2C6A1" w14:textId="0B518EA0" w:rsidR="00EA1A69" w:rsidRPr="000B6239" w:rsidRDefault="00EA1A69" w:rsidP="004C0F1D">
            <w:pPr>
              <w:pStyle w:val="Bezodstpw"/>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B6239">
              <w:rPr>
                <w:rFonts w:ascii="Times New Roman" w:hAnsi="Times New Roman" w:cs="Times New Roman"/>
                <w:sz w:val="20"/>
                <w:szCs w:val="20"/>
              </w:rPr>
              <w:t>- liczba nowych usług świadczonych on-line przez gminy partnerstwa ponadlokalnego</w:t>
            </w:r>
            <w:r w:rsidRPr="000B6239">
              <w:rPr>
                <w:rFonts w:ascii="Times New Roman" w:hAnsi="Times New Roman" w:cs="Times New Roman"/>
                <w:sz w:val="20"/>
                <w:szCs w:val="20"/>
              </w:rPr>
              <w:br/>
              <w:t>- liczba nowych użytkowników e-usług</w:t>
            </w:r>
            <w:r w:rsidR="004178B1">
              <w:rPr>
                <w:rFonts w:ascii="Times New Roman" w:hAnsi="Times New Roman" w:cs="Times New Roman"/>
                <w:sz w:val="20"/>
                <w:szCs w:val="20"/>
              </w:rPr>
              <w:t>,</w:t>
            </w:r>
          </w:p>
        </w:tc>
      </w:tr>
      <w:tr w:rsidR="00EA1A69" w:rsidRPr="000B6239" w14:paraId="09DAEA4D" w14:textId="77777777" w:rsidTr="00D16850">
        <w:tc>
          <w:tcPr>
            <w:cnfStyle w:val="001000000000" w:firstRow="0" w:lastRow="0" w:firstColumn="1" w:lastColumn="0" w:oddVBand="0" w:evenVBand="0" w:oddHBand="0" w:evenHBand="0" w:firstRowFirstColumn="0" w:firstRowLastColumn="0" w:lastRowFirstColumn="0" w:lastRowLastColumn="0"/>
            <w:tcW w:w="9634" w:type="dxa"/>
            <w:gridSpan w:val="2"/>
            <w:shd w:val="clear" w:color="auto" w:fill="B4C6E7" w:themeFill="accent5" w:themeFillTint="66"/>
          </w:tcPr>
          <w:p w14:paraId="6E31DC3C" w14:textId="6AD1894C" w:rsidR="00EA1A69" w:rsidRPr="000B6239" w:rsidRDefault="00EA1A69" w:rsidP="004C0F1D">
            <w:pPr>
              <w:jc w:val="center"/>
              <w:rPr>
                <w:rFonts w:ascii="Times New Roman" w:hAnsi="Times New Roman" w:cs="Times New Roman"/>
                <w:sz w:val="20"/>
                <w:szCs w:val="20"/>
              </w:rPr>
            </w:pPr>
            <w:r w:rsidRPr="000B6239">
              <w:rPr>
                <w:rFonts w:ascii="Times New Roman" w:hAnsi="Times New Roman" w:cs="Times New Roman"/>
                <w:sz w:val="20"/>
                <w:szCs w:val="20"/>
              </w:rPr>
              <w:t>Cel</w:t>
            </w:r>
            <w:r w:rsidR="00D24C9E">
              <w:rPr>
                <w:rFonts w:ascii="Times New Roman" w:hAnsi="Times New Roman" w:cs="Times New Roman"/>
                <w:sz w:val="20"/>
                <w:szCs w:val="20"/>
              </w:rPr>
              <w:t xml:space="preserve"> Strategiczny</w:t>
            </w:r>
            <w:r w:rsidRPr="000B6239">
              <w:rPr>
                <w:rFonts w:ascii="Times New Roman" w:hAnsi="Times New Roman" w:cs="Times New Roman"/>
                <w:sz w:val="20"/>
                <w:szCs w:val="20"/>
              </w:rPr>
              <w:t xml:space="preserve"> 2: </w:t>
            </w:r>
            <w:r w:rsidR="00CA7CB2" w:rsidRPr="00CA7CB2">
              <w:rPr>
                <w:rFonts w:ascii="Times New Roman" w:hAnsi="Times New Roman" w:cs="Times New Roman"/>
                <w:sz w:val="20"/>
                <w:szCs w:val="20"/>
              </w:rPr>
              <w:t>Konkurencyjna i innowacyjna lokalna gospodarka</w:t>
            </w:r>
          </w:p>
        </w:tc>
      </w:tr>
      <w:tr w:rsidR="00527463" w:rsidRPr="000B6239" w14:paraId="2BA1494D" w14:textId="77777777" w:rsidTr="00D168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4" w:type="dxa"/>
            <w:shd w:val="clear" w:color="auto" w:fill="auto"/>
          </w:tcPr>
          <w:p w14:paraId="23577D34" w14:textId="03EDE4AF" w:rsidR="00527463" w:rsidRDefault="00527463" w:rsidP="00527463">
            <w:pPr>
              <w:rPr>
                <w:rFonts w:ascii="Times New Roman" w:hAnsi="Times New Roman" w:cs="Times New Roman"/>
                <w:b w:val="0"/>
                <w:bCs w:val="0"/>
                <w:sz w:val="20"/>
                <w:szCs w:val="20"/>
              </w:rPr>
            </w:pPr>
            <w:r w:rsidRPr="000B6239">
              <w:rPr>
                <w:rFonts w:ascii="Times New Roman" w:hAnsi="Times New Roman" w:cs="Times New Roman"/>
                <w:b w:val="0"/>
                <w:bCs w:val="0"/>
                <w:sz w:val="20"/>
                <w:szCs w:val="20"/>
              </w:rPr>
              <w:t>Tworzenie i uzbrojenie terenów inwestycyjnych</w:t>
            </w:r>
            <w:r w:rsidRPr="000B6239">
              <w:rPr>
                <w:rFonts w:ascii="Times New Roman" w:hAnsi="Times New Roman" w:cs="Times New Roman"/>
                <w:b w:val="0"/>
                <w:bCs w:val="0"/>
                <w:sz w:val="20"/>
                <w:szCs w:val="20"/>
              </w:rPr>
              <w:br/>
              <w:t>Kraśnik - 26 mln zł (Park Przemysłowy, Centrum Nauki i</w:t>
            </w:r>
            <w:r w:rsidR="00DC13A1">
              <w:rPr>
                <w:rFonts w:ascii="Times New Roman" w:hAnsi="Times New Roman" w:cs="Times New Roman"/>
                <w:b w:val="0"/>
                <w:bCs w:val="0"/>
                <w:sz w:val="20"/>
                <w:szCs w:val="20"/>
              </w:rPr>
              <w:t> </w:t>
            </w:r>
            <w:r w:rsidRPr="000B6239">
              <w:rPr>
                <w:rFonts w:ascii="Times New Roman" w:hAnsi="Times New Roman" w:cs="Times New Roman"/>
                <w:b w:val="0"/>
                <w:bCs w:val="0"/>
                <w:sz w:val="20"/>
                <w:szCs w:val="20"/>
              </w:rPr>
              <w:t>Robotyki, udział w targach)</w:t>
            </w:r>
            <w:r w:rsidRPr="000B6239">
              <w:rPr>
                <w:rFonts w:ascii="Times New Roman" w:hAnsi="Times New Roman" w:cs="Times New Roman"/>
                <w:b w:val="0"/>
                <w:bCs w:val="0"/>
                <w:sz w:val="20"/>
                <w:szCs w:val="20"/>
              </w:rPr>
              <w:br/>
              <w:t>Gościeradów – 1,1 mln zł</w:t>
            </w:r>
            <w:r w:rsidRPr="000B6239">
              <w:rPr>
                <w:rFonts w:ascii="Times New Roman" w:hAnsi="Times New Roman" w:cs="Times New Roman"/>
                <w:b w:val="0"/>
                <w:bCs w:val="0"/>
                <w:sz w:val="20"/>
                <w:szCs w:val="20"/>
              </w:rPr>
              <w:br/>
              <w:t>Trzydnik Duży – 6,5 mln zł</w:t>
            </w:r>
            <w:r w:rsidRPr="000B6239">
              <w:rPr>
                <w:rFonts w:ascii="Times New Roman" w:hAnsi="Times New Roman" w:cs="Times New Roman"/>
                <w:b w:val="0"/>
                <w:bCs w:val="0"/>
                <w:sz w:val="20"/>
                <w:szCs w:val="20"/>
              </w:rPr>
              <w:br/>
              <w:t>Kraśnik gm. - 3 mln zł</w:t>
            </w:r>
            <w:r w:rsidRPr="000B6239">
              <w:rPr>
                <w:rFonts w:ascii="Times New Roman" w:hAnsi="Times New Roman" w:cs="Times New Roman"/>
                <w:b w:val="0"/>
                <w:bCs w:val="0"/>
                <w:sz w:val="20"/>
                <w:szCs w:val="20"/>
              </w:rPr>
              <w:br/>
              <w:t>Zakrzówek 2 mln zł</w:t>
            </w:r>
            <w:r w:rsidRPr="000B6239">
              <w:rPr>
                <w:rFonts w:ascii="Times New Roman" w:hAnsi="Times New Roman" w:cs="Times New Roman"/>
                <w:b w:val="0"/>
                <w:bCs w:val="0"/>
                <w:sz w:val="20"/>
                <w:szCs w:val="20"/>
              </w:rPr>
              <w:br/>
              <w:t>Annopol 2 mln zł</w:t>
            </w:r>
            <w:r w:rsidRPr="000B6239">
              <w:rPr>
                <w:rFonts w:ascii="Times New Roman" w:hAnsi="Times New Roman" w:cs="Times New Roman"/>
                <w:b w:val="0"/>
                <w:bCs w:val="0"/>
                <w:sz w:val="20"/>
                <w:szCs w:val="20"/>
              </w:rPr>
              <w:br/>
              <w:t>Wilkołaz 10 mln zł</w:t>
            </w:r>
            <w:r w:rsidRPr="000B6239">
              <w:rPr>
                <w:rFonts w:ascii="Times New Roman" w:hAnsi="Times New Roman" w:cs="Times New Roman"/>
                <w:b w:val="0"/>
                <w:bCs w:val="0"/>
                <w:sz w:val="20"/>
                <w:szCs w:val="20"/>
              </w:rPr>
              <w:br/>
              <w:t>Urzędów 6,5 mln zł</w:t>
            </w:r>
          </w:p>
          <w:p w14:paraId="6D2907A0" w14:textId="77777777" w:rsidR="00527463" w:rsidRPr="000B6239" w:rsidRDefault="00527463" w:rsidP="00527463">
            <w:pPr>
              <w:rPr>
                <w:rFonts w:ascii="Times New Roman" w:hAnsi="Times New Roman" w:cs="Times New Roman"/>
                <w:sz w:val="20"/>
                <w:szCs w:val="20"/>
              </w:rPr>
            </w:pPr>
          </w:p>
        </w:tc>
        <w:tc>
          <w:tcPr>
            <w:tcW w:w="4110" w:type="dxa"/>
            <w:shd w:val="clear" w:color="auto" w:fill="auto"/>
          </w:tcPr>
          <w:p w14:paraId="5A167C09" w14:textId="05B3AA54" w:rsidR="00527463" w:rsidRPr="000B6239" w:rsidRDefault="00527463" w:rsidP="0052746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B6239">
              <w:rPr>
                <w:rFonts w:ascii="Times New Roman" w:hAnsi="Times New Roman" w:cs="Times New Roman"/>
                <w:sz w:val="20"/>
                <w:szCs w:val="20"/>
              </w:rPr>
              <w:t>- powierzchnia nowych terenów inwestycyjnych,</w:t>
            </w:r>
            <w:r w:rsidRPr="000B6239">
              <w:rPr>
                <w:rFonts w:ascii="Times New Roman" w:hAnsi="Times New Roman" w:cs="Times New Roman"/>
                <w:sz w:val="20"/>
                <w:szCs w:val="20"/>
              </w:rPr>
              <w:br/>
              <w:t>- powierzchnia nowych uzbrojonych terenów inwestycyjnych</w:t>
            </w:r>
            <w:r w:rsidR="004178B1">
              <w:rPr>
                <w:rFonts w:ascii="Times New Roman" w:hAnsi="Times New Roman" w:cs="Times New Roman"/>
                <w:sz w:val="20"/>
                <w:szCs w:val="20"/>
              </w:rPr>
              <w:t>,</w:t>
            </w:r>
            <w:r w:rsidRPr="000B6239">
              <w:rPr>
                <w:rFonts w:ascii="Times New Roman" w:hAnsi="Times New Roman" w:cs="Times New Roman"/>
                <w:sz w:val="20"/>
                <w:szCs w:val="20"/>
              </w:rPr>
              <w:br/>
              <w:t xml:space="preserve">- liczba nowych instytucji otoczenia biznesu, </w:t>
            </w:r>
            <w:r w:rsidR="000E6554">
              <w:rPr>
                <w:rFonts w:ascii="Times New Roman" w:hAnsi="Times New Roman" w:cs="Times New Roman"/>
                <w:sz w:val="20"/>
                <w:szCs w:val="20"/>
              </w:rPr>
              <w:br/>
            </w:r>
            <w:r w:rsidRPr="000B6239">
              <w:rPr>
                <w:rFonts w:ascii="Times New Roman" w:hAnsi="Times New Roman" w:cs="Times New Roman"/>
                <w:sz w:val="20"/>
                <w:szCs w:val="20"/>
              </w:rPr>
              <w:t>w tym powołanych przez jednostki samorządu terytorialnego</w:t>
            </w:r>
            <w:r w:rsidR="004178B1">
              <w:rPr>
                <w:rFonts w:ascii="Times New Roman" w:hAnsi="Times New Roman" w:cs="Times New Roman"/>
                <w:sz w:val="20"/>
                <w:szCs w:val="20"/>
              </w:rPr>
              <w:t>,</w:t>
            </w:r>
          </w:p>
        </w:tc>
      </w:tr>
      <w:tr w:rsidR="00527463" w:rsidRPr="000B6239" w14:paraId="67BB784D" w14:textId="77777777" w:rsidTr="00D16850">
        <w:tc>
          <w:tcPr>
            <w:cnfStyle w:val="001000000000" w:firstRow="0" w:lastRow="0" w:firstColumn="1" w:lastColumn="0" w:oddVBand="0" w:evenVBand="0" w:oddHBand="0" w:evenHBand="0" w:firstRowFirstColumn="0" w:firstRowLastColumn="0" w:lastRowFirstColumn="0" w:lastRowLastColumn="0"/>
            <w:tcW w:w="9634" w:type="dxa"/>
            <w:gridSpan w:val="2"/>
            <w:shd w:val="clear" w:color="auto" w:fill="B4C6E7" w:themeFill="accent5" w:themeFillTint="66"/>
          </w:tcPr>
          <w:p w14:paraId="0094CE50" w14:textId="68505713" w:rsidR="00527463" w:rsidRPr="000B6239" w:rsidRDefault="00527463" w:rsidP="00D16850">
            <w:pPr>
              <w:jc w:val="center"/>
              <w:rPr>
                <w:rFonts w:ascii="Times New Roman" w:hAnsi="Times New Roman" w:cs="Times New Roman"/>
                <w:sz w:val="20"/>
                <w:szCs w:val="20"/>
              </w:rPr>
            </w:pPr>
            <w:r w:rsidRPr="000B6239">
              <w:rPr>
                <w:rFonts w:ascii="Times New Roman" w:hAnsi="Times New Roman" w:cs="Times New Roman"/>
                <w:sz w:val="20"/>
                <w:szCs w:val="20"/>
              </w:rPr>
              <w:t xml:space="preserve">Cel </w:t>
            </w:r>
            <w:r w:rsidR="00D24C9E">
              <w:rPr>
                <w:rFonts w:ascii="Times New Roman" w:hAnsi="Times New Roman" w:cs="Times New Roman"/>
                <w:sz w:val="20"/>
                <w:szCs w:val="20"/>
              </w:rPr>
              <w:t>Strategiczny</w:t>
            </w:r>
            <w:r w:rsidR="00D24C9E" w:rsidRPr="000B6239">
              <w:rPr>
                <w:rFonts w:ascii="Times New Roman" w:hAnsi="Times New Roman" w:cs="Times New Roman"/>
                <w:sz w:val="20"/>
                <w:szCs w:val="20"/>
              </w:rPr>
              <w:t xml:space="preserve"> </w:t>
            </w:r>
            <w:r w:rsidRPr="000B6239">
              <w:rPr>
                <w:rFonts w:ascii="Times New Roman" w:hAnsi="Times New Roman" w:cs="Times New Roman"/>
                <w:sz w:val="20"/>
                <w:szCs w:val="20"/>
              </w:rPr>
              <w:t xml:space="preserve">3: </w:t>
            </w:r>
            <w:r w:rsidRPr="00CA7CB2">
              <w:rPr>
                <w:rFonts w:ascii="Times New Roman" w:hAnsi="Times New Roman" w:cs="Times New Roman"/>
                <w:sz w:val="20"/>
                <w:szCs w:val="20"/>
              </w:rPr>
              <w:t>Atrakcyjna przestrzeń i czyste środowisko</w:t>
            </w:r>
          </w:p>
        </w:tc>
      </w:tr>
      <w:tr w:rsidR="00EA1A69" w:rsidRPr="000B6239" w14:paraId="554A016F" w14:textId="77777777" w:rsidTr="00D168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4" w:type="dxa"/>
            <w:shd w:val="clear" w:color="auto" w:fill="FFFFFF" w:themeFill="background1"/>
          </w:tcPr>
          <w:p w14:paraId="48C4F1FC" w14:textId="1A93596D" w:rsidR="00825926" w:rsidRPr="000B6239" w:rsidRDefault="00EA1A69">
            <w:pPr>
              <w:rPr>
                <w:rFonts w:ascii="Times New Roman" w:hAnsi="Times New Roman" w:cs="Times New Roman"/>
                <w:b w:val="0"/>
                <w:bCs w:val="0"/>
                <w:sz w:val="20"/>
                <w:szCs w:val="20"/>
              </w:rPr>
            </w:pPr>
            <w:r w:rsidRPr="000B6239">
              <w:rPr>
                <w:rFonts w:ascii="Times New Roman" w:hAnsi="Times New Roman" w:cs="Times New Roman"/>
                <w:b w:val="0"/>
                <w:bCs w:val="0"/>
                <w:sz w:val="20"/>
                <w:szCs w:val="20"/>
              </w:rPr>
              <w:t xml:space="preserve">Gospodarka niskoemisyjna – inwestycje w odnawialne źródła energii </w:t>
            </w:r>
            <w:r w:rsidRPr="000B6239">
              <w:rPr>
                <w:rFonts w:ascii="Times New Roman" w:hAnsi="Times New Roman" w:cs="Times New Roman"/>
                <w:b w:val="0"/>
                <w:bCs w:val="0"/>
                <w:sz w:val="20"/>
                <w:szCs w:val="20"/>
              </w:rPr>
              <w:br/>
              <w:t>Kraśnik: 1,2 mln zł (wymiana kotłów, panele fotowoltaiczne, farmy fotowoltaiczne; sam sektor publiczny)</w:t>
            </w:r>
            <w:r w:rsidRPr="000B6239">
              <w:rPr>
                <w:rFonts w:ascii="Times New Roman" w:hAnsi="Times New Roman" w:cs="Times New Roman"/>
                <w:b w:val="0"/>
                <w:bCs w:val="0"/>
                <w:sz w:val="20"/>
                <w:szCs w:val="20"/>
              </w:rPr>
              <w:br/>
              <w:t>Gościeradów - 10 mln jw.</w:t>
            </w:r>
            <w:r w:rsidRPr="000B6239">
              <w:rPr>
                <w:rFonts w:ascii="Times New Roman" w:hAnsi="Times New Roman" w:cs="Times New Roman"/>
                <w:b w:val="0"/>
                <w:bCs w:val="0"/>
                <w:sz w:val="20"/>
                <w:szCs w:val="20"/>
              </w:rPr>
              <w:br/>
              <w:t>Trzydnik Duży – 40 mln jw.</w:t>
            </w:r>
            <w:r w:rsidRPr="000B6239">
              <w:rPr>
                <w:rFonts w:ascii="Times New Roman" w:hAnsi="Times New Roman" w:cs="Times New Roman"/>
                <w:b w:val="0"/>
                <w:bCs w:val="0"/>
                <w:sz w:val="20"/>
                <w:szCs w:val="20"/>
              </w:rPr>
              <w:br/>
              <w:t>Dzierzkowice – 10 mln zł</w:t>
            </w:r>
            <w:r w:rsidRPr="000B6239">
              <w:rPr>
                <w:rFonts w:ascii="Times New Roman" w:hAnsi="Times New Roman" w:cs="Times New Roman"/>
                <w:b w:val="0"/>
                <w:bCs w:val="0"/>
                <w:sz w:val="20"/>
                <w:szCs w:val="20"/>
              </w:rPr>
              <w:br/>
              <w:t>Kraśnik gm. – 22 mln zł</w:t>
            </w:r>
            <w:r w:rsidRPr="000B6239">
              <w:rPr>
                <w:rFonts w:ascii="Times New Roman" w:hAnsi="Times New Roman" w:cs="Times New Roman"/>
                <w:b w:val="0"/>
                <w:bCs w:val="0"/>
                <w:sz w:val="20"/>
                <w:szCs w:val="20"/>
              </w:rPr>
              <w:br/>
              <w:t>Zakrzówek - 7 mln</w:t>
            </w:r>
            <w:r w:rsidRPr="000B6239">
              <w:rPr>
                <w:rFonts w:ascii="Times New Roman" w:hAnsi="Times New Roman" w:cs="Times New Roman"/>
                <w:b w:val="0"/>
                <w:bCs w:val="0"/>
                <w:sz w:val="20"/>
                <w:szCs w:val="20"/>
              </w:rPr>
              <w:br/>
              <w:t>Annopol - 10 mln zł</w:t>
            </w:r>
            <w:r w:rsidRPr="000B6239">
              <w:rPr>
                <w:rFonts w:ascii="Times New Roman" w:hAnsi="Times New Roman" w:cs="Times New Roman"/>
                <w:b w:val="0"/>
                <w:bCs w:val="0"/>
                <w:sz w:val="20"/>
                <w:szCs w:val="20"/>
              </w:rPr>
              <w:br/>
              <w:t>Wilkołaz - 28 mln zł</w:t>
            </w:r>
            <w:r w:rsidRPr="000B6239">
              <w:rPr>
                <w:rFonts w:ascii="Times New Roman" w:hAnsi="Times New Roman" w:cs="Times New Roman"/>
                <w:b w:val="0"/>
                <w:bCs w:val="0"/>
                <w:sz w:val="20"/>
                <w:szCs w:val="20"/>
              </w:rPr>
              <w:br/>
              <w:t>Urzędów – 20 mln zł</w:t>
            </w:r>
          </w:p>
        </w:tc>
        <w:tc>
          <w:tcPr>
            <w:tcW w:w="4110" w:type="dxa"/>
            <w:shd w:val="clear" w:color="auto" w:fill="FFFFFF" w:themeFill="background1"/>
          </w:tcPr>
          <w:p w14:paraId="46841C99" w14:textId="5ECD5307" w:rsidR="00EA1A69" w:rsidRPr="000B6239" w:rsidRDefault="00EA1A69" w:rsidP="004C0F1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B6239">
              <w:rPr>
                <w:rFonts w:ascii="Times New Roman" w:hAnsi="Times New Roman" w:cs="Times New Roman"/>
                <w:sz w:val="20"/>
                <w:szCs w:val="20"/>
              </w:rPr>
              <w:t>- liczba obiektów ze zmodernizowanym źródłem ciepła,</w:t>
            </w:r>
            <w:r w:rsidRPr="000B6239">
              <w:rPr>
                <w:rFonts w:ascii="Times New Roman" w:hAnsi="Times New Roman" w:cs="Times New Roman"/>
                <w:sz w:val="20"/>
                <w:szCs w:val="20"/>
              </w:rPr>
              <w:br/>
              <w:t>- liczba obiektów z zamontowanymi panelami fotowoltaicznymi,</w:t>
            </w:r>
            <w:r w:rsidRPr="000B6239">
              <w:rPr>
                <w:rFonts w:ascii="Times New Roman" w:hAnsi="Times New Roman" w:cs="Times New Roman"/>
                <w:sz w:val="20"/>
                <w:szCs w:val="20"/>
              </w:rPr>
              <w:br/>
              <w:t>- zmniejszona emisja CO2 (w t/rok),</w:t>
            </w:r>
            <w:r w:rsidRPr="000B6239">
              <w:rPr>
                <w:rFonts w:ascii="Times New Roman" w:hAnsi="Times New Roman" w:cs="Times New Roman"/>
                <w:sz w:val="20"/>
                <w:szCs w:val="20"/>
              </w:rPr>
              <w:br/>
              <w:t>- moc nowych źródeł ciepła (w kWh)</w:t>
            </w:r>
            <w:r w:rsidR="004178B1">
              <w:rPr>
                <w:rFonts w:ascii="Times New Roman" w:hAnsi="Times New Roman" w:cs="Times New Roman"/>
                <w:sz w:val="20"/>
                <w:szCs w:val="20"/>
              </w:rPr>
              <w:t>,</w:t>
            </w:r>
            <w:r w:rsidRPr="000B6239">
              <w:rPr>
                <w:rFonts w:ascii="Times New Roman" w:hAnsi="Times New Roman" w:cs="Times New Roman"/>
                <w:sz w:val="20"/>
                <w:szCs w:val="20"/>
              </w:rPr>
              <w:br/>
              <w:t>- moc nowych źródeł prądu (w kWh)</w:t>
            </w:r>
            <w:r w:rsidR="004178B1">
              <w:rPr>
                <w:rFonts w:ascii="Times New Roman" w:hAnsi="Times New Roman" w:cs="Times New Roman"/>
                <w:sz w:val="20"/>
                <w:szCs w:val="20"/>
              </w:rPr>
              <w:t>,</w:t>
            </w:r>
            <w:r w:rsidRPr="000B6239">
              <w:rPr>
                <w:rFonts w:ascii="Times New Roman" w:hAnsi="Times New Roman" w:cs="Times New Roman"/>
                <w:sz w:val="20"/>
                <w:szCs w:val="20"/>
              </w:rPr>
              <w:br/>
              <w:t>- zmniejszone zużycie energii cieplnej i</w:t>
            </w:r>
            <w:r w:rsidR="00DC13A1">
              <w:rPr>
                <w:rFonts w:ascii="Times New Roman" w:hAnsi="Times New Roman" w:cs="Times New Roman"/>
                <w:sz w:val="20"/>
                <w:szCs w:val="20"/>
              </w:rPr>
              <w:t> </w:t>
            </w:r>
            <w:r w:rsidRPr="000B6239">
              <w:rPr>
                <w:rFonts w:ascii="Times New Roman" w:hAnsi="Times New Roman" w:cs="Times New Roman"/>
                <w:sz w:val="20"/>
                <w:szCs w:val="20"/>
              </w:rPr>
              <w:t>elektrycznej w kWh/rok)</w:t>
            </w:r>
            <w:r w:rsidR="004178B1">
              <w:rPr>
                <w:rFonts w:ascii="Times New Roman" w:hAnsi="Times New Roman" w:cs="Times New Roman"/>
                <w:sz w:val="20"/>
                <w:szCs w:val="20"/>
              </w:rPr>
              <w:t>,</w:t>
            </w:r>
          </w:p>
        </w:tc>
      </w:tr>
      <w:tr w:rsidR="00527463" w:rsidRPr="000B6239" w14:paraId="42CB5A50" w14:textId="77777777" w:rsidTr="00D16850">
        <w:tc>
          <w:tcPr>
            <w:cnfStyle w:val="001000000000" w:firstRow="0" w:lastRow="0" w:firstColumn="1" w:lastColumn="0" w:oddVBand="0" w:evenVBand="0" w:oddHBand="0" w:evenHBand="0" w:firstRowFirstColumn="0" w:firstRowLastColumn="0" w:lastRowFirstColumn="0" w:lastRowLastColumn="0"/>
            <w:tcW w:w="5524" w:type="dxa"/>
            <w:shd w:val="clear" w:color="auto" w:fill="FFFFFF" w:themeFill="background1"/>
          </w:tcPr>
          <w:p w14:paraId="20FA6D68" w14:textId="77777777" w:rsidR="00527463" w:rsidRDefault="00527463" w:rsidP="00527463">
            <w:pPr>
              <w:rPr>
                <w:rFonts w:ascii="Times New Roman" w:hAnsi="Times New Roman" w:cs="Times New Roman"/>
                <w:b w:val="0"/>
                <w:bCs w:val="0"/>
                <w:sz w:val="20"/>
                <w:szCs w:val="20"/>
              </w:rPr>
            </w:pPr>
            <w:r w:rsidRPr="000B6239">
              <w:rPr>
                <w:rFonts w:ascii="Times New Roman" w:hAnsi="Times New Roman" w:cs="Times New Roman"/>
                <w:b w:val="0"/>
                <w:bCs w:val="0"/>
                <w:sz w:val="20"/>
                <w:szCs w:val="20"/>
              </w:rPr>
              <w:t>Rozwój turystyki, sportu i rekreacji</w:t>
            </w:r>
            <w:r w:rsidRPr="000B6239">
              <w:rPr>
                <w:rFonts w:ascii="Times New Roman" w:hAnsi="Times New Roman" w:cs="Times New Roman"/>
                <w:b w:val="0"/>
                <w:bCs w:val="0"/>
                <w:sz w:val="20"/>
                <w:szCs w:val="20"/>
              </w:rPr>
              <w:br/>
              <w:t>Kraśnik – 2,5 mln zł, w tym zagospodarowanie terenów przy zalewie (2 mln zł), ścieżki dydaktyczne 0,5 mln zł, Punkt informacji turystycznej przy punkcie przesiadkowym (rondo)</w:t>
            </w:r>
            <w:r w:rsidRPr="000B6239">
              <w:rPr>
                <w:rFonts w:ascii="Times New Roman" w:hAnsi="Times New Roman" w:cs="Times New Roman"/>
                <w:b w:val="0"/>
                <w:bCs w:val="0"/>
                <w:sz w:val="20"/>
                <w:szCs w:val="20"/>
              </w:rPr>
              <w:br/>
              <w:t>Gościeradów – 5 mln zł, w tym: 1,5 mln tereny rekreacji, ścieżki dydaktyczne, wioska tematyczna 3 mln zł, wieże widokowe 0,5 mln zł</w:t>
            </w:r>
            <w:r w:rsidRPr="000B6239">
              <w:rPr>
                <w:rFonts w:ascii="Times New Roman" w:hAnsi="Times New Roman" w:cs="Times New Roman"/>
                <w:b w:val="0"/>
                <w:bCs w:val="0"/>
                <w:sz w:val="20"/>
                <w:szCs w:val="20"/>
              </w:rPr>
              <w:br/>
              <w:t>Trzydnik Duży - 16 mln zł</w:t>
            </w:r>
            <w:r w:rsidRPr="000B6239">
              <w:rPr>
                <w:rFonts w:ascii="Times New Roman" w:hAnsi="Times New Roman" w:cs="Times New Roman"/>
                <w:b w:val="0"/>
                <w:bCs w:val="0"/>
                <w:sz w:val="20"/>
                <w:szCs w:val="20"/>
              </w:rPr>
              <w:br/>
              <w:t>Kraśnik gm. – 6,5 mln zł</w:t>
            </w:r>
            <w:r w:rsidRPr="000B6239">
              <w:rPr>
                <w:rFonts w:ascii="Times New Roman" w:hAnsi="Times New Roman" w:cs="Times New Roman"/>
                <w:b w:val="0"/>
                <w:bCs w:val="0"/>
                <w:sz w:val="20"/>
                <w:szCs w:val="20"/>
              </w:rPr>
              <w:br/>
              <w:t>Zakrzówek – 2,2 mln</w:t>
            </w:r>
            <w:r w:rsidRPr="000B6239">
              <w:rPr>
                <w:rFonts w:ascii="Times New Roman" w:hAnsi="Times New Roman" w:cs="Times New Roman"/>
                <w:b w:val="0"/>
                <w:bCs w:val="0"/>
                <w:sz w:val="20"/>
                <w:szCs w:val="20"/>
              </w:rPr>
              <w:br/>
              <w:t>Annopol - 4 mln zł</w:t>
            </w:r>
            <w:r w:rsidRPr="000B6239">
              <w:rPr>
                <w:rFonts w:ascii="Times New Roman" w:hAnsi="Times New Roman" w:cs="Times New Roman"/>
                <w:b w:val="0"/>
                <w:bCs w:val="0"/>
                <w:sz w:val="20"/>
                <w:szCs w:val="20"/>
              </w:rPr>
              <w:br/>
              <w:t>Urzędów – 3,5 mln zł</w:t>
            </w:r>
          </w:p>
          <w:p w14:paraId="385B6B52" w14:textId="77777777" w:rsidR="00527463" w:rsidRPr="000B6239" w:rsidRDefault="00527463" w:rsidP="00527463">
            <w:pPr>
              <w:rPr>
                <w:rFonts w:ascii="Times New Roman" w:hAnsi="Times New Roman" w:cs="Times New Roman"/>
                <w:sz w:val="20"/>
                <w:szCs w:val="20"/>
              </w:rPr>
            </w:pPr>
          </w:p>
        </w:tc>
        <w:tc>
          <w:tcPr>
            <w:tcW w:w="4110" w:type="dxa"/>
            <w:shd w:val="clear" w:color="auto" w:fill="FFFFFF" w:themeFill="background1"/>
          </w:tcPr>
          <w:p w14:paraId="26310CF8" w14:textId="3C42A516" w:rsidR="00527463" w:rsidRPr="000B6239" w:rsidRDefault="00527463" w:rsidP="0052746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B6239">
              <w:rPr>
                <w:rFonts w:ascii="Times New Roman" w:hAnsi="Times New Roman" w:cs="Times New Roman"/>
                <w:sz w:val="20"/>
                <w:szCs w:val="20"/>
              </w:rPr>
              <w:t>- powierzchnia zmodernizowanych terenów rekreacyjnych, turystycznych i obiektów sportowych,</w:t>
            </w:r>
            <w:r w:rsidRPr="000B6239">
              <w:rPr>
                <w:rFonts w:ascii="Times New Roman" w:hAnsi="Times New Roman" w:cs="Times New Roman"/>
                <w:sz w:val="20"/>
                <w:szCs w:val="20"/>
              </w:rPr>
              <w:br/>
              <w:t>- długość wytyczonych tras rowerowych, biegowych, ścieżek dydaktycznych,</w:t>
            </w:r>
            <w:r w:rsidRPr="000B6239">
              <w:rPr>
                <w:rFonts w:ascii="Times New Roman" w:hAnsi="Times New Roman" w:cs="Times New Roman"/>
                <w:sz w:val="20"/>
                <w:szCs w:val="20"/>
              </w:rPr>
              <w:br/>
              <w:t>- liczba nowych obiektów wykorzystywanych na cele rekreacyjne, turystyki i sportu</w:t>
            </w:r>
            <w:r w:rsidR="004178B1">
              <w:rPr>
                <w:rFonts w:ascii="Times New Roman" w:hAnsi="Times New Roman" w:cs="Times New Roman"/>
                <w:sz w:val="20"/>
                <w:szCs w:val="20"/>
              </w:rPr>
              <w:t>,</w:t>
            </w:r>
          </w:p>
        </w:tc>
      </w:tr>
      <w:tr w:rsidR="00527463" w:rsidRPr="000B6239" w14:paraId="3B93AF49" w14:textId="77777777" w:rsidTr="00D168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4" w:type="dxa"/>
            <w:shd w:val="clear" w:color="auto" w:fill="FFFFFF" w:themeFill="background1"/>
          </w:tcPr>
          <w:p w14:paraId="429F0063" w14:textId="77777777" w:rsidR="00527463" w:rsidRDefault="00527463" w:rsidP="00527463">
            <w:pPr>
              <w:rPr>
                <w:rFonts w:ascii="Times New Roman" w:hAnsi="Times New Roman" w:cs="Times New Roman"/>
                <w:b w:val="0"/>
                <w:bCs w:val="0"/>
                <w:sz w:val="20"/>
                <w:szCs w:val="20"/>
              </w:rPr>
            </w:pPr>
            <w:r w:rsidRPr="000B6239">
              <w:rPr>
                <w:rFonts w:ascii="Times New Roman" w:hAnsi="Times New Roman" w:cs="Times New Roman"/>
                <w:b w:val="0"/>
                <w:bCs w:val="0"/>
                <w:sz w:val="20"/>
                <w:szCs w:val="20"/>
              </w:rPr>
              <w:t>Rozbudowa sieci powiązań rowerowych (szlaki i ścieżki rowerowe)</w:t>
            </w:r>
            <w:r w:rsidRPr="000B6239">
              <w:rPr>
                <w:rFonts w:ascii="Times New Roman" w:hAnsi="Times New Roman" w:cs="Times New Roman"/>
                <w:b w:val="0"/>
                <w:bCs w:val="0"/>
                <w:sz w:val="20"/>
                <w:szCs w:val="20"/>
              </w:rPr>
              <w:br/>
              <w:t>Kraśnik ścieżki rowerowe 2 mln zł</w:t>
            </w:r>
            <w:r w:rsidRPr="000B6239">
              <w:rPr>
                <w:rFonts w:ascii="Times New Roman" w:hAnsi="Times New Roman" w:cs="Times New Roman"/>
                <w:b w:val="0"/>
                <w:bCs w:val="0"/>
                <w:sz w:val="20"/>
                <w:szCs w:val="20"/>
              </w:rPr>
              <w:br/>
              <w:t>Gościeradów 1 mln zł</w:t>
            </w:r>
            <w:r w:rsidRPr="000B6239">
              <w:rPr>
                <w:rFonts w:ascii="Times New Roman" w:hAnsi="Times New Roman" w:cs="Times New Roman"/>
                <w:b w:val="0"/>
                <w:bCs w:val="0"/>
                <w:sz w:val="20"/>
                <w:szCs w:val="20"/>
              </w:rPr>
              <w:br/>
              <w:t>Trzydnik Duży 2,3 mln zł</w:t>
            </w:r>
            <w:r w:rsidRPr="000B6239">
              <w:rPr>
                <w:rFonts w:ascii="Times New Roman" w:hAnsi="Times New Roman" w:cs="Times New Roman"/>
                <w:b w:val="0"/>
                <w:bCs w:val="0"/>
                <w:sz w:val="20"/>
                <w:szCs w:val="20"/>
              </w:rPr>
              <w:br/>
              <w:t>Dzierzkowice – 3 mln zł</w:t>
            </w:r>
            <w:r w:rsidRPr="000B6239">
              <w:rPr>
                <w:rFonts w:ascii="Times New Roman" w:hAnsi="Times New Roman" w:cs="Times New Roman"/>
                <w:b w:val="0"/>
                <w:bCs w:val="0"/>
                <w:sz w:val="20"/>
                <w:szCs w:val="20"/>
              </w:rPr>
              <w:br/>
              <w:t>Kraśnik gm. – 1,5 mln</w:t>
            </w:r>
            <w:r w:rsidRPr="000B6239">
              <w:rPr>
                <w:rFonts w:ascii="Times New Roman" w:hAnsi="Times New Roman" w:cs="Times New Roman"/>
                <w:b w:val="0"/>
                <w:bCs w:val="0"/>
                <w:sz w:val="20"/>
                <w:szCs w:val="20"/>
              </w:rPr>
              <w:br/>
              <w:t>Zakrzówek – 2 mln</w:t>
            </w:r>
            <w:r w:rsidRPr="000B6239">
              <w:rPr>
                <w:rFonts w:ascii="Times New Roman" w:hAnsi="Times New Roman" w:cs="Times New Roman"/>
                <w:b w:val="0"/>
                <w:bCs w:val="0"/>
                <w:sz w:val="20"/>
                <w:szCs w:val="20"/>
              </w:rPr>
              <w:br/>
              <w:t>Annopol - 1 mln zł</w:t>
            </w:r>
            <w:r w:rsidRPr="000B6239">
              <w:rPr>
                <w:rFonts w:ascii="Times New Roman" w:hAnsi="Times New Roman" w:cs="Times New Roman"/>
                <w:b w:val="0"/>
                <w:bCs w:val="0"/>
                <w:sz w:val="20"/>
                <w:szCs w:val="20"/>
              </w:rPr>
              <w:br/>
              <w:t>Urzędów – 4 mln zł</w:t>
            </w:r>
          </w:p>
          <w:p w14:paraId="55BA540F" w14:textId="77777777" w:rsidR="00527463" w:rsidRPr="000B6239" w:rsidRDefault="00527463" w:rsidP="00527463">
            <w:pPr>
              <w:rPr>
                <w:rFonts w:ascii="Times New Roman" w:hAnsi="Times New Roman" w:cs="Times New Roman"/>
                <w:sz w:val="20"/>
                <w:szCs w:val="20"/>
              </w:rPr>
            </w:pPr>
          </w:p>
        </w:tc>
        <w:tc>
          <w:tcPr>
            <w:tcW w:w="4110" w:type="dxa"/>
            <w:shd w:val="clear" w:color="auto" w:fill="FFFFFF" w:themeFill="background1"/>
          </w:tcPr>
          <w:p w14:paraId="6837B124" w14:textId="723177A1" w:rsidR="00527463" w:rsidRPr="000B6239" w:rsidRDefault="00527463" w:rsidP="0052746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B6239">
              <w:rPr>
                <w:rFonts w:ascii="Times New Roman" w:hAnsi="Times New Roman" w:cs="Times New Roman"/>
                <w:sz w:val="20"/>
                <w:szCs w:val="20"/>
              </w:rPr>
              <w:t>- długość nowych ścieżek rowerowych i tras rowerowych</w:t>
            </w:r>
            <w:r w:rsidR="004178B1">
              <w:rPr>
                <w:rFonts w:ascii="Times New Roman" w:hAnsi="Times New Roman" w:cs="Times New Roman"/>
                <w:sz w:val="20"/>
                <w:szCs w:val="20"/>
              </w:rPr>
              <w:t>,</w:t>
            </w:r>
            <w:r w:rsidRPr="000B6239">
              <w:rPr>
                <w:rFonts w:ascii="Times New Roman" w:hAnsi="Times New Roman" w:cs="Times New Roman"/>
                <w:sz w:val="20"/>
                <w:szCs w:val="20"/>
              </w:rPr>
              <w:br/>
              <w:t>- długość zmodernizowanych ścieżek i tras rowerowych</w:t>
            </w:r>
            <w:r w:rsidR="004178B1">
              <w:rPr>
                <w:rFonts w:ascii="Times New Roman" w:hAnsi="Times New Roman" w:cs="Times New Roman"/>
                <w:sz w:val="20"/>
                <w:szCs w:val="20"/>
              </w:rPr>
              <w:t>,</w:t>
            </w:r>
          </w:p>
        </w:tc>
      </w:tr>
      <w:tr w:rsidR="00602C3F" w:rsidRPr="000B6239" w14:paraId="1A784439" w14:textId="77777777" w:rsidTr="00D24C9E">
        <w:tc>
          <w:tcPr>
            <w:cnfStyle w:val="001000000000" w:firstRow="0" w:lastRow="0" w:firstColumn="1" w:lastColumn="0" w:oddVBand="0" w:evenVBand="0" w:oddHBand="0" w:evenHBand="0" w:firstRowFirstColumn="0" w:firstRowLastColumn="0" w:lastRowFirstColumn="0" w:lastRowLastColumn="0"/>
            <w:tcW w:w="5524" w:type="dxa"/>
            <w:shd w:val="clear" w:color="auto" w:fill="FFFFFF" w:themeFill="background1"/>
          </w:tcPr>
          <w:p w14:paraId="3A0B5983" w14:textId="4901FF06" w:rsidR="00602C3F" w:rsidRDefault="00602C3F" w:rsidP="00602C3F">
            <w:pPr>
              <w:rPr>
                <w:rFonts w:ascii="Times New Roman" w:hAnsi="Times New Roman" w:cs="Times New Roman"/>
                <w:b w:val="0"/>
                <w:bCs w:val="0"/>
                <w:sz w:val="20"/>
                <w:szCs w:val="20"/>
              </w:rPr>
            </w:pPr>
            <w:r w:rsidRPr="000B6239">
              <w:rPr>
                <w:rFonts w:ascii="Times New Roman" w:hAnsi="Times New Roman" w:cs="Times New Roman"/>
                <w:b w:val="0"/>
                <w:bCs w:val="0"/>
                <w:sz w:val="20"/>
                <w:szCs w:val="20"/>
              </w:rPr>
              <w:t>Bezpieczeństwo przestrzeni publicznych i rewitalizacja obszarów problemowych</w:t>
            </w:r>
            <w:r w:rsidRPr="000B6239">
              <w:rPr>
                <w:rFonts w:ascii="Times New Roman" w:hAnsi="Times New Roman" w:cs="Times New Roman"/>
                <w:b w:val="0"/>
                <w:bCs w:val="0"/>
                <w:sz w:val="20"/>
                <w:szCs w:val="20"/>
              </w:rPr>
              <w:br/>
              <w:t xml:space="preserve">Kraśnik – 7 mln zł, w tym montaż sygnalizatorów akustycznych, </w:t>
            </w:r>
            <w:r w:rsidRPr="000B6239">
              <w:rPr>
                <w:rFonts w:ascii="Times New Roman" w:hAnsi="Times New Roman" w:cs="Times New Roman"/>
                <w:b w:val="0"/>
                <w:bCs w:val="0"/>
                <w:sz w:val="20"/>
                <w:szCs w:val="20"/>
              </w:rPr>
              <w:lastRenderedPageBreak/>
              <w:t>obniżenie krawężników, montaż oznaczeń poziomych dla osób niewidzących</w:t>
            </w:r>
            <w:r w:rsidRPr="000B6239">
              <w:rPr>
                <w:rFonts w:ascii="Times New Roman" w:hAnsi="Times New Roman" w:cs="Times New Roman"/>
                <w:b w:val="0"/>
                <w:bCs w:val="0"/>
                <w:sz w:val="20"/>
                <w:szCs w:val="20"/>
              </w:rPr>
              <w:br/>
              <w:t>Gościeradów – 7 mln zł, w tym: bezpieczeństwo 4 mln zł, drogi 3</w:t>
            </w:r>
            <w:r w:rsidR="00DC13A1">
              <w:rPr>
                <w:rFonts w:ascii="Times New Roman" w:hAnsi="Times New Roman" w:cs="Times New Roman"/>
                <w:b w:val="0"/>
                <w:bCs w:val="0"/>
                <w:sz w:val="20"/>
                <w:szCs w:val="20"/>
              </w:rPr>
              <w:t> </w:t>
            </w:r>
            <w:r w:rsidRPr="000B6239">
              <w:rPr>
                <w:rFonts w:ascii="Times New Roman" w:hAnsi="Times New Roman" w:cs="Times New Roman"/>
                <w:b w:val="0"/>
                <w:bCs w:val="0"/>
                <w:sz w:val="20"/>
                <w:szCs w:val="20"/>
              </w:rPr>
              <w:t>mln zł</w:t>
            </w:r>
            <w:r w:rsidRPr="000B6239">
              <w:rPr>
                <w:rFonts w:ascii="Times New Roman" w:hAnsi="Times New Roman" w:cs="Times New Roman"/>
                <w:b w:val="0"/>
                <w:bCs w:val="0"/>
                <w:sz w:val="20"/>
                <w:szCs w:val="20"/>
              </w:rPr>
              <w:br/>
              <w:t>Trzydnik Duży –147,5 mln zł, w tym rewitalizacja 3 mln, bezpieczeństwo 11,5 mln zł, drogi 130 mln</w:t>
            </w:r>
            <w:r w:rsidRPr="000B6239">
              <w:rPr>
                <w:rFonts w:ascii="Times New Roman" w:hAnsi="Times New Roman" w:cs="Times New Roman"/>
                <w:b w:val="0"/>
                <w:bCs w:val="0"/>
                <w:sz w:val="20"/>
                <w:szCs w:val="20"/>
              </w:rPr>
              <w:br/>
              <w:t>Dzierzkowice – 15 mln zł, w tym rewitalizacja 2 mln, bezpieczeństwo 3 mln, drogi 10 mln</w:t>
            </w:r>
            <w:r w:rsidRPr="000B6239">
              <w:rPr>
                <w:rFonts w:ascii="Times New Roman" w:hAnsi="Times New Roman" w:cs="Times New Roman"/>
                <w:b w:val="0"/>
                <w:bCs w:val="0"/>
                <w:sz w:val="20"/>
                <w:szCs w:val="20"/>
              </w:rPr>
              <w:br/>
              <w:t>Kraśnik gm. – 10,2 mln zł, w tym: rewitalizacja 2 mln, bezpieczeństwo 4,2 mln, utworzenie zakładu budżetowego w zakresie w zakresie dostawy wody i odprowadzania ścieków, utrzymania dróg i chodników w tym zakup maszyn specjalistycznych do koszenia, odśnieżania itp. 4 mln zł</w:t>
            </w:r>
            <w:r w:rsidRPr="000B6239">
              <w:rPr>
                <w:rFonts w:ascii="Times New Roman" w:hAnsi="Times New Roman" w:cs="Times New Roman"/>
                <w:b w:val="0"/>
                <w:bCs w:val="0"/>
                <w:sz w:val="20"/>
                <w:szCs w:val="20"/>
              </w:rPr>
              <w:br/>
              <w:t>Zakrzówek – 8 mln zł, w tym bezpieczeństwo 5,5 mln zł, rewitalizacja 1 mln zł</w:t>
            </w:r>
            <w:r w:rsidRPr="000B6239">
              <w:rPr>
                <w:rFonts w:ascii="Times New Roman" w:hAnsi="Times New Roman" w:cs="Times New Roman"/>
                <w:b w:val="0"/>
                <w:bCs w:val="0"/>
                <w:sz w:val="20"/>
                <w:szCs w:val="20"/>
              </w:rPr>
              <w:br/>
              <w:t>Wilkołaz 1,5 mln zł rewitalizacja</w:t>
            </w:r>
            <w:r w:rsidRPr="000B6239">
              <w:rPr>
                <w:rFonts w:ascii="Times New Roman" w:hAnsi="Times New Roman" w:cs="Times New Roman"/>
                <w:b w:val="0"/>
                <w:bCs w:val="0"/>
                <w:sz w:val="20"/>
                <w:szCs w:val="20"/>
              </w:rPr>
              <w:br/>
              <w:t>Annopol – 19,5 mln zł, w tym: rewitalizacja 4,5 mln, bezpieczeństwo 5 mln zł, drogi – ponad 10 mln zł</w:t>
            </w:r>
          </w:p>
          <w:p w14:paraId="1D0125B5" w14:textId="77777777" w:rsidR="00602C3F" w:rsidRPr="000B6239" w:rsidRDefault="00602C3F" w:rsidP="00602C3F">
            <w:pPr>
              <w:rPr>
                <w:rFonts w:ascii="Times New Roman" w:hAnsi="Times New Roman" w:cs="Times New Roman"/>
                <w:sz w:val="20"/>
                <w:szCs w:val="20"/>
              </w:rPr>
            </w:pPr>
          </w:p>
        </w:tc>
        <w:tc>
          <w:tcPr>
            <w:tcW w:w="4110" w:type="dxa"/>
            <w:shd w:val="clear" w:color="auto" w:fill="FFFFFF" w:themeFill="background1"/>
          </w:tcPr>
          <w:p w14:paraId="5010401C" w14:textId="6075D479" w:rsidR="00602C3F" w:rsidRPr="000B6239" w:rsidRDefault="00602C3F" w:rsidP="00602C3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B6239">
              <w:rPr>
                <w:rFonts w:ascii="Times New Roman" w:hAnsi="Times New Roman" w:cs="Times New Roman"/>
                <w:sz w:val="20"/>
                <w:szCs w:val="20"/>
              </w:rPr>
              <w:lastRenderedPageBreak/>
              <w:t>- liczba zrewitalizowanych obiektów,</w:t>
            </w:r>
            <w:r w:rsidRPr="000B6239">
              <w:rPr>
                <w:rFonts w:ascii="Times New Roman" w:hAnsi="Times New Roman" w:cs="Times New Roman"/>
                <w:sz w:val="20"/>
                <w:szCs w:val="20"/>
              </w:rPr>
              <w:br/>
              <w:t>- kubatura obiektów zrewitalizowanych,</w:t>
            </w:r>
            <w:r w:rsidRPr="000B6239">
              <w:rPr>
                <w:rFonts w:ascii="Times New Roman" w:hAnsi="Times New Roman" w:cs="Times New Roman"/>
                <w:sz w:val="20"/>
                <w:szCs w:val="20"/>
              </w:rPr>
              <w:br/>
              <w:t>- powierzchnia terenów zrewitalizowanych,</w:t>
            </w:r>
            <w:r w:rsidRPr="000B6239">
              <w:rPr>
                <w:rFonts w:ascii="Times New Roman" w:hAnsi="Times New Roman" w:cs="Times New Roman"/>
                <w:sz w:val="20"/>
                <w:szCs w:val="20"/>
              </w:rPr>
              <w:br/>
            </w:r>
            <w:r w:rsidRPr="000B6239">
              <w:rPr>
                <w:rFonts w:ascii="Times New Roman" w:hAnsi="Times New Roman" w:cs="Times New Roman"/>
                <w:sz w:val="20"/>
                <w:szCs w:val="20"/>
              </w:rPr>
              <w:lastRenderedPageBreak/>
              <w:t>- długość tras komunikacyjnych o podniesionym standardzie bezpieczeństwa (oświetlenie, poprawa stanu nawierzchni dróg, obniżenie krawężników itp.)</w:t>
            </w:r>
            <w:r>
              <w:rPr>
                <w:rFonts w:ascii="Times New Roman" w:hAnsi="Times New Roman" w:cs="Times New Roman"/>
                <w:sz w:val="20"/>
                <w:szCs w:val="20"/>
              </w:rPr>
              <w:t>,</w:t>
            </w:r>
            <w:r w:rsidRPr="000B6239">
              <w:rPr>
                <w:rFonts w:ascii="Times New Roman" w:hAnsi="Times New Roman" w:cs="Times New Roman"/>
                <w:sz w:val="20"/>
                <w:szCs w:val="20"/>
              </w:rPr>
              <w:br/>
              <w:t>- liczba przejść dla pieszych, na których podniesiono standardy bezpieczeństwa</w:t>
            </w:r>
            <w:r>
              <w:rPr>
                <w:rFonts w:ascii="Times New Roman" w:hAnsi="Times New Roman" w:cs="Times New Roman"/>
                <w:sz w:val="20"/>
                <w:szCs w:val="20"/>
              </w:rPr>
              <w:t>,</w:t>
            </w:r>
          </w:p>
        </w:tc>
      </w:tr>
      <w:tr w:rsidR="00D24C9E" w:rsidRPr="000B6239" w14:paraId="618DF2A0" w14:textId="77777777" w:rsidTr="00D168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shd w:val="clear" w:color="auto" w:fill="FFFFFF" w:themeFill="background1"/>
          </w:tcPr>
          <w:p w14:paraId="1325CFBA" w14:textId="50FBD4B6" w:rsidR="00EA1A69" w:rsidRPr="000B6239" w:rsidRDefault="00EA1A69" w:rsidP="004C0F1D">
            <w:pPr>
              <w:rPr>
                <w:rFonts w:ascii="Times New Roman" w:hAnsi="Times New Roman" w:cs="Times New Roman"/>
                <w:b w:val="0"/>
                <w:bCs w:val="0"/>
                <w:sz w:val="20"/>
                <w:szCs w:val="20"/>
              </w:rPr>
            </w:pPr>
            <w:r w:rsidRPr="000B6239">
              <w:rPr>
                <w:rFonts w:ascii="Times New Roman" w:hAnsi="Times New Roman" w:cs="Times New Roman"/>
                <w:b w:val="0"/>
                <w:bCs w:val="0"/>
                <w:sz w:val="20"/>
                <w:szCs w:val="20"/>
              </w:rPr>
              <w:lastRenderedPageBreak/>
              <w:t>Niskoemisyjny transport</w:t>
            </w:r>
            <w:r w:rsidRPr="000B6239">
              <w:rPr>
                <w:rFonts w:ascii="Times New Roman" w:hAnsi="Times New Roman" w:cs="Times New Roman"/>
                <w:b w:val="0"/>
                <w:bCs w:val="0"/>
                <w:sz w:val="20"/>
                <w:szCs w:val="20"/>
              </w:rPr>
              <w:br/>
              <w:t>Kraśnik 2 mln zł</w:t>
            </w:r>
            <w:r w:rsidRPr="000B6239">
              <w:rPr>
                <w:rFonts w:ascii="Times New Roman" w:hAnsi="Times New Roman" w:cs="Times New Roman"/>
                <w:b w:val="0"/>
                <w:bCs w:val="0"/>
                <w:sz w:val="20"/>
                <w:szCs w:val="20"/>
              </w:rPr>
              <w:br/>
              <w:t>Trzydnik Duży –  0,35 mln zł (stacje ładowania)</w:t>
            </w:r>
            <w:r w:rsidRPr="000B6239">
              <w:rPr>
                <w:rFonts w:ascii="Times New Roman" w:hAnsi="Times New Roman" w:cs="Times New Roman"/>
                <w:b w:val="0"/>
                <w:bCs w:val="0"/>
                <w:sz w:val="20"/>
                <w:szCs w:val="20"/>
              </w:rPr>
              <w:br/>
              <w:t>Dzierzkowice - 3,2 mln</w:t>
            </w:r>
            <w:r w:rsidRPr="000B6239">
              <w:rPr>
                <w:rFonts w:ascii="Times New Roman" w:hAnsi="Times New Roman" w:cs="Times New Roman"/>
                <w:b w:val="0"/>
                <w:bCs w:val="0"/>
                <w:sz w:val="20"/>
                <w:szCs w:val="20"/>
              </w:rPr>
              <w:br/>
              <w:t>Kraśnik gm. –- 0,1 mln (stacje ładowania)</w:t>
            </w:r>
            <w:r w:rsidRPr="000B6239">
              <w:rPr>
                <w:rFonts w:ascii="Times New Roman" w:hAnsi="Times New Roman" w:cs="Times New Roman"/>
                <w:b w:val="0"/>
                <w:bCs w:val="0"/>
                <w:sz w:val="20"/>
                <w:szCs w:val="20"/>
              </w:rPr>
              <w:br/>
              <w:t>Wilkołaz - 1,8 mln zł</w:t>
            </w:r>
          </w:p>
        </w:tc>
        <w:tc>
          <w:tcPr>
            <w:tcW w:w="0" w:type="dxa"/>
            <w:shd w:val="clear" w:color="auto" w:fill="FFFFFF" w:themeFill="background1"/>
          </w:tcPr>
          <w:p w14:paraId="6A6497E9" w14:textId="14D2C67F" w:rsidR="00EA1A69" w:rsidRDefault="00EA1A69" w:rsidP="004C0F1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B6239">
              <w:rPr>
                <w:rFonts w:ascii="Times New Roman" w:hAnsi="Times New Roman" w:cs="Times New Roman"/>
                <w:sz w:val="20"/>
                <w:szCs w:val="20"/>
              </w:rPr>
              <w:t>- liczba stacji ładowania pojazdów elektrycznych,</w:t>
            </w:r>
            <w:r w:rsidRPr="000B6239">
              <w:rPr>
                <w:rFonts w:ascii="Times New Roman" w:hAnsi="Times New Roman" w:cs="Times New Roman"/>
                <w:sz w:val="20"/>
                <w:szCs w:val="20"/>
              </w:rPr>
              <w:br/>
              <w:t>- liczba nowych przystanków komunikacji miejskiej i podmiejskiej,</w:t>
            </w:r>
            <w:r w:rsidRPr="000B6239">
              <w:rPr>
                <w:rFonts w:ascii="Times New Roman" w:hAnsi="Times New Roman" w:cs="Times New Roman"/>
                <w:sz w:val="20"/>
                <w:szCs w:val="20"/>
              </w:rPr>
              <w:br/>
              <w:t>- liczba pojazdów elektrycznych (i</w:t>
            </w:r>
            <w:r w:rsidR="00DC13A1">
              <w:rPr>
                <w:rFonts w:ascii="Times New Roman" w:hAnsi="Times New Roman" w:cs="Times New Roman"/>
                <w:sz w:val="20"/>
                <w:szCs w:val="20"/>
              </w:rPr>
              <w:t> </w:t>
            </w:r>
            <w:r w:rsidR="004178B1">
              <w:rPr>
                <w:rFonts w:ascii="Times New Roman" w:hAnsi="Times New Roman" w:cs="Times New Roman"/>
                <w:sz w:val="20"/>
                <w:szCs w:val="20"/>
              </w:rPr>
              <w:t>h</w:t>
            </w:r>
            <w:r w:rsidRPr="000B6239">
              <w:rPr>
                <w:rFonts w:ascii="Times New Roman" w:hAnsi="Times New Roman" w:cs="Times New Roman"/>
                <w:sz w:val="20"/>
                <w:szCs w:val="20"/>
              </w:rPr>
              <w:t>ybrydowych) we flocie gmin i ich jednostek organizacyjnych</w:t>
            </w:r>
            <w:r w:rsidR="004178B1">
              <w:rPr>
                <w:rFonts w:ascii="Times New Roman" w:hAnsi="Times New Roman" w:cs="Times New Roman"/>
                <w:sz w:val="20"/>
                <w:szCs w:val="20"/>
              </w:rPr>
              <w:t>,</w:t>
            </w:r>
          </w:p>
          <w:p w14:paraId="2C9EC23A" w14:textId="413D5EA4" w:rsidR="00825926" w:rsidRPr="000B6239" w:rsidRDefault="00825926" w:rsidP="004C0F1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r>
      <w:tr w:rsidR="00EA1A69" w:rsidRPr="000B6239" w14:paraId="0517EAAE" w14:textId="77777777" w:rsidTr="00D16850">
        <w:tc>
          <w:tcPr>
            <w:cnfStyle w:val="001000000000" w:firstRow="0" w:lastRow="0" w:firstColumn="1" w:lastColumn="0" w:oddVBand="0" w:evenVBand="0" w:oddHBand="0" w:evenHBand="0" w:firstRowFirstColumn="0" w:firstRowLastColumn="0" w:lastRowFirstColumn="0" w:lastRowLastColumn="0"/>
            <w:tcW w:w="5524" w:type="dxa"/>
            <w:shd w:val="clear" w:color="auto" w:fill="FFFFFF" w:themeFill="background1"/>
          </w:tcPr>
          <w:p w14:paraId="1DA1CFE0" w14:textId="105CC996" w:rsidR="00EA1A69" w:rsidRPr="000B6239" w:rsidRDefault="00EA1A69" w:rsidP="004C0F1D">
            <w:pPr>
              <w:rPr>
                <w:rFonts w:ascii="Times New Roman" w:hAnsi="Times New Roman" w:cs="Times New Roman"/>
                <w:b w:val="0"/>
                <w:bCs w:val="0"/>
                <w:sz w:val="20"/>
                <w:szCs w:val="20"/>
              </w:rPr>
            </w:pPr>
            <w:r w:rsidRPr="000B6239">
              <w:rPr>
                <w:rFonts w:ascii="Times New Roman" w:hAnsi="Times New Roman" w:cs="Times New Roman"/>
                <w:b w:val="0"/>
                <w:bCs w:val="0"/>
                <w:sz w:val="20"/>
                <w:szCs w:val="20"/>
              </w:rPr>
              <w:t>Rozbudowa systemu wodociągów i kanalizacji</w:t>
            </w:r>
            <w:r w:rsidRPr="000B6239">
              <w:rPr>
                <w:rFonts w:ascii="Times New Roman" w:hAnsi="Times New Roman" w:cs="Times New Roman"/>
                <w:b w:val="0"/>
                <w:bCs w:val="0"/>
                <w:sz w:val="20"/>
                <w:szCs w:val="20"/>
              </w:rPr>
              <w:br/>
              <w:t>Kraśnik (wymiana wodomierzy)  – 2 mln zł</w:t>
            </w:r>
            <w:r w:rsidRPr="000B6239">
              <w:rPr>
                <w:rFonts w:ascii="Times New Roman" w:hAnsi="Times New Roman" w:cs="Times New Roman"/>
                <w:b w:val="0"/>
                <w:bCs w:val="0"/>
                <w:sz w:val="20"/>
                <w:szCs w:val="20"/>
              </w:rPr>
              <w:br/>
              <w:t>Gościeradów - 13 mln zł</w:t>
            </w:r>
            <w:r w:rsidRPr="000B6239">
              <w:rPr>
                <w:rFonts w:ascii="Times New Roman" w:hAnsi="Times New Roman" w:cs="Times New Roman"/>
                <w:b w:val="0"/>
                <w:bCs w:val="0"/>
                <w:sz w:val="20"/>
                <w:szCs w:val="20"/>
              </w:rPr>
              <w:br/>
              <w:t xml:space="preserve">Trzydnik Duży - 72 mln zł (w tym obszary zalewowe, ogrody deszczowe, oczyszczalnia, sieci </w:t>
            </w:r>
            <w:proofErr w:type="spellStart"/>
            <w:r w:rsidRPr="000B6239">
              <w:rPr>
                <w:rFonts w:ascii="Times New Roman" w:hAnsi="Times New Roman" w:cs="Times New Roman"/>
                <w:b w:val="0"/>
                <w:bCs w:val="0"/>
                <w:sz w:val="20"/>
                <w:szCs w:val="20"/>
              </w:rPr>
              <w:t>wod-kan</w:t>
            </w:r>
            <w:proofErr w:type="spellEnd"/>
            <w:r w:rsidRPr="000B6239">
              <w:rPr>
                <w:rFonts w:ascii="Times New Roman" w:hAnsi="Times New Roman" w:cs="Times New Roman"/>
                <w:b w:val="0"/>
                <w:bCs w:val="0"/>
                <w:sz w:val="20"/>
                <w:szCs w:val="20"/>
              </w:rPr>
              <w:t>)</w:t>
            </w:r>
            <w:r w:rsidRPr="000B6239">
              <w:rPr>
                <w:rFonts w:ascii="Times New Roman" w:hAnsi="Times New Roman" w:cs="Times New Roman"/>
                <w:b w:val="0"/>
                <w:bCs w:val="0"/>
                <w:sz w:val="20"/>
                <w:szCs w:val="20"/>
              </w:rPr>
              <w:br/>
              <w:t>Dzierzkowice – 27 mln zł</w:t>
            </w:r>
            <w:r w:rsidRPr="000B6239">
              <w:rPr>
                <w:rFonts w:ascii="Times New Roman" w:hAnsi="Times New Roman" w:cs="Times New Roman"/>
                <w:b w:val="0"/>
                <w:bCs w:val="0"/>
                <w:sz w:val="20"/>
                <w:szCs w:val="20"/>
              </w:rPr>
              <w:br/>
              <w:t>Kraśnik gm. – 16 mln zł</w:t>
            </w:r>
            <w:r w:rsidRPr="000B6239">
              <w:rPr>
                <w:rFonts w:ascii="Times New Roman" w:hAnsi="Times New Roman" w:cs="Times New Roman"/>
                <w:b w:val="0"/>
                <w:bCs w:val="0"/>
                <w:sz w:val="20"/>
                <w:szCs w:val="20"/>
              </w:rPr>
              <w:br/>
              <w:t>Zakrzówek - 33,5 mln zł</w:t>
            </w:r>
            <w:r w:rsidRPr="000B6239">
              <w:rPr>
                <w:rFonts w:ascii="Times New Roman" w:hAnsi="Times New Roman" w:cs="Times New Roman"/>
                <w:b w:val="0"/>
                <w:bCs w:val="0"/>
                <w:sz w:val="20"/>
                <w:szCs w:val="20"/>
              </w:rPr>
              <w:br/>
              <w:t>Wilkołaz - 30 mln zł</w:t>
            </w:r>
            <w:r w:rsidRPr="000B6239">
              <w:rPr>
                <w:rFonts w:ascii="Times New Roman" w:hAnsi="Times New Roman" w:cs="Times New Roman"/>
                <w:b w:val="0"/>
                <w:bCs w:val="0"/>
                <w:sz w:val="20"/>
                <w:szCs w:val="20"/>
              </w:rPr>
              <w:br/>
              <w:t>Annopol - 21,5 mln zł</w:t>
            </w:r>
            <w:r w:rsidRPr="000B6239">
              <w:rPr>
                <w:rFonts w:ascii="Times New Roman" w:hAnsi="Times New Roman" w:cs="Times New Roman"/>
                <w:b w:val="0"/>
                <w:bCs w:val="0"/>
                <w:sz w:val="20"/>
                <w:szCs w:val="20"/>
              </w:rPr>
              <w:br/>
              <w:t>Urzędów – 7,9 mln zł (w tym kanalizacja sanitarna, modernizacja oczyszczalni ścieków, wymiana wodomierzy i system monitoringu i zdalnego odczytu)</w:t>
            </w:r>
          </w:p>
        </w:tc>
        <w:tc>
          <w:tcPr>
            <w:tcW w:w="4110" w:type="dxa"/>
            <w:shd w:val="clear" w:color="auto" w:fill="FFFFFF" w:themeFill="background1"/>
          </w:tcPr>
          <w:p w14:paraId="1183ED5E" w14:textId="028EBAC0" w:rsidR="00EA1A69" w:rsidRDefault="00EA1A69" w:rsidP="004C0F1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B6239">
              <w:rPr>
                <w:rFonts w:ascii="Times New Roman" w:hAnsi="Times New Roman" w:cs="Times New Roman"/>
                <w:sz w:val="20"/>
                <w:szCs w:val="20"/>
              </w:rPr>
              <w:t>- długość nowej sieci wodociągowej w km,</w:t>
            </w:r>
            <w:r w:rsidRPr="000B6239">
              <w:rPr>
                <w:rFonts w:ascii="Times New Roman" w:hAnsi="Times New Roman" w:cs="Times New Roman"/>
                <w:sz w:val="20"/>
                <w:szCs w:val="20"/>
              </w:rPr>
              <w:br/>
              <w:t>- długość zmodernizowanej sieci wodociągowej w km,</w:t>
            </w:r>
            <w:r w:rsidRPr="000B6239">
              <w:rPr>
                <w:rFonts w:ascii="Times New Roman" w:hAnsi="Times New Roman" w:cs="Times New Roman"/>
                <w:sz w:val="20"/>
                <w:szCs w:val="20"/>
              </w:rPr>
              <w:br/>
              <w:t>- długość nowej sieci kanalizacyjnej w km,</w:t>
            </w:r>
            <w:r w:rsidRPr="000B6239">
              <w:rPr>
                <w:rFonts w:ascii="Times New Roman" w:hAnsi="Times New Roman" w:cs="Times New Roman"/>
                <w:sz w:val="20"/>
                <w:szCs w:val="20"/>
              </w:rPr>
              <w:br/>
              <w:t>- długość zmodernizowanej sieci kanalizacyjnej w km,</w:t>
            </w:r>
            <w:r w:rsidRPr="000B6239">
              <w:rPr>
                <w:rFonts w:ascii="Times New Roman" w:hAnsi="Times New Roman" w:cs="Times New Roman"/>
                <w:sz w:val="20"/>
                <w:szCs w:val="20"/>
              </w:rPr>
              <w:br/>
              <w:t>- powierzchnia ogrodów deszczowych,</w:t>
            </w:r>
            <w:r w:rsidRPr="000B6239">
              <w:rPr>
                <w:rFonts w:ascii="Times New Roman" w:hAnsi="Times New Roman" w:cs="Times New Roman"/>
                <w:sz w:val="20"/>
                <w:szCs w:val="20"/>
              </w:rPr>
              <w:br/>
              <w:t>- liczba zmodernizowanych obiektów (SUW, oczyszczalnie),</w:t>
            </w:r>
            <w:r w:rsidRPr="000B6239">
              <w:rPr>
                <w:rFonts w:ascii="Times New Roman" w:hAnsi="Times New Roman" w:cs="Times New Roman"/>
                <w:sz w:val="20"/>
                <w:szCs w:val="20"/>
              </w:rPr>
              <w:br/>
              <w:t>- liczba nowo przyłączonych do sieci wodociągowej gospodarstw domowych/obiektów</w:t>
            </w:r>
            <w:r w:rsidR="004178B1">
              <w:rPr>
                <w:rFonts w:ascii="Times New Roman" w:hAnsi="Times New Roman" w:cs="Times New Roman"/>
                <w:sz w:val="20"/>
                <w:szCs w:val="20"/>
              </w:rPr>
              <w:t>,</w:t>
            </w:r>
            <w:r w:rsidRPr="000B6239">
              <w:rPr>
                <w:rFonts w:ascii="Times New Roman" w:hAnsi="Times New Roman" w:cs="Times New Roman"/>
                <w:sz w:val="20"/>
                <w:szCs w:val="20"/>
              </w:rPr>
              <w:br/>
              <w:t>- liczba nowo przyłączonych do sieci kanalizacyjnej gospodarstw domowych/obiektów</w:t>
            </w:r>
            <w:r w:rsidR="004178B1">
              <w:rPr>
                <w:rFonts w:ascii="Times New Roman" w:hAnsi="Times New Roman" w:cs="Times New Roman"/>
                <w:sz w:val="20"/>
                <w:szCs w:val="20"/>
              </w:rPr>
              <w:t>,</w:t>
            </w:r>
          </w:p>
          <w:p w14:paraId="63B07F7E" w14:textId="08647908" w:rsidR="00825926" w:rsidRPr="000B6239" w:rsidRDefault="00825926" w:rsidP="004C0F1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D24C9E" w:rsidRPr="000B6239" w14:paraId="68A9B5E5" w14:textId="77777777" w:rsidTr="00D168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shd w:val="clear" w:color="auto" w:fill="FFFFFF" w:themeFill="background1"/>
          </w:tcPr>
          <w:p w14:paraId="0192C9E4" w14:textId="6F859E97" w:rsidR="00825926" w:rsidRPr="000B6239" w:rsidRDefault="00EA1A69" w:rsidP="004C0F1D">
            <w:pPr>
              <w:rPr>
                <w:rFonts w:ascii="Times New Roman" w:hAnsi="Times New Roman" w:cs="Times New Roman"/>
                <w:b w:val="0"/>
                <w:bCs w:val="0"/>
                <w:sz w:val="20"/>
                <w:szCs w:val="20"/>
              </w:rPr>
            </w:pPr>
            <w:r w:rsidRPr="000B6239">
              <w:rPr>
                <w:rFonts w:ascii="Times New Roman" w:hAnsi="Times New Roman" w:cs="Times New Roman"/>
                <w:b w:val="0"/>
                <w:bCs w:val="0"/>
                <w:sz w:val="20"/>
                <w:szCs w:val="20"/>
              </w:rPr>
              <w:t>Gospodarka w obiegu zamkniętym</w:t>
            </w:r>
            <w:r w:rsidRPr="000B6239">
              <w:rPr>
                <w:rFonts w:ascii="Times New Roman" w:hAnsi="Times New Roman" w:cs="Times New Roman"/>
                <w:b w:val="0"/>
                <w:bCs w:val="0"/>
                <w:sz w:val="20"/>
                <w:szCs w:val="20"/>
              </w:rPr>
              <w:br/>
              <w:t xml:space="preserve">Kraśnik – 210 mln zł, w tym: spalarnia odpadów 200 mln zł, powołanie spółki celowej  10 mln zł </w:t>
            </w:r>
            <w:r w:rsidRPr="000B6239">
              <w:rPr>
                <w:rFonts w:ascii="Times New Roman" w:hAnsi="Times New Roman" w:cs="Times New Roman"/>
                <w:b w:val="0"/>
                <w:bCs w:val="0"/>
                <w:sz w:val="20"/>
                <w:szCs w:val="20"/>
              </w:rPr>
              <w:br/>
              <w:t>Gościeradów – 1,5 mln zł (PSZOK + powołanie gospodarstwa komunalnego)</w:t>
            </w:r>
            <w:r w:rsidRPr="000B6239">
              <w:rPr>
                <w:rFonts w:ascii="Times New Roman" w:hAnsi="Times New Roman" w:cs="Times New Roman"/>
                <w:b w:val="0"/>
                <w:bCs w:val="0"/>
                <w:sz w:val="20"/>
                <w:szCs w:val="20"/>
              </w:rPr>
              <w:br/>
              <w:t>Trzydnik Duży – 0,3 mln zł (PSZOK)</w:t>
            </w:r>
            <w:r w:rsidRPr="000B6239">
              <w:rPr>
                <w:rFonts w:ascii="Times New Roman" w:hAnsi="Times New Roman" w:cs="Times New Roman"/>
                <w:b w:val="0"/>
                <w:bCs w:val="0"/>
                <w:sz w:val="20"/>
                <w:szCs w:val="20"/>
              </w:rPr>
              <w:br/>
              <w:t>Dzierzkowice – 2 mln (PSZOK)</w:t>
            </w:r>
            <w:r w:rsidRPr="000B6239">
              <w:rPr>
                <w:rFonts w:ascii="Times New Roman" w:hAnsi="Times New Roman" w:cs="Times New Roman"/>
                <w:b w:val="0"/>
                <w:bCs w:val="0"/>
                <w:sz w:val="20"/>
                <w:szCs w:val="20"/>
              </w:rPr>
              <w:br/>
              <w:t>Zakrzówek  - 10 mln (powołanie gospodarstwa komunalnego)</w:t>
            </w:r>
            <w:r w:rsidRPr="000B6239">
              <w:rPr>
                <w:rFonts w:ascii="Times New Roman" w:hAnsi="Times New Roman" w:cs="Times New Roman"/>
                <w:b w:val="0"/>
                <w:bCs w:val="0"/>
                <w:sz w:val="20"/>
                <w:szCs w:val="20"/>
              </w:rPr>
              <w:br/>
              <w:t>Annopol - 1 mln zł  (PSZOK)</w:t>
            </w:r>
            <w:r w:rsidRPr="000B6239">
              <w:rPr>
                <w:rFonts w:ascii="Times New Roman" w:hAnsi="Times New Roman" w:cs="Times New Roman"/>
                <w:b w:val="0"/>
                <w:bCs w:val="0"/>
                <w:sz w:val="20"/>
                <w:szCs w:val="20"/>
              </w:rPr>
              <w:br/>
              <w:t>Urzędów -  1.6 mln zł (PSZOK)</w:t>
            </w:r>
          </w:p>
        </w:tc>
        <w:tc>
          <w:tcPr>
            <w:tcW w:w="0" w:type="dxa"/>
            <w:shd w:val="clear" w:color="auto" w:fill="FFFFFF" w:themeFill="background1"/>
          </w:tcPr>
          <w:p w14:paraId="7757D789" w14:textId="77777777" w:rsidR="00EA1A69" w:rsidRPr="000B6239" w:rsidRDefault="00EA1A69" w:rsidP="004C0F1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B6239">
              <w:rPr>
                <w:rFonts w:ascii="Times New Roman" w:hAnsi="Times New Roman" w:cs="Times New Roman"/>
                <w:sz w:val="20"/>
                <w:szCs w:val="20"/>
              </w:rPr>
              <w:t>- liczba nowych instytucji podległych gminie/gminom w systemie gospodarki odpadami,</w:t>
            </w:r>
          </w:p>
          <w:p w14:paraId="7FF4AD4F" w14:textId="389F19D6" w:rsidR="00EA1A69" w:rsidRPr="000B6239" w:rsidRDefault="00EA1A69" w:rsidP="004C0F1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B6239">
              <w:rPr>
                <w:rFonts w:ascii="Times New Roman" w:hAnsi="Times New Roman" w:cs="Times New Roman"/>
                <w:sz w:val="20"/>
                <w:szCs w:val="20"/>
              </w:rPr>
              <w:t>- waga odpadów odzyskanych w ciągu roku w tonach</w:t>
            </w:r>
            <w:r w:rsidR="004178B1">
              <w:rPr>
                <w:rFonts w:ascii="Times New Roman" w:hAnsi="Times New Roman" w:cs="Times New Roman"/>
                <w:sz w:val="20"/>
                <w:szCs w:val="20"/>
              </w:rPr>
              <w:t>,</w:t>
            </w:r>
          </w:p>
        </w:tc>
      </w:tr>
    </w:tbl>
    <w:p w14:paraId="4072ECD1" w14:textId="158775ED" w:rsidR="00825926" w:rsidRPr="0012392B" w:rsidRDefault="00825926" w:rsidP="00D16850">
      <w:pPr>
        <w:pStyle w:val="Legenda"/>
        <w:spacing w:before="120"/>
        <w:rPr>
          <w:rFonts w:ascii="Times New Roman" w:hAnsi="Times New Roman" w:cs="Times New Roman"/>
        </w:rPr>
      </w:pPr>
      <w:r w:rsidRPr="0012392B">
        <w:rPr>
          <w:rFonts w:ascii="Times New Roman" w:hAnsi="Times New Roman" w:cs="Times New Roman"/>
        </w:rPr>
        <w:t>Źródło: Opracowanie własne</w:t>
      </w:r>
    </w:p>
    <w:p w14:paraId="163C8A5B" w14:textId="01823F56" w:rsidR="00825926" w:rsidRDefault="00825926" w:rsidP="008612B2">
      <w:pPr>
        <w:jc w:val="both"/>
        <w:rPr>
          <w:rFonts w:ascii="Times New Roman" w:hAnsi="Times New Roman" w:cs="Times New Roman"/>
        </w:rPr>
      </w:pPr>
      <w:r>
        <w:rPr>
          <w:rFonts w:ascii="Times New Roman" w:hAnsi="Times New Roman" w:cs="Times New Roman"/>
        </w:rPr>
        <w:t xml:space="preserve">Z uwagi na fakt, że powyższa tabela zawiera zestawienie projektów o charakterze ponadlokalnym, </w:t>
      </w:r>
      <w:r w:rsidR="00D24C9E">
        <w:rPr>
          <w:rFonts w:ascii="Times New Roman" w:hAnsi="Times New Roman" w:cs="Times New Roman"/>
        </w:rPr>
        <w:t xml:space="preserve">należy zaznaczyć, </w:t>
      </w:r>
      <w:r w:rsidR="007C7CA6">
        <w:rPr>
          <w:rFonts w:ascii="Times New Roman" w:hAnsi="Times New Roman" w:cs="Times New Roman"/>
        </w:rPr>
        <w:t>że możliwa jest również</w:t>
      </w:r>
      <w:r>
        <w:rPr>
          <w:rFonts w:ascii="Times New Roman" w:hAnsi="Times New Roman" w:cs="Times New Roman"/>
        </w:rPr>
        <w:t xml:space="preserve"> identyfikacji projektów uzupełniających wg poszczególnych celów strategicznych</w:t>
      </w:r>
      <w:r w:rsidR="00381A53">
        <w:rPr>
          <w:rFonts w:ascii="Times New Roman" w:hAnsi="Times New Roman" w:cs="Times New Roman"/>
        </w:rPr>
        <w:t xml:space="preserve">. </w:t>
      </w:r>
      <w:r w:rsidR="007C7CA6">
        <w:rPr>
          <w:rFonts w:ascii="Times New Roman" w:hAnsi="Times New Roman" w:cs="Times New Roman"/>
        </w:rPr>
        <w:t>Będą to projekty indywidualne poszczególnych gmin lub interesariuszy sektora prywatnego, które wpisują się w zidentyfikowane cele strategiczne, cele operacyjne i kierunki działań.</w:t>
      </w:r>
      <w:r w:rsidR="00381A53">
        <w:rPr>
          <w:rFonts w:ascii="Times New Roman" w:hAnsi="Times New Roman" w:cs="Times New Roman"/>
        </w:rPr>
        <w:t xml:space="preserve"> </w:t>
      </w:r>
    </w:p>
    <w:p w14:paraId="18DA6C8B" w14:textId="460DDEB5" w:rsidR="008612B2" w:rsidRPr="000B6239" w:rsidRDefault="008612B2" w:rsidP="008612B2">
      <w:pPr>
        <w:pStyle w:val="Nagwek1"/>
        <w:rPr>
          <w:rFonts w:ascii="Times New Roman" w:hAnsi="Times New Roman" w:cs="Times New Roman"/>
          <w:sz w:val="22"/>
          <w:szCs w:val="22"/>
        </w:rPr>
      </w:pPr>
    </w:p>
    <w:p w14:paraId="0E82D489" w14:textId="1D25A9EF" w:rsidR="008612B2" w:rsidRPr="000B6239" w:rsidRDefault="008612B2" w:rsidP="00D16850">
      <w:pPr>
        <w:pStyle w:val="Nagwek1"/>
        <w:numPr>
          <w:ilvl w:val="0"/>
          <w:numId w:val="2"/>
        </w:numPr>
        <w:tabs>
          <w:tab w:val="left" w:pos="426"/>
        </w:tabs>
        <w:ind w:left="0" w:firstLine="0"/>
        <w:jc w:val="both"/>
        <w:rPr>
          <w:rFonts w:ascii="Times New Roman" w:hAnsi="Times New Roman" w:cs="Times New Roman"/>
        </w:rPr>
      </w:pPr>
      <w:bookmarkStart w:id="81" w:name="_Toc98836045"/>
      <w:bookmarkStart w:id="82" w:name="_Toc99350672"/>
      <w:r w:rsidRPr="000B6239">
        <w:rPr>
          <w:rFonts w:ascii="Times New Roman" w:hAnsi="Times New Roman" w:cs="Times New Roman"/>
        </w:rPr>
        <w:t>Spójność</w:t>
      </w:r>
      <w:r w:rsidR="00E24906">
        <w:rPr>
          <w:rFonts w:ascii="Times New Roman" w:hAnsi="Times New Roman" w:cs="Times New Roman"/>
        </w:rPr>
        <w:t xml:space="preserve"> </w:t>
      </w:r>
      <w:r w:rsidRPr="000B6239">
        <w:rPr>
          <w:rFonts w:ascii="Times New Roman" w:hAnsi="Times New Roman" w:cs="Times New Roman"/>
        </w:rPr>
        <w:t>z celami polityki regionalnej Strategii Rozwoju Województwa Lubelskiego 2030</w:t>
      </w:r>
      <w:bookmarkEnd w:id="81"/>
      <w:bookmarkEnd w:id="82"/>
      <w:r w:rsidRPr="000B6239">
        <w:rPr>
          <w:rFonts w:ascii="Times New Roman" w:hAnsi="Times New Roman" w:cs="Times New Roman"/>
        </w:rPr>
        <w:t xml:space="preserve"> </w:t>
      </w:r>
    </w:p>
    <w:p w14:paraId="4C203C8C" w14:textId="77777777" w:rsidR="008612B2" w:rsidRPr="000B6239" w:rsidRDefault="008612B2" w:rsidP="008612B2">
      <w:pPr>
        <w:pStyle w:val="Akapitzlist"/>
        <w:rPr>
          <w:rFonts w:ascii="Times New Roman" w:hAnsi="Times New Roman" w:cs="Times New Roman"/>
        </w:rPr>
      </w:pPr>
    </w:p>
    <w:p w14:paraId="0BBFAA38" w14:textId="20F5DADD" w:rsidR="008612B2" w:rsidRPr="000B6239" w:rsidRDefault="008612B2" w:rsidP="008612B2">
      <w:pPr>
        <w:jc w:val="both"/>
        <w:rPr>
          <w:rFonts w:ascii="Times New Roman" w:hAnsi="Times New Roman" w:cs="Times New Roman"/>
        </w:rPr>
      </w:pPr>
      <w:r w:rsidRPr="000B6239">
        <w:rPr>
          <w:rFonts w:ascii="Times New Roman" w:hAnsi="Times New Roman" w:cs="Times New Roman"/>
        </w:rPr>
        <w:t xml:space="preserve">Zgodnie </w:t>
      </w:r>
      <w:r w:rsidR="00E24906" w:rsidRPr="000B6239">
        <w:rPr>
          <w:rFonts w:ascii="Times New Roman" w:hAnsi="Times New Roman" w:cs="Times New Roman"/>
        </w:rPr>
        <w:t>z</w:t>
      </w:r>
      <w:r w:rsidR="00E24906">
        <w:rPr>
          <w:rFonts w:ascii="Times New Roman" w:hAnsi="Times New Roman" w:cs="Times New Roman"/>
        </w:rPr>
        <w:t xml:space="preserve"> postanowieniami</w:t>
      </w:r>
      <w:r w:rsidR="00E24906" w:rsidRPr="000B6239">
        <w:rPr>
          <w:rFonts w:ascii="Times New Roman" w:hAnsi="Times New Roman" w:cs="Times New Roman"/>
        </w:rPr>
        <w:t xml:space="preserve"> Strategi</w:t>
      </w:r>
      <w:r w:rsidR="00E24906">
        <w:rPr>
          <w:rFonts w:ascii="Times New Roman" w:hAnsi="Times New Roman" w:cs="Times New Roman"/>
        </w:rPr>
        <w:t>i</w:t>
      </w:r>
      <w:r w:rsidR="00E24906" w:rsidRPr="000B6239">
        <w:rPr>
          <w:rFonts w:ascii="Times New Roman" w:hAnsi="Times New Roman" w:cs="Times New Roman"/>
        </w:rPr>
        <w:t xml:space="preserve"> </w:t>
      </w:r>
      <w:r w:rsidRPr="000B6239">
        <w:rPr>
          <w:rFonts w:ascii="Times New Roman" w:hAnsi="Times New Roman" w:cs="Times New Roman"/>
        </w:rPr>
        <w:t>Rozwoju Województwa Lubelskiego</w:t>
      </w:r>
      <w:r w:rsidR="00CB264F">
        <w:rPr>
          <w:rFonts w:ascii="Times New Roman" w:hAnsi="Times New Roman" w:cs="Times New Roman"/>
        </w:rPr>
        <w:t xml:space="preserve"> do</w:t>
      </w:r>
      <w:r w:rsidRPr="000B6239">
        <w:rPr>
          <w:rFonts w:ascii="Times New Roman" w:hAnsi="Times New Roman" w:cs="Times New Roman"/>
        </w:rPr>
        <w:t xml:space="preserve"> 2030</w:t>
      </w:r>
      <w:r w:rsidR="00CB264F">
        <w:rPr>
          <w:rFonts w:ascii="Times New Roman" w:hAnsi="Times New Roman" w:cs="Times New Roman"/>
        </w:rPr>
        <w:t xml:space="preserve"> roku</w:t>
      </w:r>
      <w:r w:rsidRPr="000B6239">
        <w:rPr>
          <w:rFonts w:ascii="Times New Roman" w:hAnsi="Times New Roman" w:cs="Times New Roman"/>
        </w:rPr>
        <w:t>,</w:t>
      </w:r>
      <w:r w:rsidR="00E24906">
        <w:rPr>
          <w:rFonts w:ascii="Times New Roman" w:hAnsi="Times New Roman" w:cs="Times New Roman"/>
        </w:rPr>
        <w:t xml:space="preserve"> </w:t>
      </w:r>
      <w:r w:rsidRPr="000B6239">
        <w:rPr>
          <w:rFonts w:ascii="Times New Roman" w:hAnsi="Times New Roman" w:cs="Times New Roman"/>
        </w:rPr>
        <w:t>przyjętą przez Sejmik Województwa Lubelskiego Uchwałą nr/XXIV/406/2021 z dnia 29 marca 2021 r. w sprawie przyjęcia Strategii Rozwoju Województwa Lubelskiego do 2030 roku</w:t>
      </w:r>
      <w:r w:rsidR="00CB264F">
        <w:rPr>
          <w:rFonts w:ascii="Times New Roman" w:hAnsi="Times New Roman" w:cs="Times New Roman"/>
        </w:rPr>
        <w:t>,</w:t>
      </w:r>
      <w:r w:rsidRPr="000B6239">
        <w:rPr>
          <w:rFonts w:ascii="Times New Roman" w:hAnsi="Times New Roman" w:cs="Times New Roman"/>
        </w:rPr>
        <w:t xml:space="preserve"> </w:t>
      </w:r>
      <w:r w:rsidR="00CB264F">
        <w:rPr>
          <w:rFonts w:ascii="Times New Roman" w:hAnsi="Times New Roman" w:cs="Times New Roman"/>
        </w:rPr>
        <w:t>wdrożenie</w:t>
      </w:r>
      <w:r w:rsidR="00CB264F" w:rsidRPr="000B6239">
        <w:rPr>
          <w:rFonts w:ascii="Times New Roman" w:hAnsi="Times New Roman" w:cs="Times New Roman"/>
        </w:rPr>
        <w:t xml:space="preserve"> </w:t>
      </w:r>
      <w:r w:rsidRPr="000B6239">
        <w:rPr>
          <w:rFonts w:ascii="Times New Roman" w:hAnsi="Times New Roman" w:cs="Times New Roman"/>
        </w:rPr>
        <w:t xml:space="preserve">projektów </w:t>
      </w:r>
      <w:r w:rsidR="00CB264F">
        <w:rPr>
          <w:rFonts w:ascii="Times New Roman" w:hAnsi="Times New Roman" w:cs="Times New Roman"/>
        </w:rPr>
        <w:t>kluczowych</w:t>
      </w:r>
      <w:r w:rsidR="00CB264F" w:rsidRPr="000B6239">
        <w:rPr>
          <w:rFonts w:ascii="Times New Roman" w:hAnsi="Times New Roman" w:cs="Times New Roman"/>
        </w:rPr>
        <w:t xml:space="preserve"> </w:t>
      </w:r>
      <w:r w:rsidRPr="000B6239">
        <w:rPr>
          <w:rFonts w:ascii="Times New Roman" w:hAnsi="Times New Roman" w:cs="Times New Roman"/>
        </w:rPr>
        <w:t>przyczyni się do realizacji m.in.:</w:t>
      </w:r>
    </w:p>
    <w:p w14:paraId="52F1D446" w14:textId="6B06AD5F" w:rsidR="008612B2" w:rsidRPr="000B6239" w:rsidRDefault="008612B2" w:rsidP="008612B2">
      <w:pPr>
        <w:jc w:val="both"/>
        <w:rPr>
          <w:rFonts w:ascii="Times New Roman" w:hAnsi="Times New Roman" w:cs="Times New Roman"/>
        </w:rPr>
      </w:pPr>
      <w:r w:rsidRPr="000B6239">
        <w:rPr>
          <w:rFonts w:ascii="Times New Roman" w:hAnsi="Times New Roman" w:cs="Times New Roman"/>
        </w:rPr>
        <w:t>Celu 2 – Wzmocnienie powiązań i układów funkcjonalnych (poprzez współpracę i wspólne inwestycje gmin), w tym poprzez: zrównoważony rozwój infrastruktury technicznej (cel 2.1), wielofunkcyjny rozwój obszarów wiejskich (cel 2.3), ochronę walorów środowiska (cel 2.4)</w:t>
      </w:r>
      <w:r w:rsidR="00E24906">
        <w:rPr>
          <w:rFonts w:ascii="Times New Roman" w:hAnsi="Times New Roman" w:cs="Times New Roman"/>
        </w:rPr>
        <w:t>.</w:t>
      </w:r>
    </w:p>
    <w:p w14:paraId="22696888" w14:textId="201617D8" w:rsidR="008612B2" w:rsidRDefault="008612B2" w:rsidP="008612B2">
      <w:pPr>
        <w:jc w:val="both"/>
        <w:rPr>
          <w:rFonts w:ascii="Times New Roman" w:hAnsi="Times New Roman" w:cs="Times New Roman"/>
        </w:rPr>
      </w:pPr>
      <w:r w:rsidRPr="000B6239">
        <w:rPr>
          <w:rFonts w:ascii="Times New Roman" w:hAnsi="Times New Roman" w:cs="Times New Roman"/>
        </w:rPr>
        <w:t xml:space="preserve">Celu 3 – Innowacyjny rozwój gospodarki oparty o zasoby i potencjał regionu. </w:t>
      </w:r>
    </w:p>
    <w:p w14:paraId="0A9D8E71" w14:textId="117EDE80" w:rsidR="00E24906" w:rsidRPr="000B6239" w:rsidRDefault="00732D56" w:rsidP="008612B2">
      <w:pPr>
        <w:jc w:val="both"/>
        <w:rPr>
          <w:rFonts w:ascii="Times New Roman" w:hAnsi="Times New Roman" w:cs="Times New Roman"/>
        </w:rPr>
      </w:pPr>
      <w:r>
        <w:rPr>
          <w:rFonts w:ascii="Times New Roman" w:hAnsi="Times New Roman" w:cs="Times New Roman"/>
        </w:rPr>
        <w:t xml:space="preserve">Celu 4 </w:t>
      </w:r>
      <w:r w:rsidRPr="000B6239">
        <w:rPr>
          <w:rFonts w:ascii="Times New Roman" w:hAnsi="Times New Roman" w:cs="Times New Roman"/>
        </w:rPr>
        <w:t>–</w:t>
      </w:r>
      <w:r>
        <w:rPr>
          <w:rFonts w:ascii="Times New Roman" w:hAnsi="Times New Roman" w:cs="Times New Roman"/>
        </w:rPr>
        <w:t xml:space="preserve"> </w:t>
      </w:r>
      <w:r w:rsidRPr="00E24906">
        <w:rPr>
          <w:rFonts w:ascii="Times New Roman" w:hAnsi="Times New Roman" w:cs="Times New Roman"/>
        </w:rPr>
        <w:t>Wzmacnianie</w:t>
      </w:r>
      <w:r w:rsidR="00E24906" w:rsidRPr="00E24906">
        <w:rPr>
          <w:rFonts w:ascii="Times New Roman" w:hAnsi="Times New Roman" w:cs="Times New Roman"/>
        </w:rPr>
        <w:t xml:space="preserve"> kapitału społecznego</w:t>
      </w:r>
      <w:r w:rsidR="00E24906">
        <w:rPr>
          <w:rFonts w:ascii="Times New Roman" w:hAnsi="Times New Roman" w:cs="Times New Roman"/>
        </w:rPr>
        <w:t>.</w:t>
      </w:r>
    </w:p>
    <w:p w14:paraId="00414A12" w14:textId="24C3339E" w:rsidR="00BE72AF" w:rsidRDefault="00E24906" w:rsidP="00E24906">
      <w:pPr>
        <w:jc w:val="both"/>
        <w:rPr>
          <w:rFonts w:ascii="Times New Roman" w:hAnsi="Times New Roman" w:cs="Times New Roman"/>
        </w:rPr>
      </w:pPr>
      <w:r w:rsidRPr="00E24906">
        <w:rPr>
          <w:rFonts w:ascii="Times New Roman" w:hAnsi="Times New Roman" w:cs="Times New Roman"/>
        </w:rPr>
        <w:t xml:space="preserve">W Strategii Rozwoju Województwa Lubelskiego przyjęto model rozwoju stymulowany strategicznymi </w:t>
      </w:r>
      <w:r w:rsidR="00732D56" w:rsidRPr="00E24906">
        <w:rPr>
          <w:rFonts w:ascii="Times New Roman" w:hAnsi="Times New Roman" w:cs="Times New Roman"/>
        </w:rPr>
        <w:t>wyborami, jako</w:t>
      </w:r>
      <w:r w:rsidRPr="00E24906">
        <w:rPr>
          <w:rFonts w:ascii="Times New Roman" w:hAnsi="Times New Roman" w:cs="Times New Roman"/>
        </w:rPr>
        <w:t xml:space="preserve">: zrównoważony, integrujący zasoby i potencjały, ukierunkowany na wysoką jakość życia. Aby realizować kierunki założone w Strategii Rozwoju Województwa zastosowano wymiar terytorialny poprzez skoncentrowanie działań na wykorzystaniu potencjałów rozwojowych na określonym obszarze, tzw. obszarze strategicznej interwencji. </w:t>
      </w:r>
    </w:p>
    <w:p w14:paraId="2BEA2A8C" w14:textId="300E7035" w:rsidR="00B71D14" w:rsidRDefault="008612B2">
      <w:pPr>
        <w:jc w:val="both"/>
        <w:rPr>
          <w:rFonts w:ascii="Times New Roman" w:hAnsi="Times New Roman" w:cs="Times New Roman"/>
        </w:rPr>
      </w:pPr>
      <w:r w:rsidRPr="000B6239">
        <w:rPr>
          <w:rFonts w:ascii="Times New Roman" w:hAnsi="Times New Roman" w:cs="Times New Roman"/>
        </w:rPr>
        <w:t xml:space="preserve">Wśród potencjałów regionu zidentyfikowano: cenne zasoby przyrody nieożywionej; potencjał przedsiębiorstw, które przy odpowiednim wsparciu mogą rozwinąć się lub rozszerzyć/przekwalifikować wachlarz usług czy produkcji w kierunkach prozdrowotnych, oraz w usługach branż sportowo-turystyczno-rekreacyjnych. </w:t>
      </w:r>
      <w:r w:rsidR="00732D56" w:rsidRPr="000B6239">
        <w:rPr>
          <w:rFonts w:ascii="Times New Roman" w:hAnsi="Times New Roman" w:cs="Times New Roman"/>
        </w:rPr>
        <w:t>W</w:t>
      </w:r>
      <w:r w:rsidRPr="000B6239">
        <w:rPr>
          <w:rFonts w:ascii="Times New Roman" w:hAnsi="Times New Roman" w:cs="Times New Roman"/>
        </w:rPr>
        <w:t xml:space="preserve"> końcu zagospodarowanie terenów </w:t>
      </w:r>
      <w:r w:rsidR="00D33D56" w:rsidRPr="000B6239">
        <w:rPr>
          <w:rFonts w:ascii="Times New Roman" w:hAnsi="Times New Roman" w:cs="Times New Roman"/>
        </w:rPr>
        <w:t>atrakcyjnych przyrodniczo</w:t>
      </w:r>
      <w:r w:rsidRPr="000B6239">
        <w:rPr>
          <w:rFonts w:ascii="Times New Roman" w:hAnsi="Times New Roman" w:cs="Times New Roman"/>
        </w:rPr>
        <w:t xml:space="preserve"> dodatnio wpłynie na przyrodę regionu oraz rozwój usług turystycznych, rekreacyjnych, prospołecznych i prozdrowotnych.</w:t>
      </w:r>
    </w:p>
    <w:p w14:paraId="55DF1BCA" w14:textId="45D67CC5" w:rsidR="00B71D14" w:rsidRDefault="00B71D14" w:rsidP="00B71D14">
      <w:pPr>
        <w:jc w:val="both"/>
        <w:rPr>
          <w:rFonts w:ascii="Times New Roman" w:hAnsi="Times New Roman" w:cs="Times New Roman"/>
        </w:rPr>
      </w:pPr>
      <w:r w:rsidRPr="00E24906">
        <w:rPr>
          <w:rFonts w:ascii="Times New Roman" w:hAnsi="Times New Roman" w:cs="Times New Roman"/>
        </w:rPr>
        <w:t>Wszystkie gminy współodpowiedzialne za realizację postanowień niniejszego dokumentu zostały wskazane, jako część poszczególnych OSI regionalnych.</w:t>
      </w:r>
    </w:p>
    <w:p w14:paraId="784BD268" w14:textId="77777777" w:rsidR="0014707A" w:rsidRPr="000B6239" w:rsidRDefault="0014707A" w:rsidP="0014707A">
      <w:pPr>
        <w:jc w:val="both"/>
        <w:rPr>
          <w:rFonts w:ascii="Times New Roman" w:hAnsi="Times New Roman" w:cs="Times New Roman"/>
        </w:rPr>
      </w:pPr>
      <w:r w:rsidRPr="000B6239">
        <w:rPr>
          <w:rFonts w:ascii="Times New Roman" w:hAnsi="Times New Roman" w:cs="Times New Roman"/>
        </w:rPr>
        <w:t>W nawiązaniu do kierunków zagospodarowania przestrzennego województwa lubelskiego, obszar współpracy ponadlokalnej obejmujący gminy Poza Annopolem i Gościeradowem należy do obszaru OSI Roztocze. Wszystkie gminy zostały wskazane, jako gminy zagrożone marginalizacją.</w:t>
      </w:r>
    </w:p>
    <w:p w14:paraId="1588772A" w14:textId="77777777" w:rsidR="002E062D" w:rsidRDefault="002E062D" w:rsidP="0014707A">
      <w:pPr>
        <w:pStyle w:val="Legenda"/>
        <w:jc w:val="both"/>
        <w:rPr>
          <w:rFonts w:ascii="Times New Roman" w:hAnsi="Times New Roman" w:cs="Times New Roman"/>
          <w:b/>
          <w:sz w:val="22"/>
        </w:rPr>
      </w:pPr>
      <w:bookmarkStart w:id="83" w:name="_Toc99313940"/>
    </w:p>
    <w:p w14:paraId="3783C7C6" w14:textId="77777777" w:rsidR="002E062D" w:rsidRDefault="002E062D" w:rsidP="0014707A">
      <w:pPr>
        <w:pStyle w:val="Legenda"/>
        <w:jc w:val="both"/>
        <w:rPr>
          <w:rFonts w:ascii="Times New Roman" w:hAnsi="Times New Roman" w:cs="Times New Roman"/>
          <w:b/>
          <w:sz w:val="22"/>
        </w:rPr>
      </w:pPr>
    </w:p>
    <w:p w14:paraId="235DE000" w14:textId="77777777" w:rsidR="002E062D" w:rsidRDefault="002E062D" w:rsidP="0014707A">
      <w:pPr>
        <w:pStyle w:val="Legenda"/>
        <w:jc w:val="both"/>
        <w:rPr>
          <w:rFonts w:ascii="Times New Roman" w:hAnsi="Times New Roman" w:cs="Times New Roman"/>
          <w:b/>
          <w:sz w:val="22"/>
        </w:rPr>
      </w:pPr>
    </w:p>
    <w:p w14:paraId="043AC2CF" w14:textId="77777777" w:rsidR="002E062D" w:rsidRDefault="002E062D" w:rsidP="0014707A">
      <w:pPr>
        <w:pStyle w:val="Legenda"/>
        <w:jc w:val="both"/>
        <w:rPr>
          <w:rFonts w:ascii="Times New Roman" w:hAnsi="Times New Roman" w:cs="Times New Roman"/>
          <w:b/>
          <w:sz w:val="22"/>
        </w:rPr>
      </w:pPr>
    </w:p>
    <w:p w14:paraId="65C98A24" w14:textId="77777777" w:rsidR="002E062D" w:rsidRDefault="002E062D" w:rsidP="0014707A">
      <w:pPr>
        <w:pStyle w:val="Legenda"/>
        <w:jc w:val="both"/>
        <w:rPr>
          <w:rFonts w:ascii="Times New Roman" w:hAnsi="Times New Roman" w:cs="Times New Roman"/>
          <w:b/>
          <w:sz w:val="22"/>
        </w:rPr>
      </w:pPr>
    </w:p>
    <w:p w14:paraId="576AEC42" w14:textId="77777777" w:rsidR="002E062D" w:rsidRDefault="002E062D" w:rsidP="0014707A">
      <w:pPr>
        <w:pStyle w:val="Legenda"/>
        <w:jc w:val="both"/>
        <w:rPr>
          <w:rFonts w:ascii="Times New Roman" w:hAnsi="Times New Roman" w:cs="Times New Roman"/>
          <w:b/>
          <w:sz w:val="22"/>
        </w:rPr>
      </w:pPr>
    </w:p>
    <w:p w14:paraId="7C8BF77D" w14:textId="77777777" w:rsidR="002E062D" w:rsidRDefault="002E062D" w:rsidP="0014707A">
      <w:pPr>
        <w:pStyle w:val="Legenda"/>
        <w:jc w:val="both"/>
        <w:rPr>
          <w:rFonts w:ascii="Times New Roman" w:hAnsi="Times New Roman" w:cs="Times New Roman"/>
          <w:b/>
          <w:sz w:val="22"/>
        </w:rPr>
      </w:pPr>
    </w:p>
    <w:p w14:paraId="10BC18AB" w14:textId="77777777" w:rsidR="002E062D" w:rsidRDefault="002E062D" w:rsidP="0014707A">
      <w:pPr>
        <w:pStyle w:val="Legenda"/>
        <w:jc w:val="both"/>
        <w:rPr>
          <w:rFonts w:ascii="Times New Roman" w:hAnsi="Times New Roman" w:cs="Times New Roman"/>
          <w:b/>
          <w:sz w:val="22"/>
        </w:rPr>
      </w:pPr>
    </w:p>
    <w:p w14:paraId="1397896F" w14:textId="77777777" w:rsidR="002E062D" w:rsidRDefault="002E062D" w:rsidP="0014707A">
      <w:pPr>
        <w:pStyle w:val="Legenda"/>
        <w:jc w:val="both"/>
        <w:rPr>
          <w:rFonts w:ascii="Times New Roman" w:hAnsi="Times New Roman" w:cs="Times New Roman"/>
          <w:b/>
          <w:sz w:val="22"/>
        </w:rPr>
      </w:pPr>
    </w:p>
    <w:p w14:paraId="4C8D6E3C" w14:textId="77777777" w:rsidR="002E062D" w:rsidRDefault="002E062D" w:rsidP="0014707A">
      <w:pPr>
        <w:pStyle w:val="Legenda"/>
        <w:jc w:val="both"/>
        <w:rPr>
          <w:rFonts w:ascii="Times New Roman" w:hAnsi="Times New Roman" w:cs="Times New Roman"/>
          <w:b/>
          <w:sz w:val="22"/>
        </w:rPr>
      </w:pPr>
    </w:p>
    <w:p w14:paraId="0FD3C696" w14:textId="37803566" w:rsidR="0014707A" w:rsidRPr="00423C97" w:rsidRDefault="0014707A" w:rsidP="0014707A">
      <w:pPr>
        <w:pStyle w:val="Legenda"/>
        <w:jc w:val="both"/>
        <w:rPr>
          <w:rFonts w:ascii="Times New Roman" w:hAnsi="Times New Roman" w:cs="Times New Roman"/>
          <w:b/>
          <w:sz w:val="22"/>
        </w:rPr>
      </w:pPr>
      <w:r w:rsidRPr="00423C97">
        <w:rPr>
          <w:rFonts w:ascii="Times New Roman" w:hAnsi="Times New Roman" w:cs="Times New Roman"/>
          <w:b/>
          <w:sz w:val="22"/>
        </w:rPr>
        <w:lastRenderedPageBreak/>
        <w:t xml:space="preserve">Mapa </w:t>
      </w:r>
      <w:r w:rsidRPr="00423C97">
        <w:rPr>
          <w:rFonts w:ascii="Times New Roman" w:hAnsi="Times New Roman" w:cs="Times New Roman"/>
          <w:b/>
          <w:sz w:val="22"/>
        </w:rPr>
        <w:fldChar w:fldCharType="begin"/>
      </w:r>
      <w:r w:rsidRPr="00423C97">
        <w:rPr>
          <w:rFonts w:ascii="Times New Roman" w:hAnsi="Times New Roman" w:cs="Times New Roman"/>
          <w:b/>
          <w:sz w:val="22"/>
        </w:rPr>
        <w:instrText xml:space="preserve"> SEQ Mapa \* ARABIC </w:instrText>
      </w:r>
      <w:r w:rsidRPr="00423C97">
        <w:rPr>
          <w:rFonts w:ascii="Times New Roman" w:hAnsi="Times New Roman" w:cs="Times New Roman"/>
          <w:b/>
          <w:sz w:val="22"/>
        </w:rPr>
        <w:fldChar w:fldCharType="separate"/>
      </w:r>
      <w:r w:rsidR="002E062D">
        <w:rPr>
          <w:rFonts w:ascii="Times New Roman" w:hAnsi="Times New Roman" w:cs="Times New Roman"/>
          <w:b/>
          <w:noProof/>
          <w:sz w:val="22"/>
        </w:rPr>
        <w:t>1</w:t>
      </w:r>
      <w:r w:rsidRPr="00423C97">
        <w:rPr>
          <w:rFonts w:ascii="Times New Roman" w:hAnsi="Times New Roman" w:cs="Times New Roman"/>
          <w:b/>
          <w:sz w:val="22"/>
        </w:rPr>
        <w:fldChar w:fldCharType="end"/>
      </w:r>
      <w:r w:rsidR="00D255CA">
        <w:rPr>
          <w:rFonts w:ascii="Times New Roman" w:hAnsi="Times New Roman" w:cs="Times New Roman"/>
          <w:b/>
          <w:sz w:val="22"/>
        </w:rPr>
        <w:t>:</w:t>
      </w:r>
      <w:r w:rsidRPr="00423C97">
        <w:rPr>
          <w:rFonts w:ascii="Times New Roman" w:hAnsi="Times New Roman" w:cs="Times New Roman"/>
          <w:b/>
          <w:sz w:val="22"/>
        </w:rPr>
        <w:t xml:space="preserve"> Położenie gmin względem wyznaczonych w Strategii Rozwoju Województwa </w:t>
      </w:r>
      <w:r w:rsidR="00CE4F8F">
        <w:rPr>
          <w:rFonts w:ascii="Times New Roman" w:hAnsi="Times New Roman" w:cs="Times New Roman"/>
          <w:b/>
          <w:sz w:val="22"/>
        </w:rPr>
        <w:t xml:space="preserve">Lubelskiego do 2030 roku, </w:t>
      </w:r>
      <w:r w:rsidRPr="00423C97">
        <w:rPr>
          <w:rFonts w:ascii="Times New Roman" w:hAnsi="Times New Roman" w:cs="Times New Roman"/>
          <w:b/>
          <w:sz w:val="22"/>
        </w:rPr>
        <w:t>obszarów zagrożonych trwałą marginalizacją i OSI Roztocze</w:t>
      </w:r>
      <w:bookmarkEnd w:id="83"/>
    </w:p>
    <w:p w14:paraId="4A76240F" w14:textId="77777777" w:rsidR="0014707A" w:rsidRPr="000B6239" w:rsidRDefault="0014707A" w:rsidP="0014707A">
      <w:pPr>
        <w:pStyle w:val="Akapitzlist"/>
        <w:ind w:left="0"/>
        <w:rPr>
          <w:rFonts w:ascii="Times New Roman" w:hAnsi="Times New Roman" w:cs="Times New Roman"/>
        </w:rPr>
      </w:pPr>
      <w:r w:rsidRPr="000B6239">
        <w:rPr>
          <w:rFonts w:ascii="Times New Roman" w:hAnsi="Times New Roman" w:cs="Times New Roman"/>
          <w:noProof/>
          <w:lang w:eastAsia="pl-PL"/>
        </w:rPr>
        <w:drawing>
          <wp:inline distT="0" distB="0" distL="0" distR="0" wp14:anchorId="118A06F4" wp14:editId="773979C2">
            <wp:extent cx="2882189" cy="3753009"/>
            <wp:effectExtent l="0" t="0" r="0" b="0"/>
            <wp:docPr id="132" name="Obraz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897679" cy="3773179"/>
                    </a:xfrm>
                    <a:prstGeom prst="rect">
                      <a:avLst/>
                    </a:prstGeom>
                    <a:noFill/>
                    <a:ln>
                      <a:noFill/>
                    </a:ln>
                  </pic:spPr>
                </pic:pic>
              </a:graphicData>
            </a:graphic>
          </wp:inline>
        </w:drawing>
      </w:r>
      <w:r w:rsidRPr="000B6239">
        <w:rPr>
          <w:rFonts w:ascii="Times New Roman" w:hAnsi="Times New Roman" w:cs="Times New Roman"/>
          <w:noProof/>
          <w:lang w:eastAsia="pl-PL"/>
        </w:rPr>
        <w:drawing>
          <wp:inline distT="0" distB="0" distL="0" distR="0" wp14:anchorId="7300ED60" wp14:editId="059F7D48">
            <wp:extent cx="2959026" cy="3628390"/>
            <wp:effectExtent l="0" t="0" r="0" b="0"/>
            <wp:docPr id="133" name="Obraz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001818" cy="3680862"/>
                    </a:xfrm>
                    <a:prstGeom prst="rect">
                      <a:avLst/>
                    </a:prstGeom>
                    <a:noFill/>
                    <a:ln>
                      <a:noFill/>
                    </a:ln>
                  </pic:spPr>
                </pic:pic>
              </a:graphicData>
            </a:graphic>
          </wp:inline>
        </w:drawing>
      </w:r>
    </w:p>
    <w:p w14:paraId="31523CCD" w14:textId="77777777" w:rsidR="0014707A" w:rsidRPr="0012392B" w:rsidRDefault="0014707A" w:rsidP="0014707A">
      <w:pPr>
        <w:pStyle w:val="Legenda"/>
        <w:rPr>
          <w:rFonts w:ascii="Times New Roman" w:hAnsi="Times New Roman" w:cs="Times New Roman"/>
        </w:rPr>
      </w:pPr>
      <w:r w:rsidRPr="0012392B">
        <w:rPr>
          <w:rFonts w:ascii="Times New Roman" w:hAnsi="Times New Roman" w:cs="Times New Roman"/>
        </w:rPr>
        <w:t>Źródło: Strategia Rozwoju Województwa Lubelskiego do 2030 roku , Lublin marzec 2021</w:t>
      </w:r>
    </w:p>
    <w:p w14:paraId="5B7E3D35" w14:textId="77777777" w:rsidR="003A7DAC" w:rsidRDefault="003A7DAC" w:rsidP="0014707A">
      <w:pPr>
        <w:jc w:val="both"/>
        <w:rPr>
          <w:rFonts w:ascii="Times New Roman" w:hAnsi="Times New Roman" w:cs="Times New Roman"/>
        </w:rPr>
      </w:pPr>
    </w:p>
    <w:p w14:paraId="3AF346C9" w14:textId="14FEF226" w:rsidR="0014707A" w:rsidRDefault="0014707A" w:rsidP="0014707A">
      <w:pPr>
        <w:jc w:val="both"/>
        <w:rPr>
          <w:rFonts w:ascii="Times New Roman" w:hAnsi="Times New Roman" w:cs="Times New Roman"/>
        </w:rPr>
      </w:pPr>
      <w:r w:rsidRPr="000B6239">
        <w:rPr>
          <w:rFonts w:ascii="Times New Roman" w:hAnsi="Times New Roman" w:cs="Times New Roman"/>
        </w:rPr>
        <w:t>Zgodnie z zapisami Strategii Rozwoju Województwa Lubelskiego</w:t>
      </w:r>
      <w:r w:rsidR="00CE4F8F">
        <w:rPr>
          <w:rFonts w:ascii="Times New Roman" w:hAnsi="Times New Roman" w:cs="Times New Roman"/>
        </w:rPr>
        <w:t xml:space="preserve"> do 2030 roku</w:t>
      </w:r>
      <w:r w:rsidRPr="000B6239">
        <w:rPr>
          <w:rFonts w:ascii="Times New Roman" w:hAnsi="Times New Roman" w:cs="Times New Roman"/>
        </w:rPr>
        <w:t>, cechami dominującymi na terenie gmin OSI Roztocze są:</w:t>
      </w:r>
    </w:p>
    <w:p w14:paraId="139C51C2" w14:textId="77777777" w:rsidR="003A7DAC" w:rsidRPr="000B6239" w:rsidRDefault="003A7DAC" w:rsidP="0014707A">
      <w:pPr>
        <w:jc w:val="both"/>
        <w:rPr>
          <w:rFonts w:ascii="Times New Roman" w:hAnsi="Times New Roman" w:cs="Times New Roman"/>
        </w:rPr>
      </w:pPr>
    </w:p>
    <w:p w14:paraId="21EF5D58" w14:textId="77777777" w:rsidR="0014707A" w:rsidRPr="000B6239" w:rsidRDefault="0014707A" w:rsidP="003A7DAC">
      <w:pPr>
        <w:pStyle w:val="Akapitzlist"/>
        <w:numPr>
          <w:ilvl w:val="1"/>
          <w:numId w:val="4"/>
        </w:numPr>
        <w:ind w:left="426" w:hanging="426"/>
        <w:jc w:val="both"/>
        <w:rPr>
          <w:rFonts w:ascii="Times New Roman" w:hAnsi="Times New Roman" w:cs="Times New Roman"/>
        </w:rPr>
      </w:pPr>
      <w:r w:rsidRPr="000B6239">
        <w:rPr>
          <w:rFonts w:ascii="Times New Roman" w:hAnsi="Times New Roman" w:cs="Times New Roman"/>
        </w:rPr>
        <w:t>wysoka lesistość, która w wielu gminach przekracza 50% powierzchni,</w:t>
      </w:r>
    </w:p>
    <w:p w14:paraId="76DCC804" w14:textId="77777777" w:rsidR="0014707A" w:rsidRPr="000B6239" w:rsidRDefault="0014707A" w:rsidP="003A7DAC">
      <w:pPr>
        <w:pStyle w:val="Akapitzlist"/>
        <w:numPr>
          <w:ilvl w:val="1"/>
          <w:numId w:val="4"/>
        </w:numPr>
        <w:ind w:left="426" w:hanging="426"/>
        <w:jc w:val="both"/>
        <w:rPr>
          <w:rFonts w:ascii="Times New Roman" w:hAnsi="Times New Roman" w:cs="Times New Roman"/>
        </w:rPr>
      </w:pPr>
      <w:r w:rsidRPr="000B6239">
        <w:rPr>
          <w:rFonts w:ascii="Times New Roman" w:hAnsi="Times New Roman" w:cs="Times New Roman"/>
        </w:rPr>
        <w:t>duży udział powierzchni obszarów objętych różnymi formami ochrony przyrody,</w:t>
      </w:r>
    </w:p>
    <w:p w14:paraId="0EF2337F" w14:textId="77777777" w:rsidR="0014707A" w:rsidRPr="000B6239" w:rsidRDefault="0014707A" w:rsidP="003A7DAC">
      <w:pPr>
        <w:pStyle w:val="Akapitzlist"/>
        <w:numPr>
          <w:ilvl w:val="1"/>
          <w:numId w:val="4"/>
        </w:numPr>
        <w:ind w:left="426" w:hanging="426"/>
        <w:jc w:val="both"/>
        <w:rPr>
          <w:rFonts w:ascii="Times New Roman" w:hAnsi="Times New Roman" w:cs="Times New Roman"/>
        </w:rPr>
      </w:pPr>
      <w:r w:rsidRPr="000B6239">
        <w:rPr>
          <w:rFonts w:ascii="Times New Roman" w:hAnsi="Times New Roman" w:cs="Times New Roman"/>
        </w:rPr>
        <w:t>uznany wysoki potencjał turystyczny, w tym wynikający z unikalnego w skali kraju krajobrazu naturalno-kulturowego,</w:t>
      </w:r>
    </w:p>
    <w:p w14:paraId="7CAE544B" w14:textId="77777777" w:rsidR="0014707A" w:rsidRPr="000B6239" w:rsidRDefault="0014707A" w:rsidP="003A7DAC">
      <w:pPr>
        <w:pStyle w:val="Akapitzlist"/>
        <w:numPr>
          <w:ilvl w:val="1"/>
          <w:numId w:val="4"/>
        </w:numPr>
        <w:ind w:left="426" w:hanging="426"/>
        <w:jc w:val="both"/>
        <w:rPr>
          <w:rFonts w:ascii="Times New Roman" w:hAnsi="Times New Roman" w:cs="Times New Roman"/>
        </w:rPr>
      </w:pPr>
      <w:r w:rsidRPr="000B6239">
        <w:rPr>
          <w:rFonts w:ascii="Times New Roman" w:hAnsi="Times New Roman" w:cs="Times New Roman"/>
        </w:rPr>
        <w:t>wysokie walory krajoznawcze, które predestynują ten obszar do rozwoju aktywnych form wypoczynku, tj.: turystyki krajoznawczej, przyrodniczej, wędrówek pieszych i rowerowych, a także edukacji ekologicznej,</w:t>
      </w:r>
    </w:p>
    <w:p w14:paraId="46E4B430" w14:textId="77777777" w:rsidR="0014707A" w:rsidRPr="000B6239" w:rsidRDefault="0014707A" w:rsidP="003A7DAC">
      <w:pPr>
        <w:pStyle w:val="Akapitzlist"/>
        <w:numPr>
          <w:ilvl w:val="1"/>
          <w:numId w:val="4"/>
        </w:numPr>
        <w:ind w:left="426" w:hanging="426"/>
        <w:jc w:val="both"/>
        <w:rPr>
          <w:rFonts w:ascii="Times New Roman" w:hAnsi="Times New Roman" w:cs="Times New Roman"/>
        </w:rPr>
      </w:pPr>
      <w:r w:rsidRPr="000B6239">
        <w:rPr>
          <w:rFonts w:ascii="Times New Roman" w:hAnsi="Times New Roman" w:cs="Times New Roman"/>
        </w:rPr>
        <w:t>sprzyjające warunki klimatyczne dla rozwoju turystyki zimowej i leczniczej oraz odpowiednie warunki hipsometryczne dla uprawiania sportów zimowych,</w:t>
      </w:r>
    </w:p>
    <w:p w14:paraId="4EE1617D" w14:textId="618EFCC1" w:rsidR="0014707A" w:rsidRPr="000B6239" w:rsidRDefault="0014707A" w:rsidP="003A7DAC">
      <w:pPr>
        <w:pStyle w:val="Akapitzlist"/>
        <w:numPr>
          <w:ilvl w:val="1"/>
          <w:numId w:val="4"/>
        </w:numPr>
        <w:ind w:left="426" w:hanging="426"/>
        <w:jc w:val="both"/>
        <w:rPr>
          <w:rFonts w:ascii="Times New Roman" w:hAnsi="Times New Roman" w:cs="Times New Roman"/>
        </w:rPr>
      </w:pPr>
      <w:r w:rsidRPr="000B6239">
        <w:rPr>
          <w:rFonts w:ascii="Times New Roman" w:hAnsi="Times New Roman" w:cs="Times New Roman"/>
        </w:rPr>
        <w:t>złożona, wielofunkcyjna struktura przyrodnicza, stanowiąca o szczególnym znaczeniu obszaru w</w:t>
      </w:r>
      <w:r w:rsidR="003A7DAC">
        <w:rPr>
          <w:rFonts w:ascii="Times New Roman" w:hAnsi="Times New Roman" w:cs="Times New Roman"/>
        </w:rPr>
        <w:t> </w:t>
      </w:r>
      <w:r w:rsidRPr="000B6239">
        <w:rPr>
          <w:rFonts w:ascii="Times New Roman" w:hAnsi="Times New Roman" w:cs="Times New Roman"/>
        </w:rPr>
        <w:t>kształtowaniu powiązań ekologicznych,</w:t>
      </w:r>
    </w:p>
    <w:p w14:paraId="3765E043" w14:textId="77777777" w:rsidR="0014707A" w:rsidRPr="000B6239" w:rsidRDefault="0014707A" w:rsidP="003A7DAC">
      <w:pPr>
        <w:pStyle w:val="Akapitzlist"/>
        <w:numPr>
          <w:ilvl w:val="1"/>
          <w:numId w:val="4"/>
        </w:numPr>
        <w:ind w:left="426" w:hanging="426"/>
        <w:jc w:val="both"/>
        <w:rPr>
          <w:rFonts w:ascii="Times New Roman" w:hAnsi="Times New Roman" w:cs="Times New Roman"/>
        </w:rPr>
      </w:pPr>
      <w:r w:rsidRPr="000B6239">
        <w:rPr>
          <w:rFonts w:ascii="Times New Roman" w:hAnsi="Times New Roman" w:cs="Times New Roman"/>
        </w:rPr>
        <w:t>istniejące naturalne powiązania funkcjonalne w układzie transgranicznym,</w:t>
      </w:r>
    </w:p>
    <w:p w14:paraId="5A593ABD" w14:textId="77777777" w:rsidR="0014707A" w:rsidRPr="000B6239" w:rsidRDefault="0014707A" w:rsidP="003A7DAC">
      <w:pPr>
        <w:pStyle w:val="Akapitzlist"/>
        <w:numPr>
          <w:ilvl w:val="1"/>
          <w:numId w:val="4"/>
        </w:numPr>
        <w:ind w:left="426" w:hanging="426"/>
        <w:jc w:val="both"/>
        <w:rPr>
          <w:rFonts w:ascii="Times New Roman" w:hAnsi="Times New Roman" w:cs="Times New Roman"/>
        </w:rPr>
      </w:pPr>
      <w:r w:rsidRPr="000B6239">
        <w:rPr>
          <w:rFonts w:ascii="Times New Roman" w:hAnsi="Times New Roman" w:cs="Times New Roman"/>
        </w:rPr>
        <w:t>zidentyfikowane zasoby uzdrowiskowe (klimat leczniczy i wody mineralne),</w:t>
      </w:r>
    </w:p>
    <w:p w14:paraId="2C2F3AAE" w14:textId="77777777" w:rsidR="0014707A" w:rsidRPr="000B6239" w:rsidRDefault="0014707A" w:rsidP="003A7DAC">
      <w:pPr>
        <w:pStyle w:val="Akapitzlist"/>
        <w:numPr>
          <w:ilvl w:val="1"/>
          <w:numId w:val="4"/>
        </w:numPr>
        <w:ind w:left="426" w:hanging="426"/>
        <w:jc w:val="both"/>
        <w:rPr>
          <w:rFonts w:ascii="Times New Roman" w:hAnsi="Times New Roman" w:cs="Times New Roman"/>
        </w:rPr>
      </w:pPr>
      <w:r w:rsidRPr="000B6239">
        <w:rPr>
          <w:rFonts w:ascii="Times New Roman" w:hAnsi="Times New Roman" w:cs="Times New Roman"/>
        </w:rPr>
        <w:t>wysoki poziom nasłonecznienia.</w:t>
      </w:r>
    </w:p>
    <w:p w14:paraId="2276DD53" w14:textId="0C00CE16" w:rsidR="008612B2" w:rsidRPr="00D16850" w:rsidRDefault="0014707A" w:rsidP="00D16850">
      <w:pPr>
        <w:jc w:val="both"/>
        <w:rPr>
          <w:rFonts w:ascii="Times New Roman" w:hAnsi="Times New Roman" w:cs="Times New Roman"/>
        </w:rPr>
      </w:pPr>
      <w:r>
        <w:rPr>
          <w:rFonts w:ascii="Times New Roman" w:hAnsi="Times New Roman" w:cs="Times New Roman"/>
        </w:rPr>
        <w:t>Należy zaznaczyć, że niniejszy dokument wykazuje zgodność</w:t>
      </w:r>
      <w:r w:rsidRPr="00BE72AF">
        <w:t xml:space="preserve"> </w:t>
      </w:r>
      <w:r>
        <w:rPr>
          <w:rFonts w:ascii="Times New Roman" w:hAnsi="Times New Roman" w:cs="Times New Roman"/>
        </w:rPr>
        <w:t>ze strategią</w:t>
      </w:r>
      <w:r w:rsidRPr="00BE72AF">
        <w:rPr>
          <w:rFonts w:ascii="Times New Roman" w:hAnsi="Times New Roman" w:cs="Times New Roman"/>
        </w:rPr>
        <w:t xml:space="preserve"> rozwoju województwa</w:t>
      </w:r>
      <w:r>
        <w:rPr>
          <w:rFonts w:ascii="Times New Roman" w:hAnsi="Times New Roman" w:cs="Times New Roman"/>
        </w:rPr>
        <w:t xml:space="preserve"> lubelskiego w</w:t>
      </w:r>
      <w:r w:rsidRPr="00BE72AF">
        <w:rPr>
          <w:rFonts w:ascii="Times New Roman" w:hAnsi="Times New Roman" w:cs="Times New Roman"/>
        </w:rPr>
        <w:t xml:space="preserve"> zakresie sposobu uwzględnienia ustaleń i rekomendacji dot. kształtowania i prowadzenia polityki przestrzennej w województwie</w:t>
      </w:r>
      <w:r>
        <w:rPr>
          <w:rFonts w:ascii="Times New Roman" w:hAnsi="Times New Roman" w:cs="Times New Roman"/>
        </w:rPr>
        <w:t>,</w:t>
      </w:r>
      <w:r w:rsidRPr="00BE72AF">
        <w:rPr>
          <w:rFonts w:ascii="Times New Roman" w:hAnsi="Times New Roman" w:cs="Times New Roman"/>
        </w:rPr>
        <w:t xml:space="preserve"> określonych, jako</w:t>
      </w:r>
      <w:r>
        <w:rPr>
          <w:rFonts w:ascii="Times New Roman" w:hAnsi="Times New Roman" w:cs="Times New Roman"/>
        </w:rPr>
        <w:t xml:space="preserve"> wymaganie</w:t>
      </w:r>
      <w:r w:rsidRPr="00BE72AF">
        <w:rPr>
          <w:rFonts w:ascii="Times New Roman" w:hAnsi="Times New Roman" w:cs="Times New Roman"/>
        </w:rPr>
        <w:t xml:space="preserve"> ustawow</w:t>
      </w:r>
      <w:r>
        <w:rPr>
          <w:rFonts w:ascii="Times New Roman" w:hAnsi="Times New Roman" w:cs="Times New Roman"/>
        </w:rPr>
        <w:t xml:space="preserve">e. </w:t>
      </w:r>
    </w:p>
    <w:p w14:paraId="45158475" w14:textId="468DC1AA" w:rsidR="008612B2" w:rsidRPr="000B6239" w:rsidRDefault="008612B2" w:rsidP="00D16850">
      <w:pPr>
        <w:pStyle w:val="Nagwek1"/>
        <w:numPr>
          <w:ilvl w:val="0"/>
          <w:numId w:val="2"/>
        </w:numPr>
        <w:tabs>
          <w:tab w:val="left" w:pos="426"/>
        </w:tabs>
        <w:ind w:left="0" w:firstLine="0"/>
        <w:jc w:val="both"/>
        <w:rPr>
          <w:rFonts w:ascii="Times New Roman" w:hAnsi="Times New Roman" w:cs="Times New Roman"/>
        </w:rPr>
      </w:pPr>
      <w:bookmarkStart w:id="84" w:name="_Toc98836046"/>
      <w:bookmarkStart w:id="85" w:name="_Toc99350673"/>
      <w:r w:rsidRPr="000B6239">
        <w:rPr>
          <w:rFonts w:ascii="Times New Roman" w:hAnsi="Times New Roman" w:cs="Times New Roman"/>
        </w:rPr>
        <w:lastRenderedPageBreak/>
        <w:t>Model struktury funkcjonalno-przestrzennej obszaru ponadlokalnego oraz ustalenia i rekomendacje w zakresie kształtowania i prowadzenia polityki przestrzennej w gminach</w:t>
      </w:r>
      <w:bookmarkEnd w:id="84"/>
      <w:bookmarkEnd w:id="85"/>
    </w:p>
    <w:p w14:paraId="65874508" w14:textId="77777777" w:rsidR="008612B2" w:rsidRPr="000B6239" w:rsidRDefault="008612B2" w:rsidP="008612B2">
      <w:pPr>
        <w:rPr>
          <w:rFonts w:ascii="Times New Roman" w:hAnsi="Times New Roman" w:cs="Times New Roman"/>
        </w:rPr>
      </w:pPr>
    </w:p>
    <w:p w14:paraId="11703D85" w14:textId="0E43297E" w:rsidR="008612B2" w:rsidRPr="000B6239" w:rsidRDefault="008612B2" w:rsidP="008612B2">
      <w:pPr>
        <w:jc w:val="both"/>
        <w:rPr>
          <w:rFonts w:ascii="Times New Roman" w:hAnsi="Times New Roman" w:cs="Times New Roman"/>
        </w:rPr>
      </w:pPr>
      <w:r w:rsidRPr="000B6239">
        <w:rPr>
          <w:rFonts w:ascii="Times New Roman" w:hAnsi="Times New Roman" w:cs="Times New Roman"/>
        </w:rPr>
        <w:t xml:space="preserve">Ze względu na charakter procesów kształtujących elementy struktury funkcjonalno-przestrzennej, uznaną zasadę zrównoważonego rozwoju, a także względy ekonomiczne koncentracji funkcjonalnej, model struktury funkcjonalno-przestrzennej województwa lubelskiego zaprezentowany w Strategii Rozwoju Województwa Lubelskiego do 2030 roku przyjmuje </w:t>
      </w:r>
      <w:r w:rsidR="00732D56" w:rsidRPr="000B6239">
        <w:rPr>
          <w:rFonts w:ascii="Times New Roman" w:hAnsi="Times New Roman" w:cs="Times New Roman"/>
        </w:rPr>
        <w:t>się, jako</w:t>
      </w:r>
      <w:r w:rsidRPr="000B6239">
        <w:rPr>
          <w:rFonts w:ascii="Times New Roman" w:hAnsi="Times New Roman" w:cs="Times New Roman"/>
        </w:rPr>
        <w:t xml:space="preserve"> trwałą podstawę wytyczania kierunków rozwoju społeczno-gospodarczego </w:t>
      </w:r>
      <w:r w:rsidR="00B42872" w:rsidRPr="000B6239">
        <w:rPr>
          <w:rFonts w:ascii="Times New Roman" w:hAnsi="Times New Roman" w:cs="Times New Roman"/>
        </w:rPr>
        <w:t>o</w:t>
      </w:r>
      <w:r w:rsidRPr="000B6239">
        <w:rPr>
          <w:rFonts w:ascii="Times New Roman" w:hAnsi="Times New Roman" w:cs="Times New Roman"/>
        </w:rPr>
        <w:t xml:space="preserve">bszaru </w:t>
      </w:r>
      <w:r w:rsidR="00B42872" w:rsidRPr="000B6239">
        <w:rPr>
          <w:rFonts w:ascii="Times New Roman" w:hAnsi="Times New Roman" w:cs="Times New Roman"/>
        </w:rPr>
        <w:t>współpracy ponadlokalnej</w:t>
      </w:r>
      <w:r w:rsidRPr="000B6239">
        <w:rPr>
          <w:rFonts w:ascii="Times New Roman" w:hAnsi="Times New Roman" w:cs="Times New Roman"/>
        </w:rPr>
        <w:t>.</w:t>
      </w:r>
    </w:p>
    <w:p w14:paraId="19F4C33A" w14:textId="6F3C1413" w:rsidR="008612B2" w:rsidRPr="00D16850" w:rsidRDefault="008612B2" w:rsidP="008612B2">
      <w:pPr>
        <w:pStyle w:val="Legenda"/>
        <w:rPr>
          <w:rFonts w:ascii="Times New Roman" w:hAnsi="Times New Roman" w:cs="Times New Roman"/>
          <w:b/>
          <w:sz w:val="22"/>
        </w:rPr>
      </w:pPr>
      <w:bookmarkStart w:id="86" w:name="_Toc99313941"/>
      <w:r w:rsidRPr="00D16850">
        <w:rPr>
          <w:rFonts w:ascii="Times New Roman" w:hAnsi="Times New Roman" w:cs="Times New Roman"/>
          <w:b/>
          <w:sz w:val="22"/>
        </w:rPr>
        <w:t xml:space="preserve">Mapa </w:t>
      </w:r>
      <w:r w:rsidRPr="00D16850">
        <w:rPr>
          <w:rFonts w:ascii="Times New Roman" w:hAnsi="Times New Roman" w:cs="Times New Roman"/>
          <w:b/>
          <w:sz w:val="22"/>
        </w:rPr>
        <w:fldChar w:fldCharType="begin"/>
      </w:r>
      <w:r w:rsidRPr="00D16850">
        <w:rPr>
          <w:rFonts w:ascii="Times New Roman" w:hAnsi="Times New Roman" w:cs="Times New Roman"/>
          <w:b/>
          <w:sz w:val="22"/>
        </w:rPr>
        <w:instrText xml:space="preserve"> SEQ Mapa \* ARABIC </w:instrText>
      </w:r>
      <w:r w:rsidRPr="00D16850">
        <w:rPr>
          <w:rFonts w:ascii="Times New Roman" w:hAnsi="Times New Roman" w:cs="Times New Roman"/>
          <w:b/>
          <w:sz w:val="22"/>
        </w:rPr>
        <w:fldChar w:fldCharType="separate"/>
      </w:r>
      <w:r w:rsidR="002E062D">
        <w:rPr>
          <w:rFonts w:ascii="Times New Roman" w:hAnsi="Times New Roman" w:cs="Times New Roman"/>
          <w:b/>
          <w:noProof/>
          <w:sz w:val="22"/>
        </w:rPr>
        <w:t>2</w:t>
      </w:r>
      <w:r w:rsidRPr="00D16850">
        <w:rPr>
          <w:rFonts w:ascii="Times New Roman" w:hAnsi="Times New Roman" w:cs="Times New Roman"/>
          <w:b/>
          <w:sz w:val="22"/>
        </w:rPr>
        <w:fldChar w:fldCharType="end"/>
      </w:r>
      <w:r w:rsidR="00D255CA">
        <w:rPr>
          <w:rFonts w:ascii="Times New Roman" w:hAnsi="Times New Roman" w:cs="Times New Roman"/>
          <w:b/>
          <w:sz w:val="22"/>
        </w:rPr>
        <w:t>:</w:t>
      </w:r>
      <w:r w:rsidRPr="00D16850">
        <w:rPr>
          <w:rFonts w:ascii="Times New Roman" w:hAnsi="Times New Roman" w:cs="Times New Roman"/>
          <w:b/>
          <w:sz w:val="22"/>
        </w:rPr>
        <w:t xml:space="preserve"> Struktura funkcjonalno-przestrzenna województwa lubelskiego</w:t>
      </w:r>
      <w:bookmarkEnd w:id="86"/>
    </w:p>
    <w:p w14:paraId="5DF24C7A" w14:textId="77777777" w:rsidR="008612B2" w:rsidRPr="000B6239" w:rsidRDefault="008612B2" w:rsidP="008612B2">
      <w:pPr>
        <w:jc w:val="center"/>
        <w:rPr>
          <w:rFonts w:ascii="Times New Roman" w:hAnsi="Times New Roman" w:cs="Times New Roman"/>
        </w:rPr>
      </w:pPr>
      <w:r w:rsidRPr="000B6239">
        <w:rPr>
          <w:rFonts w:ascii="Times New Roman" w:hAnsi="Times New Roman" w:cs="Times New Roman"/>
          <w:noProof/>
          <w:lang w:eastAsia="pl-PL"/>
        </w:rPr>
        <w:drawing>
          <wp:inline distT="0" distB="0" distL="0" distR="0" wp14:anchorId="288BAA74" wp14:editId="390A024F">
            <wp:extent cx="5084064" cy="6332144"/>
            <wp:effectExtent l="0" t="0" r="2540" b="0"/>
            <wp:docPr id="81" name="Obraz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103504" cy="6356356"/>
                    </a:xfrm>
                    <a:prstGeom prst="rect">
                      <a:avLst/>
                    </a:prstGeom>
                    <a:noFill/>
                    <a:ln>
                      <a:noFill/>
                    </a:ln>
                  </pic:spPr>
                </pic:pic>
              </a:graphicData>
            </a:graphic>
          </wp:inline>
        </w:drawing>
      </w:r>
    </w:p>
    <w:p w14:paraId="336CDE4E" w14:textId="77777777" w:rsidR="008612B2" w:rsidRPr="0012392B" w:rsidRDefault="008612B2" w:rsidP="008612B2">
      <w:pPr>
        <w:pStyle w:val="Legenda"/>
        <w:rPr>
          <w:rFonts w:ascii="Times New Roman" w:hAnsi="Times New Roman" w:cs="Times New Roman"/>
        </w:rPr>
      </w:pPr>
      <w:r w:rsidRPr="0012392B">
        <w:rPr>
          <w:rFonts w:ascii="Times New Roman" w:hAnsi="Times New Roman" w:cs="Times New Roman"/>
        </w:rPr>
        <w:t>Źródło: Strategia Rozwoju Województwa Lubelskiego do 2030 roku, s. 70</w:t>
      </w:r>
    </w:p>
    <w:p w14:paraId="1184B259" w14:textId="0D558FC4" w:rsidR="008612B2" w:rsidRPr="000B6239" w:rsidRDefault="008612B2" w:rsidP="00BE72AF">
      <w:pPr>
        <w:jc w:val="both"/>
        <w:rPr>
          <w:rFonts w:ascii="Times New Roman" w:hAnsi="Times New Roman" w:cs="Times New Roman"/>
        </w:rPr>
      </w:pPr>
      <w:r w:rsidRPr="000B6239">
        <w:rPr>
          <w:rFonts w:ascii="Times New Roman" w:hAnsi="Times New Roman" w:cs="Times New Roman"/>
        </w:rPr>
        <w:lastRenderedPageBreak/>
        <w:t xml:space="preserve">Struktura przestrzenna </w:t>
      </w:r>
      <w:r w:rsidR="0011533F" w:rsidRPr="000B6239">
        <w:rPr>
          <w:rFonts w:ascii="Times New Roman" w:hAnsi="Times New Roman" w:cs="Times New Roman"/>
        </w:rPr>
        <w:t>obszaru współpracy ponadlokalnej</w:t>
      </w:r>
      <w:r w:rsidR="000A775A" w:rsidRPr="000B6239">
        <w:rPr>
          <w:rFonts w:ascii="Times New Roman" w:hAnsi="Times New Roman" w:cs="Times New Roman"/>
        </w:rPr>
        <w:t xml:space="preserve"> </w:t>
      </w:r>
      <w:r w:rsidRPr="000B6239">
        <w:rPr>
          <w:rFonts w:ascii="Times New Roman" w:hAnsi="Times New Roman" w:cs="Times New Roman"/>
        </w:rPr>
        <w:t xml:space="preserve">to system powiązanych ze sobą elementów zagospodarowania pełniących określone funkcje, które łącznie tworzą całość funkcjonalno-przestrzenną. Do podstawowych elementów struktury danego obszaru można zaliczyć zarówno elementy infrastruktury transportowej i technicznej, jak i tereny różniące się między sobą przeznaczeniem i użytkowaniem terenu oraz funkcją jaką pełnią w systemie struktur i powiązań. Elementami </w:t>
      </w:r>
      <w:r w:rsidR="00D255CA">
        <w:rPr>
          <w:rFonts w:ascii="Times New Roman" w:hAnsi="Times New Roman" w:cs="Times New Roman"/>
        </w:rPr>
        <w:t>niniejszej</w:t>
      </w:r>
      <w:r w:rsidR="00D255CA" w:rsidRPr="000B6239">
        <w:rPr>
          <w:rFonts w:ascii="Times New Roman" w:hAnsi="Times New Roman" w:cs="Times New Roman"/>
        </w:rPr>
        <w:t xml:space="preserve"> </w:t>
      </w:r>
      <w:r w:rsidRPr="000B6239">
        <w:rPr>
          <w:rFonts w:ascii="Times New Roman" w:hAnsi="Times New Roman" w:cs="Times New Roman"/>
        </w:rPr>
        <w:t xml:space="preserve">struktury mogą być zarówno poszczególne części </w:t>
      </w:r>
      <w:r w:rsidR="00D255CA">
        <w:rPr>
          <w:rFonts w:ascii="Times New Roman" w:hAnsi="Times New Roman" w:cs="Times New Roman"/>
        </w:rPr>
        <w:t>obszaru funkcjonalnego</w:t>
      </w:r>
      <w:r w:rsidRPr="000B6239">
        <w:rPr>
          <w:rFonts w:ascii="Times New Roman" w:hAnsi="Times New Roman" w:cs="Times New Roman"/>
        </w:rPr>
        <w:t xml:space="preserve">, które tworzą złożone systemy (np. ośrodki osadnicze, węzły ekologiczne, tereny produkcji rolniczej), jak i sieci infrastrukturalne, które umożliwiają kontakty pomiędzy poszczególnymi częściami. Struktura funkcjonalno-przestrzenna jest zatem </w:t>
      </w:r>
      <w:r w:rsidR="00D255CA">
        <w:rPr>
          <w:rFonts w:ascii="Times New Roman" w:hAnsi="Times New Roman" w:cs="Times New Roman"/>
        </w:rPr>
        <w:t xml:space="preserve">spójnym </w:t>
      </w:r>
      <w:r w:rsidRPr="000B6239">
        <w:rPr>
          <w:rFonts w:ascii="Times New Roman" w:hAnsi="Times New Roman" w:cs="Times New Roman"/>
        </w:rPr>
        <w:t>systemem powiązanych ze sobą różnych elementów zagospodarowania, które w konsekwencji tworzą uzupełniający się wzajemnie organizm.</w:t>
      </w:r>
    </w:p>
    <w:p w14:paraId="2ABABFF3" w14:textId="2B0C3805" w:rsidR="008612B2" w:rsidRPr="000B6239" w:rsidRDefault="008612B2" w:rsidP="008612B2">
      <w:pPr>
        <w:jc w:val="both"/>
        <w:rPr>
          <w:rFonts w:ascii="Times New Roman" w:hAnsi="Times New Roman" w:cs="Times New Roman"/>
        </w:rPr>
      </w:pPr>
      <w:r w:rsidRPr="000B6239">
        <w:rPr>
          <w:rFonts w:ascii="Times New Roman" w:hAnsi="Times New Roman" w:cs="Times New Roman"/>
        </w:rPr>
        <w:t xml:space="preserve">Model struktury funkcjonalno-przestrzennej obszaru </w:t>
      </w:r>
      <w:r w:rsidR="00B42872" w:rsidRPr="000B6239">
        <w:rPr>
          <w:rFonts w:ascii="Times New Roman" w:hAnsi="Times New Roman" w:cs="Times New Roman"/>
        </w:rPr>
        <w:t>współpracy ponadlokalnej</w:t>
      </w:r>
      <w:r w:rsidRPr="000B6239">
        <w:rPr>
          <w:rFonts w:ascii="Times New Roman" w:hAnsi="Times New Roman" w:cs="Times New Roman"/>
        </w:rPr>
        <w:t xml:space="preserve"> uwzględnia zasadę ciągłości realizacji polityk społeczno-gospodarczych i przestrzennych oraz stan zagospodarowania, nie jest on planem zagospodarowania, a jedynie schematem obrazującym sposób funkcjonowania obszaru i przestrzenne odniesienie dla polityk rozwojowych. Na strukturę funkcjonalno-przestrzenną obszaru składają się elementy, które w zależności od ich fizjonomii, budują strefy funkcjonalne będące obszarami o zbliżonych bądź powiązanych funkcjach i kierunkach rozwoju, które ukształtowały się w wyniku rozwoju obszaru i działalności człowieka. W strefach tych zakłada się zróżnicowane kierunki i działania w ramach</w:t>
      </w:r>
      <w:r w:rsidR="00D255CA">
        <w:rPr>
          <w:rFonts w:ascii="Times New Roman" w:hAnsi="Times New Roman" w:cs="Times New Roman"/>
        </w:rPr>
        <w:t xml:space="preserve"> określonych</w:t>
      </w:r>
      <w:r w:rsidRPr="000B6239">
        <w:rPr>
          <w:rFonts w:ascii="Times New Roman" w:hAnsi="Times New Roman" w:cs="Times New Roman"/>
        </w:rPr>
        <w:t xml:space="preserve"> polityk rozwoju społeczno-gospodarczego i przestrzennego. Głównymi celami kształtowanego modelu struktury</w:t>
      </w:r>
      <w:r w:rsidR="00D255CA">
        <w:rPr>
          <w:rFonts w:ascii="Times New Roman" w:hAnsi="Times New Roman" w:cs="Times New Roman"/>
        </w:rPr>
        <w:t xml:space="preserve"> funkcjonalno-przestrzennej</w:t>
      </w:r>
      <w:r w:rsidRPr="000B6239">
        <w:rPr>
          <w:rFonts w:ascii="Times New Roman" w:hAnsi="Times New Roman" w:cs="Times New Roman"/>
        </w:rPr>
        <w:t xml:space="preserve"> są:</w:t>
      </w:r>
    </w:p>
    <w:p w14:paraId="596288EB" w14:textId="0B407CDF" w:rsidR="008612B2" w:rsidRPr="00D16850" w:rsidRDefault="008612B2" w:rsidP="00D16850">
      <w:pPr>
        <w:pStyle w:val="Akapitzlist"/>
        <w:numPr>
          <w:ilvl w:val="0"/>
          <w:numId w:val="105"/>
        </w:numPr>
        <w:jc w:val="both"/>
        <w:rPr>
          <w:rFonts w:ascii="Times New Roman" w:hAnsi="Times New Roman" w:cs="Times New Roman"/>
        </w:rPr>
      </w:pPr>
      <w:r w:rsidRPr="00D16850">
        <w:rPr>
          <w:rFonts w:ascii="Times New Roman" w:hAnsi="Times New Roman" w:cs="Times New Roman"/>
        </w:rPr>
        <w:t>zapewnienie warunków do efektywnego działania podmiotów gospodarczych, głównie przez rozbudowę systemów infrastruktury technicznej i społecznej,</w:t>
      </w:r>
    </w:p>
    <w:p w14:paraId="342B8FB1" w14:textId="474B5D0D" w:rsidR="008612B2" w:rsidRPr="00D16850" w:rsidRDefault="008612B2" w:rsidP="00D16850">
      <w:pPr>
        <w:pStyle w:val="Akapitzlist"/>
        <w:numPr>
          <w:ilvl w:val="0"/>
          <w:numId w:val="105"/>
        </w:numPr>
        <w:jc w:val="both"/>
        <w:rPr>
          <w:rFonts w:ascii="Times New Roman" w:hAnsi="Times New Roman" w:cs="Times New Roman"/>
        </w:rPr>
      </w:pPr>
      <w:r w:rsidRPr="00D16850">
        <w:rPr>
          <w:rFonts w:ascii="Times New Roman" w:hAnsi="Times New Roman" w:cs="Times New Roman"/>
        </w:rPr>
        <w:t>utrzymanie prawidłowej struktury użytkowania terenów, tj. zachowanie właściwych proporcji między różnymi rodzajami tego użytkowania, zarówno w skali lokalnej, jak i ponadlokalnej,</w:t>
      </w:r>
    </w:p>
    <w:p w14:paraId="0634377F" w14:textId="2043E225" w:rsidR="008612B2" w:rsidRPr="00D16850" w:rsidRDefault="008612B2" w:rsidP="00D16850">
      <w:pPr>
        <w:pStyle w:val="Akapitzlist"/>
        <w:numPr>
          <w:ilvl w:val="0"/>
          <w:numId w:val="105"/>
        </w:numPr>
        <w:jc w:val="both"/>
        <w:rPr>
          <w:rFonts w:ascii="Times New Roman" w:hAnsi="Times New Roman" w:cs="Times New Roman"/>
        </w:rPr>
      </w:pPr>
      <w:r w:rsidRPr="00D16850">
        <w:rPr>
          <w:rFonts w:ascii="Times New Roman" w:hAnsi="Times New Roman" w:cs="Times New Roman"/>
        </w:rPr>
        <w:t>alokacja funkcji społeczno-gospodarczych i poszczególnych inwestycji z uwzględnieniem z jednej strony interesów podmiotów gospodarczych, a z drugiej –nadrzędnych interesów społecznych,</w:t>
      </w:r>
    </w:p>
    <w:p w14:paraId="1C41AD79" w14:textId="3A4FDCD5" w:rsidR="008612B2" w:rsidRPr="00D16850" w:rsidRDefault="008612B2" w:rsidP="00D16850">
      <w:pPr>
        <w:pStyle w:val="Akapitzlist"/>
        <w:numPr>
          <w:ilvl w:val="0"/>
          <w:numId w:val="105"/>
        </w:numPr>
        <w:jc w:val="both"/>
        <w:rPr>
          <w:rFonts w:ascii="Times New Roman" w:hAnsi="Times New Roman" w:cs="Times New Roman"/>
        </w:rPr>
      </w:pPr>
      <w:r w:rsidRPr="00D16850">
        <w:rPr>
          <w:rFonts w:ascii="Times New Roman" w:hAnsi="Times New Roman" w:cs="Times New Roman"/>
        </w:rPr>
        <w:t>kontrola wykorzystania przestrzeni pod kątem jej efektywności, przy przestrzeganiu warunków racjonalnej eksploatacji zasobów naturalnych i antropogenicznych oraz zachowania walorów środowiska przyrodniczego i kulturowego.</w:t>
      </w:r>
    </w:p>
    <w:p w14:paraId="1EA8C67D" w14:textId="39832B65" w:rsidR="008612B2" w:rsidRPr="000B6239" w:rsidRDefault="008612B2" w:rsidP="008612B2">
      <w:pPr>
        <w:jc w:val="both"/>
        <w:rPr>
          <w:rFonts w:ascii="Times New Roman" w:hAnsi="Times New Roman" w:cs="Times New Roman"/>
        </w:rPr>
      </w:pPr>
      <w:r w:rsidRPr="000B6239">
        <w:rPr>
          <w:rFonts w:ascii="Times New Roman" w:hAnsi="Times New Roman" w:cs="Times New Roman"/>
        </w:rPr>
        <w:t>Realizacja powyższych celów ma stworzyć warunki do racjonalnego organizowania przestrzeni i egzekwowania ładu przestrzennego. Mają</w:t>
      </w:r>
      <w:r w:rsidR="000F2CD7">
        <w:rPr>
          <w:rFonts w:ascii="Times New Roman" w:hAnsi="Times New Roman" w:cs="Times New Roman"/>
        </w:rPr>
        <w:t xml:space="preserve"> one</w:t>
      </w:r>
      <w:r w:rsidRPr="000B6239">
        <w:rPr>
          <w:rFonts w:ascii="Times New Roman" w:hAnsi="Times New Roman" w:cs="Times New Roman"/>
        </w:rPr>
        <w:t xml:space="preserve"> również wyeliminować lub minimalizować konflikty przestrzenne powstające między funkcjami społeczno-gospodarczymi i poszczególnymi podmiotami gospodarczymi na tle wykorzystywania ograniczonej przestrzeni i jej zasobów.</w:t>
      </w:r>
    </w:p>
    <w:p w14:paraId="4BD3607B" w14:textId="24D7ADC6" w:rsidR="008612B2" w:rsidRPr="000B6239" w:rsidRDefault="008612B2" w:rsidP="008612B2">
      <w:pPr>
        <w:spacing w:after="0"/>
        <w:jc w:val="both"/>
        <w:rPr>
          <w:rFonts w:ascii="Times New Roman" w:hAnsi="Times New Roman" w:cs="Times New Roman"/>
        </w:rPr>
      </w:pPr>
      <w:r w:rsidRPr="000B6239">
        <w:rPr>
          <w:rFonts w:ascii="Times New Roman" w:hAnsi="Times New Roman" w:cs="Times New Roman"/>
        </w:rPr>
        <w:t xml:space="preserve">W strukturze </w:t>
      </w:r>
      <w:r w:rsidR="00732D56" w:rsidRPr="000B6239">
        <w:rPr>
          <w:rFonts w:ascii="Times New Roman" w:hAnsi="Times New Roman" w:cs="Times New Roman"/>
        </w:rPr>
        <w:t>funkcjonalno-przestrzennej obszaru</w:t>
      </w:r>
      <w:r w:rsidRPr="000B6239">
        <w:rPr>
          <w:rFonts w:ascii="Times New Roman" w:hAnsi="Times New Roman" w:cs="Times New Roman"/>
        </w:rPr>
        <w:t xml:space="preserve"> </w:t>
      </w:r>
      <w:r w:rsidR="00B42872" w:rsidRPr="000B6239">
        <w:rPr>
          <w:rFonts w:ascii="Times New Roman" w:hAnsi="Times New Roman" w:cs="Times New Roman"/>
        </w:rPr>
        <w:t>współpracy ponadlokalnej</w:t>
      </w:r>
      <w:r w:rsidRPr="000B6239">
        <w:rPr>
          <w:rFonts w:ascii="Times New Roman" w:hAnsi="Times New Roman" w:cs="Times New Roman"/>
        </w:rPr>
        <w:t xml:space="preserve"> wyróżnia się: </w:t>
      </w:r>
    </w:p>
    <w:p w14:paraId="07293BEF" w14:textId="012602E0" w:rsidR="008612B2" w:rsidRPr="00D16850" w:rsidRDefault="008612B2" w:rsidP="00D16850">
      <w:pPr>
        <w:pStyle w:val="Akapitzlist"/>
        <w:numPr>
          <w:ilvl w:val="0"/>
          <w:numId w:val="106"/>
        </w:numPr>
        <w:spacing w:after="0"/>
        <w:jc w:val="both"/>
        <w:rPr>
          <w:rFonts w:ascii="Times New Roman" w:hAnsi="Times New Roman" w:cs="Times New Roman"/>
        </w:rPr>
      </w:pPr>
      <w:r w:rsidRPr="00D16850">
        <w:rPr>
          <w:rFonts w:ascii="Times New Roman" w:hAnsi="Times New Roman" w:cs="Times New Roman"/>
        </w:rPr>
        <w:t xml:space="preserve">elementy i strefy wzmacniania i rozwoju funkcji społeczno-gospodarczych, tereny koncentracji aktywności społeczno-gospodarczej związane z podstawowymi elementami sieci osadniczej, </w:t>
      </w:r>
      <w:r w:rsidR="00D255CA">
        <w:rPr>
          <w:rFonts w:ascii="Times New Roman" w:hAnsi="Times New Roman" w:cs="Times New Roman"/>
        </w:rPr>
        <w:br/>
      </w:r>
      <w:r w:rsidRPr="00D16850">
        <w:rPr>
          <w:rFonts w:ascii="Times New Roman" w:hAnsi="Times New Roman" w:cs="Times New Roman"/>
        </w:rPr>
        <w:t xml:space="preserve">w których zlokalizowane są przedsiębiorstwa, stanowiącymi ogniwa obsługi transportu lub posiadającymi zorganizowane tereny dla rozwoju przedsiębiorczości pozarolniczej, w tym: </w:t>
      </w:r>
    </w:p>
    <w:p w14:paraId="53ECECDB" w14:textId="4ED2DDF1" w:rsidR="008612B2" w:rsidRPr="00D16850" w:rsidRDefault="008612B2" w:rsidP="00D16850">
      <w:pPr>
        <w:pStyle w:val="Akapitzlist"/>
        <w:numPr>
          <w:ilvl w:val="0"/>
          <w:numId w:val="107"/>
        </w:numPr>
        <w:spacing w:after="0"/>
        <w:ind w:left="1134"/>
        <w:jc w:val="both"/>
        <w:rPr>
          <w:rFonts w:ascii="Times New Roman" w:hAnsi="Times New Roman" w:cs="Times New Roman"/>
        </w:rPr>
      </w:pPr>
      <w:r w:rsidRPr="00D16850">
        <w:rPr>
          <w:rFonts w:ascii="Times New Roman" w:hAnsi="Times New Roman" w:cs="Times New Roman"/>
        </w:rPr>
        <w:t xml:space="preserve">miejscowości gminne –lokalne ośrodki obsługi wskazane do koncentracji urbanizacji (w tym rozwoju gospodarczego) w zorganizowanych układach przestrzennych, </w:t>
      </w:r>
    </w:p>
    <w:p w14:paraId="43476DC4" w14:textId="0253772B" w:rsidR="008612B2" w:rsidRPr="00D16850" w:rsidRDefault="008612B2" w:rsidP="00D16850">
      <w:pPr>
        <w:pStyle w:val="Akapitzlist"/>
        <w:numPr>
          <w:ilvl w:val="0"/>
          <w:numId w:val="107"/>
        </w:numPr>
        <w:spacing w:after="0"/>
        <w:ind w:left="1134"/>
        <w:jc w:val="both"/>
        <w:rPr>
          <w:rFonts w:ascii="Times New Roman" w:hAnsi="Times New Roman" w:cs="Times New Roman"/>
        </w:rPr>
      </w:pPr>
      <w:r w:rsidRPr="00D16850">
        <w:rPr>
          <w:rFonts w:ascii="Times New Roman" w:hAnsi="Times New Roman" w:cs="Times New Roman"/>
        </w:rPr>
        <w:t>pozostałe miejscowości –</w:t>
      </w:r>
      <w:r w:rsidR="00732D56" w:rsidRPr="00D16850">
        <w:rPr>
          <w:rFonts w:ascii="Times New Roman" w:hAnsi="Times New Roman" w:cs="Times New Roman"/>
        </w:rPr>
        <w:t>sołectwa, jako</w:t>
      </w:r>
      <w:r w:rsidRPr="00D16850">
        <w:rPr>
          <w:rFonts w:ascii="Times New Roman" w:hAnsi="Times New Roman" w:cs="Times New Roman"/>
        </w:rPr>
        <w:t xml:space="preserve"> elementarne ośrodki obsługi,</w:t>
      </w:r>
    </w:p>
    <w:p w14:paraId="264ADABC" w14:textId="570F57C7" w:rsidR="008612B2" w:rsidRPr="00D16850" w:rsidRDefault="008612B2" w:rsidP="00D16850">
      <w:pPr>
        <w:pStyle w:val="Akapitzlist"/>
        <w:numPr>
          <w:ilvl w:val="0"/>
          <w:numId w:val="107"/>
        </w:numPr>
        <w:spacing w:after="0"/>
        <w:ind w:left="1134"/>
        <w:jc w:val="both"/>
        <w:rPr>
          <w:rFonts w:ascii="Times New Roman" w:hAnsi="Times New Roman" w:cs="Times New Roman"/>
        </w:rPr>
      </w:pPr>
      <w:r w:rsidRPr="00D16850">
        <w:rPr>
          <w:rFonts w:ascii="Times New Roman" w:hAnsi="Times New Roman" w:cs="Times New Roman"/>
        </w:rPr>
        <w:t>tereny zwartej zabudowy mieszkaniowej –obszary kontynuacji i uzupełniania zabudowy,</w:t>
      </w:r>
    </w:p>
    <w:p w14:paraId="20B632AB" w14:textId="02A75F1E" w:rsidR="008612B2" w:rsidRPr="00D16850" w:rsidRDefault="008612B2" w:rsidP="00D16850">
      <w:pPr>
        <w:pStyle w:val="Akapitzlist"/>
        <w:numPr>
          <w:ilvl w:val="0"/>
          <w:numId w:val="107"/>
        </w:numPr>
        <w:spacing w:after="0"/>
        <w:ind w:left="1134"/>
        <w:jc w:val="both"/>
        <w:rPr>
          <w:rFonts w:ascii="Times New Roman" w:hAnsi="Times New Roman" w:cs="Times New Roman"/>
        </w:rPr>
      </w:pPr>
      <w:r w:rsidRPr="00D16850">
        <w:rPr>
          <w:rFonts w:ascii="Times New Roman" w:hAnsi="Times New Roman" w:cs="Times New Roman"/>
        </w:rPr>
        <w:t xml:space="preserve">strefy gospodarcze oraz strefy przedsiębiorczości –tereny rozwoju przedsiębiorczości </w:t>
      </w:r>
      <w:r w:rsidR="0011258A">
        <w:rPr>
          <w:rFonts w:ascii="Times New Roman" w:hAnsi="Times New Roman" w:cs="Times New Roman"/>
        </w:rPr>
        <w:br/>
      </w:r>
      <w:r w:rsidRPr="00D16850">
        <w:rPr>
          <w:rFonts w:ascii="Times New Roman" w:hAnsi="Times New Roman" w:cs="Times New Roman"/>
        </w:rPr>
        <w:t>i koncentracji zainwestowania w wyznaczonych strefach aktywności gospodarczej,</w:t>
      </w:r>
    </w:p>
    <w:p w14:paraId="4315B4FD" w14:textId="487807CD" w:rsidR="0012392B" w:rsidRDefault="0012392B" w:rsidP="008612B2">
      <w:pPr>
        <w:spacing w:after="0"/>
        <w:jc w:val="both"/>
        <w:rPr>
          <w:rFonts w:ascii="Times New Roman" w:hAnsi="Times New Roman" w:cs="Times New Roman"/>
        </w:rPr>
      </w:pPr>
    </w:p>
    <w:p w14:paraId="3FD02122" w14:textId="6F500C2A" w:rsidR="0012392B" w:rsidRDefault="0012392B" w:rsidP="008612B2">
      <w:pPr>
        <w:spacing w:after="0"/>
        <w:jc w:val="both"/>
        <w:rPr>
          <w:rFonts w:ascii="Times New Roman" w:hAnsi="Times New Roman" w:cs="Times New Roman"/>
        </w:rPr>
      </w:pPr>
    </w:p>
    <w:p w14:paraId="6CEF96D3" w14:textId="7120E7EB" w:rsidR="0012392B" w:rsidRDefault="0012392B" w:rsidP="008612B2">
      <w:pPr>
        <w:spacing w:after="0"/>
        <w:jc w:val="both"/>
        <w:rPr>
          <w:rFonts w:ascii="Times New Roman" w:hAnsi="Times New Roman" w:cs="Times New Roman"/>
        </w:rPr>
      </w:pPr>
    </w:p>
    <w:p w14:paraId="166E0B20" w14:textId="0ECDEC57" w:rsidR="0012392B" w:rsidRDefault="0012392B" w:rsidP="008612B2">
      <w:pPr>
        <w:spacing w:after="0"/>
        <w:jc w:val="both"/>
        <w:rPr>
          <w:rFonts w:ascii="Times New Roman" w:hAnsi="Times New Roman" w:cs="Times New Roman"/>
        </w:rPr>
      </w:pPr>
    </w:p>
    <w:p w14:paraId="0CF074E3" w14:textId="7FC0F38A" w:rsidR="00D255CA" w:rsidRDefault="00D255CA" w:rsidP="008612B2">
      <w:pPr>
        <w:spacing w:after="0"/>
        <w:jc w:val="both"/>
        <w:rPr>
          <w:rFonts w:ascii="Times New Roman" w:hAnsi="Times New Roman" w:cs="Times New Roman"/>
        </w:rPr>
      </w:pPr>
    </w:p>
    <w:p w14:paraId="284BF57D" w14:textId="051575BC" w:rsidR="00D255CA" w:rsidRDefault="00D255CA" w:rsidP="008612B2">
      <w:pPr>
        <w:spacing w:after="0"/>
        <w:jc w:val="both"/>
        <w:rPr>
          <w:rFonts w:ascii="Times New Roman" w:hAnsi="Times New Roman" w:cs="Times New Roman"/>
        </w:rPr>
      </w:pPr>
    </w:p>
    <w:p w14:paraId="23525F0D" w14:textId="2A154094" w:rsidR="00D255CA" w:rsidRDefault="00D255CA" w:rsidP="008612B2">
      <w:pPr>
        <w:spacing w:after="0"/>
        <w:jc w:val="both"/>
        <w:rPr>
          <w:rFonts w:ascii="Times New Roman" w:hAnsi="Times New Roman" w:cs="Times New Roman"/>
        </w:rPr>
      </w:pPr>
    </w:p>
    <w:p w14:paraId="0C5B32DA" w14:textId="77777777" w:rsidR="00D255CA" w:rsidRPr="000B6239" w:rsidRDefault="00D255CA" w:rsidP="008612B2">
      <w:pPr>
        <w:spacing w:after="0"/>
        <w:jc w:val="both"/>
        <w:rPr>
          <w:rFonts w:ascii="Times New Roman" w:hAnsi="Times New Roman" w:cs="Times New Roman"/>
        </w:rPr>
      </w:pPr>
    </w:p>
    <w:p w14:paraId="5BA0E93F" w14:textId="7722F0AF" w:rsidR="008612B2" w:rsidRPr="00D16850" w:rsidRDefault="008612B2" w:rsidP="008612B2">
      <w:pPr>
        <w:pStyle w:val="Legenda"/>
        <w:rPr>
          <w:rFonts w:ascii="Times New Roman" w:hAnsi="Times New Roman" w:cs="Times New Roman"/>
          <w:b/>
          <w:sz w:val="22"/>
          <w:szCs w:val="22"/>
        </w:rPr>
      </w:pPr>
      <w:bookmarkStart w:id="87" w:name="_Toc99313942"/>
      <w:r w:rsidRPr="00D16850">
        <w:rPr>
          <w:rFonts w:ascii="Times New Roman" w:hAnsi="Times New Roman" w:cs="Times New Roman"/>
          <w:b/>
          <w:sz w:val="22"/>
          <w:szCs w:val="22"/>
        </w:rPr>
        <w:lastRenderedPageBreak/>
        <w:t xml:space="preserve">Mapa </w:t>
      </w:r>
      <w:r w:rsidRPr="00D16850">
        <w:rPr>
          <w:rFonts w:ascii="Times New Roman" w:hAnsi="Times New Roman" w:cs="Times New Roman"/>
          <w:b/>
          <w:sz w:val="22"/>
          <w:szCs w:val="22"/>
        </w:rPr>
        <w:fldChar w:fldCharType="begin"/>
      </w:r>
      <w:r w:rsidRPr="00D16850">
        <w:rPr>
          <w:rFonts w:ascii="Times New Roman" w:hAnsi="Times New Roman" w:cs="Times New Roman"/>
          <w:b/>
          <w:sz w:val="22"/>
          <w:szCs w:val="22"/>
        </w:rPr>
        <w:instrText xml:space="preserve"> SEQ Mapa \* ARABIC </w:instrText>
      </w:r>
      <w:r w:rsidRPr="00D16850">
        <w:rPr>
          <w:rFonts w:ascii="Times New Roman" w:hAnsi="Times New Roman" w:cs="Times New Roman"/>
          <w:b/>
          <w:sz w:val="22"/>
          <w:szCs w:val="22"/>
        </w:rPr>
        <w:fldChar w:fldCharType="separate"/>
      </w:r>
      <w:r w:rsidR="002E062D">
        <w:rPr>
          <w:rFonts w:ascii="Times New Roman" w:hAnsi="Times New Roman" w:cs="Times New Roman"/>
          <w:b/>
          <w:noProof/>
          <w:sz w:val="22"/>
          <w:szCs w:val="22"/>
        </w:rPr>
        <w:t>3</w:t>
      </w:r>
      <w:r w:rsidRPr="00D16850">
        <w:rPr>
          <w:rFonts w:ascii="Times New Roman" w:hAnsi="Times New Roman" w:cs="Times New Roman"/>
          <w:b/>
          <w:sz w:val="22"/>
          <w:szCs w:val="22"/>
        </w:rPr>
        <w:fldChar w:fldCharType="end"/>
      </w:r>
      <w:r w:rsidRPr="00D16850">
        <w:rPr>
          <w:rFonts w:ascii="Times New Roman" w:hAnsi="Times New Roman" w:cs="Times New Roman"/>
          <w:b/>
          <w:sz w:val="22"/>
          <w:szCs w:val="22"/>
        </w:rPr>
        <w:t>: Elementy i strefy wzmacniania i rozwoju funkcji społeczno-gospodarczych</w:t>
      </w:r>
      <w:bookmarkEnd w:id="87"/>
    </w:p>
    <w:p w14:paraId="5B9E7357" w14:textId="743523F2" w:rsidR="0012392B" w:rsidRDefault="00DC55EB">
      <w:pPr>
        <w:pStyle w:val="Legenda"/>
        <w:jc w:val="center"/>
        <w:rPr>
          <w:rFonts w:ascii="Times New Roman" w:hAnsi="Times New Roman" w:cs="Times New Roman"/>
        </w:rPr>
      </w:pPr>
      <w:r w:rsidRPr="000B6239">
        <w:rPr>
          <w:rFonts w:ascii="Times New Roman" w:hAnsi="Times New Roman" w:cs="Times New Roman"/>
          <w:noProof/>
          <w:lang w:eastAsia="pl-PL"/>
        </w:rPr>
        <w:drawing>
          <wp:inline distT="0" distB="0" distL="0" distR="0" wp14:anchorId="5A09D16F" wp14:editId="164A96E9">
            <wp:extent cx="4561692" cy="3287211"/>
            <wp:effectExtent l="0" t="0" r="0" b="889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625238" cy="3333003"/>
                    </a:xfrm>
                    <a:prstGeom prst="rect">
                      <a:avLst/>
                    </a:prstGeom>
                    <a:noFill/>
                    <a:ln>
                      <a:noFill/>
                    </a:ln>
                  </pic:spPr>
                </pic:pic>
              </a:graphicData>
            </a:graphic>
          </wp:inline>
        </w:drawing>
      </w:r>
    </w:p>
    <w:p w14:paraId="596AD845" w14:textId="644016DA" w:rsidR="008612B2" w:rsidRPr="000B6239" w:rsidRDefault="008612B2" w:rsidP="00D16850">
      <w:pPr>
        <w:pStyle w:val="Legenda"/>
        <w:rPr>
          <w:rFonts w:ascii="Times New Roman" w:hAnsi="Times New Roman" w:cs="Times New Roman"/>
        </w:rPr>
      </w:pPr>
      <w:r w:rsidRPr="000B6239">
        <w:rPr>
          <w:rFonts w:ascii="Times New Roman" w:hAnsi="Times New Roman" w:cs="Times New Roman"/>
        </w:rPr>
        <w:t>Źródło: opracowanie własne</w:t>
      </w:r>
    </w:p>
    <w:p w14:paraId="72F7BABC" w14:textId="6E71A242" w:rsidR="008612B2" w:rsidRPr="00D16850" w:rsidRDefault="008612B2" w:rsidP="00D16850">
      <w:pPr>
        <w:pStyle w:val="Akapitzlist"/>
        <w:numPr>
          <w:ilvl w:val="0"/>
          <w:numId w:val="106"/>
        </w:numPr>
        <w:spacing w:after="0"/>
        <w:jc w:val="both"/>
        <w:rPr>
          <w:rFonts w:ascii="Times New Roman" w:hAnsi="Times New Roman" w:cs="Times New Roman"/>
        </w:rPr>
      </w:pPr>
      <w:r w:rsidRPr="00D16850">
        <w:rPr>
          <w:rFonts w:ascii="Times New Roman" w:hAnsi="Times New Roman" w:cs="Times New Roman"/>
        </w:rPr>
        <w:t xml:space="preserve">elementy i strefy o wiodącej funkcji przyrodniczej i ochronnej w </w:t>
      </w:r>
      <w:r w:rsidR="00732D56" w:rsidRPr="00D16850">
        <w:rPr>
          <w:rFonts w:ascii="Times New Roman" w:hAnsi="Times New Roman" w:cs="Times New Roman"/>
        </w:rPr>
        <w:t>obszarze, których</w:t>
      </w:r>
      <w:r w:rsidRPr="00D16850">
        <w:rPr>
          <w:rFonts w:ascii="Times New Roman" w:hAnsi="Times New Roman" w:cs="Times New Roman"/>
        </w:rPr>
        <w:t xml:space="preserve"> obowiązuje podporządkowanie wszelkiej działalności utrzymaniu wartości przyrodniczych obszaru oraz ciągłości powiązań ekologicznych, w tym:</w:t>
      </w:r>
    </w:p>
    <w:p w14:paraId="24C3BF2D" w14:textId="186AB0B2" w:rsidR="008612B2" w:rsidRPr="00D16850" w:rsidRDefault="008612B2" w:rsidP="00D16850">
      <w:pPr>
        <w:pStyle w:val="Akapitzlist"/>
        <w:numPr>
          <w:ilvl w:val="0"/>
          <w:numId w:val="108"/>
        </w:numPr>
        <w:spacing w:after="0"/>
        <w:ind w:left="1134"/>
        <w:jc w:val="both"/>
        <w:rPr>
          <w:rFonts w:ascii="Times New Roman" w:hAnsi="Times New Roman" w:cs="Times New Roman"/>
        </w:rPr>
      </w:pPr>
      <w:r w:rsidRPr="00D16850">
        <w:rPr>
          <w:rFonts w:ascii="Times New Roman" w:hAnsi="Times New Roman" w:cs="Times New Roman"/>
        </w:rPr>
        <w:t xml:space="preserve">korytarze ekologiczne zapewniające łączność pomiędzy węzłami układu naturalnego </w:t>
      </w:r>
    </w:p>
    <w:p w14:paraId="0489E503" w14:textId="500953BC" w:rsidR="008612B2" w:rsidRPr="00D16850" w:rsidRDefault="008612B2" w:rsidP="00D16850">
      <w:pPr>
        <w:pStyle w:val="Akapitzlist"/>
        <w:numPr>
          <w:ilvl w:val="0"/>
          <w:numId w:val="108"/>
        </w:numPr>
        <w:spacing w:after="0"/>
        <w:ind w:left="1134"/>
        <w:jc w:val="both"/>
        <w:rPr>
          <w:rFonts w:ascii="Times New Roman" w:hAnsi="Times New Roman" w:cs="Times New Roman"/>
        </w:rPr>
      </w:pPr>
      <w:r w:rsidRPr="00D16850">
        <w:rPr>
          <w:rFonts w:ascii="Times New Roman" w:hAnsi="Times New Roman" w:cs="Times New Roman"/>
        </w:rPr>
        <w:t xml:space="preserve">węzły ekologiczne stanowiące obszary węzłowe regionalnej i lokalnej sieci ekologicznej –miejsca o warunkach naturalnych, sprzyjających egzystencji gatunków rzadkich lub zagrożonych wyginięciem, –ekosystemy leśne cechujące się dużym stopniem naturalności, </w:t>
      </w:r>
    </w:p>
    <w:p w14:paraId="39235864" w14:textId="10DE408C" w:rsidR="008612B2" w:rsidRDefault="008612B2" w:rsidP="00D255CA">
      <w:pPr>
        <w:pStyle w:val="Akapitzlist"/>
        <w:numPr>
          <w:ilvl w:val="0"/>
          <w:numId w:val="108"/>
        </w:numPr>
        <w:spacing w:after="0"/>
        <w:ind w:left="1134"/>
        <w:jc w:val="both"/>
        <w:rPr>
          <w:rFonts w:ascii="Times New Roman" w:hAnsi="Times New Roman" w:cs="Times New Roman"/>
        </w:rPr>
      </w:pPr>
      <w:r w:rsidRPr="00D16850">
        <w:rPr>
          <w:rFonts w:ascii="Times New Roman" w:hAnsi="Times New Roman" w:cs="Times New Roman"/>
        </w:rPr>
        <w:t>rzeki i zbiorniki stanowiące uzupełnienie sieci korytarzy ekologicznych,</w:t>
      </w:r>
    </w:p>
    <w:p w14:paraId="5E08CA5F" w14:textId="77777777" w:rsidR="00D255CA" w:rsidRPr="000B6239" w:rsidRDefault="00D255CA" w:rsidP="008612B2">
      <w:pPr>
        <w:spacing w:after="0"/>
        <w:jc w:val="both"/>
        <w:rPr>
          <w:rFonts w:ascii="Times New Roman" w:hAnsi="Times New Roman" w:cs="Times New Roman"/>
        </w:rPr>
      </w:pPr>
    </w:p>
    <w:p w14:paraId="316FE785" w14:textId="0A09FF2A" w:rsidR="008612B2" w:rsidRPr="00D16850" w:rsidRDefault="008612B2" w:rsidP="008612B2">
      <w:pPr>
        <w:pStyle w:val="Legenda"/>
        <w:rPr>
          <w:rFonts w:ascii="Times New Roman" w:hAnsi="Times New Roman" w:cs="Times New Roman"/>
          <w:b/>
          <w:sz w:val="22"/>
          <w:szCs w:val="22"/>
        </w:rPr>
      </w:pPr>
      <w:bookmarkStart w:id="88" w:name="_Toc99313943"/>
      <w:bookmarkStart w:id="89" w:name="_Hlk75808538"/>
      <w:r w:rsidRPr="00D16850">
        <w:rPr>
          <w:rFonts w:ascii="Times New Roman" w:hAnsi="Times New Roman" w:cs="Times New Roman"/>
          <w:b/>
          <w:sz w:val="22"/>
          <w:szCs w:val="22"/>
        </w:rPr>
        <w:t xml:space="preserve">Mapa </w:t>
      </w:r>
      <w:r w:rsidRPr="00D16850">
        <w:rPr>
          <w:rFonts w:ascii="Times New Roman" w:hAnsi="Times New Roman" w:cs="Times New Roman"/>
          <w:b/>
          <w:sz w:val="22"/>
          <w:szCs w:val="22"/>
        </w:rPr>
        <w:fldChar w:fldCharType="begin"/>
      </w:r>
      <w:r w:rsidRPr="00D16850">
        <w:rPr>
          <w:rFonts w:ascii="Times New Roman" w:hAnsi="Times New Roman" w:cs="Times New Roman"/>
          <w:b/>
          <w:sz w:val="22"/>
          <w:szCs w:val="22"/>
        </w:rPr>
        <w:instrText xml:space="preserve"> SEQ Mapa \* ARABIC </w:instrText>
      </w:r>
      <w:r w:rsidRPr="00D16850">
        <w:rPr>
          <w:rFonts w:ascii="Times New Roman" w:hAnsi="Times New Roman" w:cs="Times New Roman"/>
          <w:b/>
          <w:sz w:val="22"/>
          <w:szCs w:val="22"/>
        </w:rPr>
        <w:fldChar w:fldCharType="separate"/>
      </w:r>
      <w:r w:rsidR="002E062D">
        <w:rPr>
          <w:rFonts w:ascii="Times New Roman" w:hAnsi="Times New Roman" w:cs="Times New Roman"/>
          <w:b/>
          <w:noProof/>
          <w:sz w:val="22"/>
          <w:szCs w:val="22"/>
        </w:rPr>
        <w:t>4</w:t>
      </w:r>
      <w:r w:rsidRPr="00D16850">
        <w:rPr>
          <w:rFonts w:ascii="Times New Roman" w:hAnsi="Times New Roman" w:cs="Times New Roman"/>
          <w:b/>
          <w:sz w:val="22"/>
          <w:szCs w:val="22"/>
        </w:rPr>
        <w:fldChar w:fldCharType="end"/>
      </w:r>
      <w:r w:rsidRPr="00D16850">
        <w:rPr>
          <w:rFonts w:ascii="Times New Roman" w:hAnsi="Times New Roman" w:cs="Times New Roman"/>
          <w:b/>
          <w:sz w:val="22"/>
          <w:szCs w:val="22"/>
        </w:rPr>
        <w:t>: Elementy i strefy o wiodącej funkcji przyrodniczej i ochronnej</w:t>
      </w:r>
      <w:bookmarkEnd w:id="88"/>
    </w:p>
    <w:p w14:paraId="19F36423" w14:textId="7E3A9C54" w:rsidR="008612B2" w:rsidRPr="000B6239" w:rsidRDefault="00DC55EB" w:rsidP="008612B2">
      <w:pPr>
        <w:jc w:val="center"/>
        <w:rPr>
          <w:rFonts w:ascii="Times New Roman" w:hAnsi="Times New Roman" w:cs="Times New Roman"/>
        </w:rPr>
      </w:pPr>
      <w:r w:rsidRPr="000B6239">
        <w:rPr>
          <w:rFonts w:ascii="Times New Roman" w:hAnsi="Times New Roman" w:cs="Times New Roman"/>
          <w:noProof/>
          <w:lang w:eastAsia="pl-PL"/>
        </w:rPr>
        <w:drawing>
          <wp:inline distT="0" distB="0" distL="0" distR="0" wp14:anchorId="1B1DD990" wp14:editId="43E3F0F1">
            <wp:extent cx="4647235" cy="3143051"/>
            <wp:effectExtent l="0" t="0" r="1270" b="635"/>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685587" cy="3168990"/>
                    </a:xfrm>
                    <a:prstGeom prst="rect">
                      <a:avLst/>
                    </a:prstGeom>
                    <a:noFill/>
                    <a:ln>
                      <a:noFill/>
                    </a:ln>
                  </pic:spPr>
                </pic:pic>
              </a:graphicData>
            </a:graphic>
          </wp:inline>
        </w:drawing>
      </w:r>
    </w:p>
    <w:p w14:paraId="4BA5A71B" w14:textId="08F2F60A" w:rsidR="008612B2" w:rsidRPr="000B6239" w:rsidRDefault="008612B2" w:rsidP="00D16850">
      <w:pPr>
        <w:pStyle w:val="Legenda"/>
      </w:pPr>
      <w:r w:rsidRPr="0012392B">
        <w:rPr>
          <w:rFonts w:ascii="Times New Roman" w:hAnsi="Times New Roman" w:cs="Times New Roman"/>
        </w:rPr>
        <w:t>Źródło: opracowanie własne</w:t>
      </w:r>
      <w:bookmarkEnd w:id="89"/>
    </w:p>
    <w:p w14:paraId="4DA5F9A1" w14:textId="4B8E53C1" w:rsidR="008612B2" w:rsidRPr="00D16850" w:rsidRDefault="008612B2" w:rsidP="008612B2">
      <w:pPr>
        <w:pStyle w:val="Legenda"/>
        <w:rPr>
          <w:rFonts w:ascii="Times New Roman" w:hAnsi="Times New Roman" w:cs="Times New Roman"/>
          <w:b/>
          <w:sz w:val="22"/>
          <w:szCs w:val="22"/>
        </w:rPr>
      </w:pPr>
      <w:bookmarkStart w:id="90" w:name="_Toc99313944"/>
      <w:r w:rsidRPr="00D16850">
        <w:rPr>
          <w:rFonts w:ascii="Times New Roman" w:hAnsi="Times New Roman" w:cs="Times New Roman"/>
          <w:b/>
          <w:sz w:val="22"/>
          <w:szCs w:val="22"/>
        </w:rPr>
        <w:lastRenderedPageBreak/>
        <w:t xml:space="preserve">Mapa </w:t>
      </w:r>
      <w:r w:rsidRPr="00D16850">
        <w:rPr>
          <w:rFonts w:ascii="Times New Roman" w:hAnsi="Times New Roman" w:cs="Times New Roman"/>
          <w:b/>
          <w:sz w:val="22"/>
          <w:szCs w:val="22"/>
        </w:rPr>
        <w:fldChar w:fldCharType="begin"/>
      </w:r>
      <w:r w:rsidRPr="00D16850">
        <w:rPr>
          <w:rFonts w:ascii="Times New Roman" w:hAnsi="Times New Roman" w:cs="Times New Roman"/>
          <w:b/>
          <w:sz w:val="22"/>
          <w:szCs w:val="22"/>
        </w:rPr>
        <w:instrText xml:space="preserve"> SEQ Mapa \* ARABIC </w:instrText>
      </w:r>
      <w:r w:rsidRPr="00D16850">
        <w:rPr>
          <w:rFonts w:ascii="Times New Roman" w:hAnsi="Times New Roman" w:cs="Times New Roman"/>
          <w:b/>
          <w:sz w:val="22"/>
          <w:szCs w:val="22"/>
        </w:rPr>
        <w:fldChar w:fldCharType="separate"/>
      </w:r>
      <w:r w:rsidR="002E062D">
        <w:rPr>
          <w:rFonts w:ascii="Times New Roman" w:hAnsi="Times New Roman" w:cs="Times New Roman"/>
          <w:b/>
          <w:noProof/>
          <w:sz w:val="22"/>
          <w:szCs w:val="22"/>
        </w:rPr>
        <w:t>5</w:t>
      </w:r>
      <w:r w:rsidRPr="00D16850">
        <w:rPr>
          <w:rFonts w:ascii="Times New Roman" w:hAnsi="Times New Roman" w:cs="Times New Roman"/>
          <w:b/>
          <w:sz w:val="22"/>
          <w:szCs w:val="22"/>
        </w:rPr>
        <w:fldChar w:fldCharType="end"/>
      </w:r>
      <w:r w:rsidRPr="00D16850">
        <w:rPr>
          <w:rFonts w:ascii="Times New Roman" w:hAnsi="Times New Roman" w:cs="Times New Roman"/>
          <w:b/>
          <w:sz w:val="22"/>
          <w:szCs w:val="22"/>
        </w:rPr>
        <w:t>: Elementy kształtujące sieć transportową.</w:t>
      </w:r>
      <w:bookmarkEnd w:id="90"/>
    </w:p>
    <w:p w14:paraId="3B59A03B" w14:textId="6D24821B" w:rsidR="008612B2" w:rsidRPr="000B6239" w:rsidRDefault="00DC55EB" w:rsidP="008612B2">
      <w:pPr>
        <w:jc w:val="center"/>
        <w:rPr>
          <w:rFonts w:ascii="Times New Roman" w:hAnsi="Times New Roman" w:cs="Times New Roman"/>
        </w:rPr>
      </w:pPr>
      <w:r w:rsidRPr="000B6239">
        <w:rPr>
          <w:rFonts w:ascii="Times New Roman" w:hAnsi="Times New Roman" w:cs="Times New Roman"/>
          <w:noProof/>
          <w:lang w:eastAsia="pl-PL"/>
        </w:rPr>
        <w:drawing>
          <wp:inline distT="0" distB="0" distL="0" distR="0" wp14:anchorId="76C3DA20" wp14:editId="405645E7">
            <wp:extent cx="4537276" cy="3058340"/>
            <wp:effectExtent l="0" t="0" r="0" b="889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553829" cy="3069498"/>
                    </a:xfrm>
                    <a:prstGeom prst="rect">
                      <a:avLst/>
                    </a:prstGeom>
                    <a:noFill/>
                    <a:ln>
                      <a:noFill/>
                    </a:ln>
                  </pic:spPr>
                </pic:pic>
              </a:graphicData>
            </a:graphic>
          </wp:inline>
        </w:drawing>
      </w:r>
    </w:p>
    <w:p w14:paraId="7864D82A" w14:textId="77777777" w:rsidR="008612B2" w:rsidRPr="0012392B" w:rsidRDefault="008612B2" w:rsidP="008612B2">
      <w:pPr>
        <w:pStyle w:val="Legenda"/>
        <w:rPr>
          <w:rFonts w:ascii="Times New Roman" w:hAnsi="Times New Roman" w:cs="Times New Roman"/>
        </w:rPr>
      </w:pPr>
      <w:bookmarkStart w:id="91" w:name="_Hlk75877198"/>
      <w:r w:rsidRPr="0012392B">
        <w:rPr>
          <w:rFonts w:ascii="Times New Roman" w:hAnsi="Times New Roman" w:cs="Times New Roman"/>
        </w:rPr>
        <w:t>Źródło: opracowanie własne</w:t>
      </w:r>
    </w:p>
    <w:bookmarkEnd w:id="91"/>
    <w:p w14:paraId="5EE56FC2" w14:textId="77777777" w:rsidR="00D255CA" w:rsidRPr="00423C97" w:rsidRDefault="00D255CA" w:rsidP="00D255CA">
      <w:pPr>
        <w:pStyle w:val="Akapitzlist"/>
        <w:numPr>
          <w:ilvl w:val="0"/>
          <w:numId w:val="106"/>
        </w:numPr>
        <w:spacing w:after="0"/>
        <w:jc w:val="both"/>
        <w:rPr>
          <w:rFonts w:ascii="Times New Roman" w:hAnsi="Times New Roman" w:cs="Times New Roman"/>
        </w:rPr>
      </w:pPr>
      <w:r w:rsidRPr="00423C97">
        <w:rPr>
          <w:rFonts w:ascii="Times New Roman" w:hAnsi="Times New Roman" w:cs="Times New Roman"/>
        </w:rPr>
        <w:t>elementy infrastruktury kształtujące sieć powiązań wewnętrznych i zewnętrznych, w odniesieniu, do których zakłada się ich rozwój, przede wszystkim infrastruktury transportowej zapewniającej sprawność powiązań komunikacyjnych, minimalizującej zagrożenia bezpieczeństwa publicznego oraz kolizje z elementami regionalnej sieci ekologicznej, w tym:</w:t>
      </w:r>
    </w:p>
    <w:p w14:paraId="22FD5A71" w14:textId="77777777" w:rsidR="00D255CA" w:rsidRPr="00423C97" w:rsidRDefault="00D255CA" w:rsidP="00D255CA">
      <w:pPr>
        <w:pStyle w:val="Akapitzlist"/>
        <w:numPr>
          <w:ilvl w:val="0"/>
          <w:numId w:val="109"/>
        </w:numPr>
        <w:spacing w:after="0"/>
        <w:ind w:left="1134"/>
        <w:jc w:val="both"/>
        <w:rPr>
          <w:rFonts w:ascii="Times New Roman" w:hAnsi="Times New Roman" w:cs="Times New Roman"/>
        </w:rPr>
      </w:pPr>
      <w:r w:rsidRPr="00423C97">
        <w:rPr>
          <w:rFonts w:ascii="Times New Roman" w:hAnsi="Times New Roman" w:cs="Times New Roman"/>
        </w:rPr>
        <w:t>drogi krajowe i wojewódzkie oraz linie kolejowe–realizujące zewnętrzne powiązania transportowe obszaru i stanowiące główny szkielet sieci transportowej,</w:t>
      </w:r>
    </w:p>
    <w:p w14:paraId="6C836947" w14:textId="4C6E0DE4" w:rsidR="00D255CA" w:rsidRPr="00423C97" w:rsidRDefault="00D255CA" w:rsidP="00D255CA">
      <w:pPr>
        <w:pStyle w:val="Akapitzlist"/>
        <w:numPr>
          <w:ilvl w:val="0"/>
          <w:numId w:val="109"/>
        </w:numPr>
        <w:spacing w:after="0"/>
        <w:ind w:left="1134"/>
        <w:jc w:val="both"/>
        <w:rPr>
          <w:rFonts w:ascii="Times New Roman" w:hAnsi="Times New Roman" w:cs="Times New Roman"/>
        </w:rPr>
      </w:pPr>
      <w:r w:rsidRPr="00423C97">
        <w:rPr>
          <w:rFonts w:ascii="Times New Roman" w:hAnsi="Times New Roman" w:cs="Times New Roman"/>
        </w:rPr>
        <w:t xml:space="preserve">drogi powiatowe i gminne –realizujące wewnętrzne powiązania transportowe, uzupełniające sieć dróg krajowych i wojewódzkich, w odniesieniu do których zakłada się ich dalszy rozwój </w:t>
      </w:r>
      <w:r w:rsidR="000E6554">
        <w:rPr>
          <w:rFonts w:ascii="Times New Roman" w:hAnsi="Times New Roman" w:cs="Times New Roman"/>
        </w:rPr>
        <w:br/>
      </w:r>
      <w:r w:rsidRPr="00423C97">
        <w:rPr>
          <w:rFonts w:ascii="Times New Roman" w:hAnsi="Times New Roman" w:cs="Times New Roman"/>
        </w:rPr>
        <w:t>w wymiarze jakościowym i ilościowym,</w:t>
      </w:r>
    </w:p>
    <w:p w14:paraId="086ACCE5" w14:textId="47DCE825" w:rsidR="00D255CA" w:rsidRPr="0011258A" w:rsidRDefault="00D255CA">
      <w:pPr>
        <w:pStyle w:val="Akapitzlist"/>
        <w:numPr>
          <w:ilvl w:val="0"/>
          <w:numId w:val="109"/>
        </w:numPr>
        <w:spacing w:after="0"/>
        <w:ind w:left="1134"/>
        <w:jc w:val="both"/>
        <w:rPr>
          <w:rFonts w:ascii="Times New Roman" w:hAnsi="Times New Roman" w:cs="Times New Roman"/>
        </w:rPr>
      </w:pPr>
      <w:r w:rsidRPr="0011258A">
        <w:rPr>
          <w:rFonts w:ascii="Times New Roman" w:hAnsi="Times New Roman" w:cs="Times New Roman"/>
        </w:rPr>
        <w:t xml:space="preserve">system elektroenergetyczny </w:t>
      </w:r>
      <w:r w:rsidR="0011258A" w:rsidRPr="0011258A">
        <w:rPr>
          <w:rFonts w:ascii="Times New Roman" w:hAnsi="Times New Roman" w:cs="Times New Roman"/>
        </w:rPr>
        <w:t>i</w:t>
      </w:r>
      <w:r w:rsidR="0011258A">
        <w:rPr>
          <w:rFonts w:ascii="Times New Roman" w:hAnsi="Times New Roman" w:cs="Times New Roman"/>
        </w:rPr>
        <w:t xml:space="preserve"> </w:t>
      </w:r>
      <w:r w:rsidRPr="0011258A">
        <w:rPr>
          <w:rFonts w:ascii="Times New Roman" w:hAnsi="Times New Roman" w:cs="Times New Roman"/>
        </w:rPr>
        <w:t>linie elektroenergetyczne NN i WN oraz stacje transformatorowe / GPZ, decydujących o bezpieczeństwie energetycznym obszaru.</w:t>
      </w:r>
    </w:p>
    <w:p w14:paraId="6E0598EC" w14:textId="77777777" w:rsidR="008612B2" w:rsidRPr="000B6239" w:rsidRDefault="008612B2" w:rsidP="008612B2">
      <w:pPr>
        <w:spacing w:after="0"/>
        <w:jc w:val="both"/>
        <w:rPr>
          <w:rFonts w:ascii="Times New Roman" w:hAnsi="Times New Roman" w:cs="Times New Roman"/>
        </w:rPr>
      </w:pPr>
    </w:p>
    <w:p w14:paraId="67C8945C" w14:textId="26A5EFD9" w:rsidR="008612B2" w:rsidRPr="00D16850" w:rsidRDefault="008612B2" w:rsidP="008612B2">
      <w:pPr>
        <w:pStyle w:val="Legenda"/>
        <w:rPr>
          <w:rFonts w:ascii="Times New Roman" w:hAnsi="Times New Roman" w:cs="Times New Roman"/>
          <w:b/>
          <w:sz w:val="22"/>
          <w:szCs w:val="22"/>
        </w:rPr>
      </w:pPr>
      <w:bookmarkStart w:id="92" w:name="_Toc99313945"/>
      <w:r w:rsidRPr="00D16850">
        <w:rPr>
          <w:rFonts w:ascii="Times New Roman" w:hAnsi="Times New Roman" w:cs="Times New Roman"/>
          <w:b/>
          <w:sz w:val="22"/>
          <w:szCs w:val="22"/>
        </w:rPr>
        <w:t xml:space="preserve">Mapa </w:t>
      </w:r>
      <w:r w:rsidRPr="00D16850">
        <w:rPr>
          <w:rFonts w:ascii="Times New Roman" w:hAnsi="Times New Roman" w:cs="Times New Roman"/>
          <w:b/>
          <w:sz w:val="22"/>
          <w:szCs w:val="22"/>
        </w:rPr>
        <w:fldChar w:fldCharType="begin"/>
      </w:r>
      <w:r w:rsidRPr="00D16850">
        <w:rPr>
          <w:rFonts w:ascii="Times New Roman" w:hAnsi="Times New Roman" w:cs="Times New Roman"/>
          <w:b/>
          <w:sz w:val="22"/>
          <w:szCs w:val="22"/>
        </w:rPr>
        <w:instrText xml:space="preserve"> SEQ Mapa \* ARABIC </w:instrText>
      </w:r>
      <w:r w:rsidRPr="00D16850">
        <w:rPr>
          <w:rFonts w:ascii="Times New Roman" w:hAnsi="Times New Roman" w:cs="Times New Roman"/>
          <w:b/>
          <w:sz w:val="22"/>
          <w:szCs w:val="22"/>
        </w:rPr>
        <w:fldChar w:fldCharType="separate"/>
      </w:r>
      <w:r w:rsidR="002E062D">
        <w:rPr>
          <w:rFonts w:ascii="Times New Roman" w:hAnsi="Times New Roman" w:cs="Times New Roman"/>
          <w:b/>
          <w:noProof/>
          <w:sz w:val="22"/>
          <w:szCs w:val="22"/>
        </w:rPr>
        <w:t>6</w:t>
      </w:r>
      <w:r w:rsidRPr="00D16850">
        <w:rPr>
          <w:rFonts w:ascii="Times New Roman" w:hAnsi="Times New Roman" w:cs="Times New Roman"/>
          <w:b/>
          <w:sz w:val="22"/>
          <w:szCs w:val="22"/>
        </w:rPr>
        <w:fldChar w:fldCharType="end"/>
      </w:r>
      <w:r w:rsidRPr="00D16850">
        <w:rPr>
          <w:rFonts w:ascii="Times New Roman" w:hAnsi="Times New Roman" w:cs="Times New Roman"/>
          <w:b/>
          <w:sz w:val="22"/>
          <w:szCs w:val="22"/>
        </w:rPr>
        <w:t>: Strefa rolnicza przestrzeni produkcyjnej.</w:t>
      </w:r>
      <w:bookmarkEnd w:id="92"/>
    </w:p>
    <w:p w14:paraId="14F08CBA" w14:textId="6221AD7D" w:rsidR="000A775A" w:rsidRPr="000B6239" w:rsidRDefault="00DC55EB" w:rsidP="000A775A">
      <w:pPr>
        <w:spacing w:after="0"/>
        <w:jc w:val="center"/>
        <w:rPr>
          <w:rFonts w:ascii="Times New Roman" w:hAnsi="Times New Roman" w:cs="Times New Roman"/>
        </w:rPr>
      </w:pPr>
      <w:r w:rsidRPr="000B6239">
        <w:rPr>
          <w:rFonts w:ascii="Times New Roman" w:hAnsi="Times New Roman" w:cs="Times New Roman"/>
          <w:noProof/>
          <w:lang w:eastAsia="pl-PL"/>
        </w:rPr>
        <w:drawing>
          <wp:inline distT="0" distB="0" distL="0" distR="0" wp14:anchorId="56FB57C6" wp14:editId="761AB752">
            <wp:extent cx="4294207" cy="2988186"/>
            <wp:effectExtent l="0" t="0" r="0" b="3175"/>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318151" cy="3004848"/>
                    </a:xfrm>
                    <a:prstGeom prst="rect">
                      <a:avLst/>
                    </a:prstGeom>
                    <a:noFill/>
                    <a:ln>
                      <a:noFill/>
                    </a:ln>
                  </pic:spPr>
                </pic:pic>
              </a:graphicData>
            </a:graphic>
          </wp:inline>
        </w:drawing>
      </w:r>
    </w:p>
    <w:p w14:paraId="7E55E8CF" w14:textId="77777777" w:rsidR="008612B2" w:rsidRPr="0012392B" w:rsidRDefault="008612B2" w:rsidP="008612B2">
      <w:pPr>
        <w:pStyle w:val="Legenda"/>
        <w:rPr>
          <w:rFonts w:ascii="Times New Roman" w:hAnsi="Times New Roman" w:cs="Times New Roman"/>
        </w:rPr>
      </w:pPr>
      <w:r w:rsidRPr="0012392B">
        <w:rPr>
          <w:rFonts w:ascii="Times New Roman" w:hAnsi="Times New Roman" w:cs="Times New Roman"/>
        </w:rPr>
        <w:t>Źródło: opracowanie własne</w:t>
      </w:r>
    </w:p>
    <w:p w14:paraId="0F7D3B7C" w14:textId="77777777" w:rsidR="00D255CA" w:rsidRPr="00423C97" w:rsidRDefault="00D255CA" w:rsidP="00D255CA">
      <w:pPr>
        <w:pStyle w:val="Akapitzlist"/>
        <w:numPr>
          <w:ilvl w:val="0"/>
          <w:numId w:val="110"/>
        </w:numPr>
        <w:spacing w:after="0"/>
        <w:jc w:val="both"/>
        <w:rPr>
          <w:rFonts w:ascii="Times New Roman" w:hAnsi="Times New Roman" w:cs="Times New Roman"/>
        </w:rPr>
      </w:pPr>
      <w:r w:rsidRPr="00423C97">
        <w:rPr>
          <w:rFonts w:ascii="Times New Roman" w:hAnsi="Times New Roman" w:cs="Times New Roman"/>
        </w:rPr>
        <w:lastRenderedPageBreak/>
        <w:t>strefę rolniczej przestrzeni produkcyjnej, która ze względu na mało korzystne warunki przyrodnicze dla intensywnej roślinnej produkcji rolnej predestynowana jest do rozwoju produkcji hodowlanej, dla której wskazuje się zachowanie naturalnych wartości zasobów rolniczej przestrzeni produkcyjnej oraz zrównoważony rozwój gospodarki rolnej i funkcji towarzyszących.</w:t>
      </w:r>
    </w:p>
    <w:p w14:paraId="40D13D5E" w14:textId="77777777" w:rsidR="008612B2" w:rsidRPr="000B6239" w:rsidRDefault="008612B2" w:rsidP="008612B2">
      <w:pPr>
        <w:spacing w:after="0"/>
        <w:jc w:val="both"/>
        <w:rPr>
          <w:rFonts w:ascii="Times New Roman" w:hAnsi="Times New Roman" w:cs="Times New Roman"/>
        </w:rPr>
      </w:pPr>
    </w:p>
    <w:p w14:paraId="362C15D7" w14:textId="77777777" w:rsidR="008612B2" w:rsidRPr="000B6239" w:rsidRDefault="008612B2" w:rsidP="008612B2">
      <w:pPr>
        <w:spacing w:after="0"/>
        <w:jc w:val="both"/>
        <w:rPr>
          <w:rFonts w:ascii="Times New Roman" w:hAnsi="Times New Roman" w:cs="Times New Roman"/>
        </w:rPr>
      </w:pPr>
      <w:r w:rsidRPr="000B6239">
        <w:rPr>
          <w:rFonts w:ascii="Times New Roman" w:hAnsi="Times New Roman" w:cs="Times New Roman"/>
        </w:rPr>
        <w:t xml:space="preserve">Głównym celem modelowania struktury funkcjonalno-przestrzennej obszaru jest określenie wzajemnych relacji pomiędzy poszczególnymi elementami tej struktury i między tymi elementami a obszarem jako całością oraz kształtowanie tych relacji w sposób zrównoważony. Właściwemu kształtowaniu i harmonizowaniu struktury zarówno w odniesieniu do relacji pomiędzy układem naturalnym i antropogenicznym, jak i w obrębie obu układów służą wytyczne dla lokalnych polityk przestrzennych, tj. przestrzenne warunki realizacji polityki rozwoju </w:t>
      </w:r>
      <w:r w:rsidR="000A775A" w:rsidRPr="000B6239">
        <w:rPr>
          <w:rFonts w:ascii="Times New Roman" w:hAnsi="Times New Roman" w:cs="Times New Roman"/>
        </w:rPr>
        <w:t>obszaru współpracy ponadlokalnej</w:t>
      </w:r>
      <w:r w:rsidRPr="000B6239">
        <w:rPr>
          <w:rFonts w:ascii="Times New Roman" w:hAnsi="Times New Roman" w:cs="Times New Roman"/>
        </w:rPr>
        <w:t xml:space="preserve">. Mając na uwadze elementy i obszary konstytuujące strukturę funkcjonalno-przestrzenną </w:t>
      </w:r>
      <w:r w:rsidR="000A775A" w:rsidRPr="000B6239">
        <w:rPr>
          <w:rFonts w:ascii="Times New Roman" w:hAnsi="Times New Roman" w:cs="Times New Roman"/>
        </w:rPr>
        <w:t>obszaru współpracy ponadlokalnej</w:t>
      </w:r>
      <w:r w:rsidRPr="000B6239">
        <w:rPr>
          <w:rFonts w:ascii="Times New Roman" w:hAnsi="Times New Roman" w:cs="Times New Roman"/>
        </w:rPr>
        <w:t xml:space="preserve"> określa się poniższe ustalenia i rekomendacje do lokalnych polityk przestrzennych:</w:t>
      </w:r>
    </w:p>
    <w:p w14:paraId="544EB903" w14:textId="77777777" w:rsidR="008612B2" w:rsidRPr="000B6239" w:rsidRDefault="008612B2" w:rsidP="008612B2">
      <w:pPr>
        <w:spacing w:after="0"/>
        <w:jc w:val="both"/>
        <w:rPr>
          <w:rFonts w:ascii="Times New Roman" w:hAnsi="Times New Roman" w:cs="Times New Roman"/>
        </w:rPr>
      </w:pPr>
    </w:p>
    <w:tbl>
      <w:tblPr>
        <w:tblStyle w:val="Tabelasiatki4akcent5"/>
        <w:tblW w:w="0" w:type="auto"/>
        <w:jc w:val="center"/>
        <w:tblLook w:val="04A0" w:firstRow="1" w:lastRow="0" w:firstColumn="1" w:lastColumn="0" w:noHBand="0" w:noVBand="1"/>
      </w:tblPr>
      <w:tblGrid>
        <w:gridCol w:w="9320"/>
      </w:tblGrid>
      <w:tr w:rsidR="008612B2" w:rsidRPr="000B6239" w14:paraId="42913807" w14:textId="77777777" w:rsidTr="00D16850">
        <w:trPr>
          <w:cnfStyle w:val="100000000000" w:firstRow="1" w:lastRow="0" w:firstColumn="0" w:lastColumn="0" w:oddVBand="0" w:evenVBand="0" w:oddHBand="0"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9320" w:type="dxa"/>
            <w:shd w:val="clear" w:color="auto" w:fill="2E74B5" w:themeFill="accent1" w:themeFillShade="BF"/>
          </w:tcPr>
          <w:p w14:paraId="6B1C951C" w14:textId="77777777" w:rsidR="008612B2" w:rsidRPr="000B6239" w:rsidRDefault="008612B2" w:rsidP="00D16850">
            <w:pPr>
              <w:jc w:val="center"/>
              <w:rPr>
                <w:rFonts w:ascii="Times New Roman" w:hAnsi="Times New Roman" w:cs="Times New Roman"/>
              </w:rPr>
            </w:pPr>
            <w:r w:rsidRPr="000B6239">
              <w:rPr>
                <w:rFonts w:ascii="Times New Roman" w:hAnsi="Times New Roman" w:cs="Times New Roman"/>
                <w:b w:val="0"/>
                <w:bCs w:val="0"/>
              </w:rPr>
              <w:t>Ustalenia i rekomendacje dla lokalnych dokumentów planistycznych</w:t>
            </w:r>
          </w:p>
        </w:tc>
      </w:tr>
    </w:tbl>
    <w:p w14:paraId="581F2AE6" w14:textId="77777777" w:rsidR="008612B2" w:rsidRPr="000B6239" w:rsidRDefault="008612B2" w:rsidP="008612B2">
      <w:pPr>
        <w:spacing w:after="0"/>
        <w:jc w:val="both"/>
        <w:rPr>
          <w:rFonts w:ascii="Times New Roman" w:hAnsi="Times New Roman" w:cs="Times New Roman"/>
        </w:rPr>
      </w:pPr>
    </w:p>
    <w:p w14:paraId="3EBDA8E6" w14:textId="57AC1D87" w:rsidR="008612B2" w:rsidRPr="000B6239" w:rsidRDefault="008612B2" w:rsidP="008612B2">
      <w:pPr>
        <w:spacing w:after="0"/>
        <w:jc w:val="both"/>
        <w:rPr>
          <w:rFonts w:ascii="Times New Roman" w:hAnsi="Times New Roman" w:cs="Times New Roman"/>
        </w:rPr>
      </w:pPr>
      <w:r w:rsidRPr="000B6239">
        <w:rPr>
          <w:rFonts w:ascii="Times New Roman" w:hAnsi="Times New Roman" w:cs="Times New Roman"/>
        </w:rPr>
        <w:t>▪</w:t>
      </w:r>
      <w:r w:rsidR="0088486F">
        <w:rPr>
          <w:rFonts w:ascii="Times New Roman" w:hAnsi="Times New Roman" w:cs="Times New Roman"/>
        </w:rPr>
        <w:t xml:space="preserve"> </w:t>
      </w:r>
      <w:r w:rsidR="004C0F1D">
        <w:rPr>
          <w:rFonts w:ascii="Times New Roman" w:hAnsi="Times New Roman" w:cs="Times New Roman"/>
        </w:rPr>
        <w:t>W</w:t>
      </w:r>
      <w:r w:rsidRPr="000B6239">
        <w:rPr>
          <w:rFonts w:ascii="Times New Roman" w:hAnsi="Times New Roman" w:cs="Times New Roman"/>
        </w:rPr>
        <w:t xml:space="preserve"> zakresie kształtowania elementów właściwych dla wzmacniania i rozwoju funkcji społeczno-gospodarczych</w:t>
      </w:r>
      <w:r w:rsidR="004C0F1D">
        <w:rPr>
          <w:rFonts w:ascii="Times New Roman" w:hAnsi="Times New Roman" w:cs="Times New Roman"/>
        </w:rPr>
        <w:t>:</w:t>
      </w:r>
    </w:p>
    <w:p w14:paraId="0D055640" w14:textId="77777777" w:rsidR="008612B2" w:rsidRPr="000B6239" w:rsidRDefault="008612B2" w:rsidP="00C113F1">
      <w:pPr>
        <w:pStyle w:val="Akapitzlist"/>
        <w:numPr>
          <w:ilvl w:val="0"/>
          <w:numId w:val="14"/>
        </w:numPr>
        <w:spacing w:after="0"/>
        <w:jc w:val="both"/>
        <w:rPr>
          <w:rFonts w:ascii="Times New Roman" w:hAnsi="Times New Roman" w:cs="Times New Roman"/>
        </w:rPr>
      </w:pPr>
      <w:r w:rsidRPr="000B6239">
        <w:rPr>
          <w:rFonts w:ascii="Times New Roman" w:hAnsi="Times New Roman" w:cs="Times New Roman"/>
        </w:rPr>
        <w:t>Przestrzenie publiczne należy uwzględniać jako organiczną część ośrodków osadniczych, stanowiącą podstawowy element integrujący układy ruralistyczne i decydujące o atrakcyjności obszaru dla zamieszkania;</w:t>
      </w:r>
    </w:p>
    <w:p w14:paraId="20CA8ECC" w14:textId="77777777" w:rsidR="008612B2" w:rsidRPr="000B6239" w:rsidRDefault="008612B2" w:rsidP="00C113F1">
      <w:pPr>
        <w:pStyle w:val="Akapitzlist"/>
        <w:numPr>
          <w:ilvl w:val="0"/>
          <w:numId w:val="14"/>
        </w:numPr>
        <w:spacing w:after="0"/>
        <w:jc w:val="both"/>
        <w:rPr>
          <w:rFonts w:ascii="Times New Roman" w:hAnsi="Times New Roman" w:cs="Times New Roman"/>
        </w:rPr>
      </w:pPr>
      <w:r w:rsidRPr="000B6239">
        <w:rPr>
          <w:rFonts w:ascii="Times New Roman" w:hAnsi="Times New Roman" w:cs="Times New Roman"/>
        </w:rPr>
        <w:t xml:space="preserve">W planowaniu terenów mieszkaniowych, usługowych i innych należy zapewnić ochronę ogólnodostępnych miejsc i możliwości tworzenia nowych przestrzeni publicznych (zieleńców, parków, placów zabaw, pasaży handlowych, terenów sportowo-rekreacyjnych itp.) przy zachowaniu historycznych założeń, układów urbanistycznych i przestrzeni publicznych; </w:t>
      </w:r>
    </w:p>
    <w:p w14:paraId="15D4EEC5" w14:textId="07F2E475" w:rsidR="008612B2" w:rsidRPr="000B6239" w:rsidRDefault="008612B2" w:rsidP="00C113F1">
      <w:pPr>
        <w:pStyle w:val="Akapitzlist"/>
        <w:numPr>
          <w:ilvl w:val="0"/>
          <w:numId w:val="14"/>
        </w:numPr>
        <w:spacing w:after="0"/>
        <w:jc w:val="both"/>
        <w:rPr>
          <w:rFonts w:ascii="Times New Roman" w:hAnsi="Times New Roman" w:cs="Times New Roman"/>
        </w:rPr>
      </w:pPr>
      <w:r w:rsidRPr="000B6239">
        <w:rPr>
          <w:rFonts w:ascii="Times New Roman" w:hAnsi="Times New Roman" w:cs="Times New Roman"/>
        </w:rPr>
        <w:t>W procesie planowania struktur osadniczych należy uwzględniać</w:t>
      </w:r>
      <w:r w:rsidR="00732D56" w:rsidRPr="000B6239">
        <w:rPr>
          <w:rFonts w:ascii="Times New Roman" w:hAnsi="Times New Roman" w:cs="Times New Roman"/>
        </w:rPr>
        <w:t>:</w:t>
      </w:r>
      <w:r w:rsidR="000F2CD7">
        <w:rPr>
          <w:rFonts w:ascii="Times New Roman" w:hAnsi="Times New Roman" w:cs="Times New Roman"/>
        </w:rPr>
        <w:t xml:space="preserve"> </w:t>
      </w:r>
      <w:r w:rsidR="00732D56" w:rsidRPr="000B6239">
        <w:rPr>
          <w:rFonts w:ascii="Times New Roman" w:hAnsi="Times New Roman" w:cs="Times New Roman"/>
        </w:rPr>
        <w:t>porządkowanie</w:t>
      </w:r>
      <w:r w:rsidRPr="000B6239">
        <w:rPr>
          <w:rFonts w:ascii="Times New Roman" w:hAnsi="Times New Roman" w:cs="Times New Roman"/>
        </w:rPr>
        <w:t xml:space="preserve"> struktur przestrzennych (ruralistycznych)</w:t>
      </w:r>
      <w:r w:rsidR="000F2CD7">
        <w:rPr>
          <w:rFonts w:ascii="Times New Roman" w:hAnsi="Times New Roman" w:cs="Times New Roman"/>
        </w:rPr>
        <w:t xml:space="preserve"> </w:t>
      </w:r>
      <w:r w:rsidRPr="000B6239">
        <w:rPr>
          <w:rFonts w:ascii="Times New Roman" w:hAnsi="Times New Roman" w:cs="Times New Roman"/>
        </w:rPr>
        <w:t xml:space="preserve">z zachowaniem skali i form zabudowy charakterystycznych dla terenów wiejskich, planowanie terenów urbanizacji warunkowanych równoczesną realizacją sieci wodociągowej i kanalizacyjnej; </w:t>
      </w:r>
    </w:p>
    <w:p w14:paraId="24D8BA0F" w14:textId="77777777" w:rsidR="008612B2" w:rsidRPr="000B6239" w:rsidRDefault="008612B2" w:rsidP="00C113F1">
      <w:pPr>
        <w:pStyle w:val="Akapitzlist"/>
        <w:numPr>
          <w:ilvl w:val="0"/>
          <w:numId w:val="14"/>
        </w:numPr>
        <w:spacing w:after="0"/>
        <w:jc w:val="both"/>
        <w:rPr>
          <w:rFonts w:ascii="Times New Roman" w:hAnsi="Times New Roman" w:cs="Times New Roman"/>
        </w:rPr>
      </w:pPr>
      <w:r w:rsidRPr="000B6239">
        <w:rPr>
          <w:rFonts w:ascii="Times New Roman" w:hAnsi="Times New Roman" w:cs="Times New Roman"/>
        </w:rPr>
        <w:t>Za główne ogniwa organizacji przestrzeni gospodarczej uznaje się wyznaczone w miejscowych planach zagospodarowania przestrzennego tereny przeznaczone na ten cel,</w:t>
      </w:r>
    </w:p>
    <w:p w14:paraId="296697A9" w14:textId="77777777" w:rsidR="008612B2" w:rsidRPr="000B6239" w:rsidRDefault="008612B2" w:rsidP="00C113F1">
      <w:pPr>
        <w:pStyle w:val="Akapitzlist"/>
        <w:numPr>
          <w:ilvl w:val="0"/>
          <w:numId w:val="14"/>
        </w:numPr>
        <w:spacing w:after="0"/>
        <w:jc w:val="both"/>
        <w:rPr>
          <w:rFonts w:ascii="Times New Roman" w:hAnsi="Times New Roman" w:cs="Times New Roman"/>
        </w:rPr>
      </w:pPr>
      <w:r w:rsidRPr="000B6239">
        <w:rPr>
          <w:rFonts w:ascii="Times New Roman" w:hAnsi="Times New Roman" w:cs="Times New Roman"/>
        </w:rPr>
        <w:t>Za podstawowe strefy rozwoju gospodarczego wskazuje się obszary atrakcyjne inwestycyjnie dla rozwoju przedsiębiorczości pozarolniczej obejmujące tereny podmiejskie i w ośrodkach gminnych na kierunkach głównych powiązań transportowych;</w:t>
      </w:r>
    </w:p>
    <w:p w14:paraId="5FD4E970" w14:textId="19832822" w:rsidR="008612B2" w:rsidRPr="000B6239" w:rsidRDefault="008612B2" w:rsidP="00C113F1">
      <w:pPr>
        <w:pStyle w:val="Akapitzlist"/>
        <w:numPr>
          <w:ilvl w:val="0"/>
          <w:numId w:val="14"/>
        </w:numPr>
        <w:spacing w:after="0"/>
        <w:jc w:val="both"/>
        <w:rPr>
          <w:rFonts w:ascii="Times New Roman" w:hAnsi="Times New Roman" w:cs="Times New Roman"/>
        </w:rPr>
      </w:pPr>
      <w:r w:rsidRPr="000B6239">
        <w:rPr>
          <w:rFonts w:ascii="Times New Roman" w:hAnsi="Times New Roman" w:cs="Times New Roman"/>
        </w:rPr>
        <w:t>Uciążliwe lub wysokospecjalistyczne aktywności/przedsięwzięcia gospodarcze należy lokalizować w</w:t>
      </w:r>
      <w:r w:rsidR="003A7DAC">
        <w:rPr>
          <w:rFonts w:ascii="Times New Roman" w:hAnsi="Times New Roman" w:cs="Times New Roman"/>
        </w:rPr>
        <w:t> </w:t>
      </w:r>
      <w:r w:rsidRPr="000B6239">
        <w:rPr>
          <w:rFonts w:ascii="Times New Roman" w:hAnsi="Times New Roman" w:cs="Times New Roman"/>
        </w:rPr>
        <w:t>wyodrębnionych strefach umożliwiających eliminację środowiskowych kolizji funkcjonalnych oraz kształtowanie powiązań pomiędzy sferą produkcyjną a bazą badawczo-rozwojową;</w:t>
      </w:r>
    </w:p>
    <w:p w14:paraId="060C4CA0" w14:textId="77777777" w:rsidR="008612B2" w:rsidRPr="000B6239" w:rsidRDefault="008612B2" w:rsidP="00C113F1">
      <w:pPr>
        <w:pStyle w:val="Akapitzlist"/>
        <w:numPr>
          <w:ilvl w:val="0"/>
          <w:numId w:val="14"/>
        </w:numPr>
        <w:spacing w:after="0"/>
        <w:jc w:val="both"/>
        <w:rPr>
          <w:rFonts w:ascii="Times New Roman" w:hAnsi="Times New Roman" w:cs="Times New Roman"/>
        </w:rPr>
      </w:pPr>
      <w:r w:rsidRPr="000B6239">
        <w:rPr>
          <w:rFonts w:ascii="Times New Roman" w:hAnsi="Times New Roman" w:cs="Times New Roman"/>
        </w:rPr>
        <w:t>Planowanie lokalizacji terenów aktywności gospodarczej w obszarach z istniejącym lub zaplanowanym pełnym uzbrojeniem terenów inwestycyjnych umożliwiających osiąganie wysokich standardów zagospodarowania;</w:t>
      </w:r>
    </w:p>
    <w:p w14:paraId="20E44EEC" w14:textId="77777777" w:rsidR="008612B2" w:rsidRPr="000B6239" w:rsidRDefault="008612B2" w:rsidP="00C113F1">
      <w:pPr>
        <w:pStyle w:val="Akapitzlist"/>
        <w:numPr>
          <w:ilvl w:val="0"/>
          <w:numId w:val="14"/>
        </w:numPr>
        <w:spacing w:after="0"/>
        <w:jc w:val="both"/>
        <w:rPr>
          <w:rFonts w:ascii="Times New Roman" w:hAnsi="Times New Roman" w:cs="Times New Roman"/>
        </w:rPr>
      </w:pPr>
      <w:r w:rsidRPr="000B6239">
        <w:rPr>
          <w:rFonts w:ascii="Times New Roman" w:hAnsi="Times New Roman" w:cs="Times New Roman"/>
        </w:rPr>
        <w:t>W celu podkreślenia bogactwa kultury lokalnej oraz wzbogacenia funkcjonalnego rekomenduje się jej eksponowanie w przestrzeni potencjałów kulturowych oraz wykorzystanie dla potrzeb turystyki poprzez:</w:t>
      </w:r>
    </w:p>
    <w:p w14:paraId="71B4816F" w14:textId="0C3323B0" w:rsidR="008612B2" w:rsidRPr="00D16850" w:rsidRDefault="008612B2" w:rsidP="00D16850">
      <w:pPr>
        <w:pStyle w:val="Akapitzlist"/>
        <w:numPr>
          <w:ilvl w:val="0"/>
          <w:numId w:val="111"/>
        </w:numPr>
        <w:spacing w:after="0"/>
        <w:jc w:val="both"/>
        <w:rPr>
          <w:rFonts w:ascii="Times New Roman" w:hAnsi="Times New Roman" w:cs="Times New Roman"/>
        </w:rPr>
      </w:pPr>
      <w:r w:rsidRPr="00D16850">
        <w:rPr>
          <w:rFonts w:ascii="Times New Roman" w:hAnsi="Times New Roman" w:cs="Times New Roman"/>
        </w:rPr>
        <w:t xml:space="preserve">włączenie do programów rozwoju turystyki: obiektów muzealnych, dawnych budowli obronnych, dawnych zespołów rezydencjonalnych, zespołów sakralnych, zabytków techniki, budynków użyteczności publicznej, </w:t>
      </w:r>
    </w:p>
    <w:p w14:paraId="34D66707" w14:textId="20ECDFD8" w:rsidR="008612B2" w:rsidRPr="00D16850" w:rsidRDefault="008612B2" w:rsidP="00D16850">
      <w:pPr>
        <w:pStyle w:val="Akapitzlist"/>
        <w:numPr>
          <w:ilvl w:val="0"/>
          <w:numId w:val="111"/>
        </w:numPr>
        <w:spacing w:after="0"/>
        <w:jc w:val="both"/>
        <w:rPr>
          <w:rFonts w:ascii="Times New Roman" w:hAnsi="Times New Roman" w:cs="Times New Roman"/>
        </w:rPr>
      </w:pPr>
      <w:r w:rsidRPr="00D16850">
        <w:rPr>
          <w:rFonts w:ascii="Times New Roman" w:hAnsi="Times New Roman" w:cs="Times New Roman"/>
        </w:rPr>
        <w:t>zagospodarowanie w formie szlaków turystycznych lub tras rowerowych historycznych szlaków handlowych, kulturowych,</w:t>
      </w:r>
    </w:p>
    <w:p w14:paraId="203B3A02" w14:textId="4CE2742C" w:rsidR="008612B2" w:rsidRPr="00D16850" w:rsidRDefault="008612B2" w:rsidP="00D16850">
      <w:pPr>
        <w:pStyle w:val="Akapitzlist"/>
        <w:numPr>
          <w:ilvl w:val="0"/>
          <w:numId w:val="111"/>
        </w:numPr>
        <w:spacing w:after="0"/>
        <w:jc w:val="both"/>
        <w:rPr>
          <w:rFonts w:ascii="Times New Roman" w:hAnsi="Times New Roman" w:cs="Times New Roman"/>
        </w:rPr>
      </w:pPr>
      <w:r w:rsidRPr="00D16850">
        <w:rPr>
          <w:rFonts w:ascii="Times New Roman" w:hAnsi="Times New Roman" w:cs="Times New Roman"/>
        </w:rPr>
        <w:t>wykorzystywanie ocalałych obiektów dziedzictwa kulturowego jako wzorników w</w:t>
      </w:r>
      <w:r w:rsidR="003A7DAC">
        <w:rPr>
          <w:rFonts w:ascii="Times New Roman" w:hAnsi="Times New Roman" w:cs="Times New Roman"/>
        </w:rPr>
        <w:t> </w:t>
      </w:r>
      <w:r w:rsidRPr="00D16850">
        <w:rPr>
          <w:rFonts w:ascii="Times New Roman" w:hAnsi="Times New Roman" w:cs="Times New Roman"/>
        </w:rPr>
        <w:t>kształtowaniu lokalnej przestrzeni, a także bazy dla tworzenia instytucji kultury,</w:t>
      </w:r>
    </w:p>
    <w:p w14:paraId="1B2D16A0" w14:textId="758F99A9" w:rsidR="008612B2" w:rsidRDefault="008612B2" w:rsidP="000F2CD7">
      <w:pPr>
        <w:pStyle w:val="Akapitzlist"/>
        <w:numPr>
          <w:ilvl w:val="0"/>
          <w:numId w:val="111"/>
        </w:numPr>
        <w:spacing w:after="0"/>
        <w:jc w:val="both"/>
        <w:rPr>
          <w:rFonts w:ascii="Times New Roman" w:hAnsi="Times New Roman" w:cs="Times New Roman"/>
        </w:rPr>
      </w:pPr>
      <w:r w:rsidRPr="00D16850">
        <w:rPr>
          <w:rFonts w:ascii="Times New Roman" w:hAnsi="Times New Roman" w:cs="Times New Roman"/>
        </w:rPr>
        <w:t>wspieranie rozwoju sieci muzeów i skansenów</w:t>
      </w:r>
      <w:r w:rsidR="000F2CD7">
        <w:rPr>
          <w:rFonts w:ascii="Times New Roman" w:hAnsi="Times New Roman" w:cs="Times New Roman"/>
        </w:rPr>
        <w:t>,</w:t>
      </w:r>
    </w:p>
    <w:p w14:paraId="005B62E1" w14:textId="77777777" w:rsidR="000F2CD7" w:rsidRPr="000F2CD7" w:rsidRDefault="000F2CD7" w:rsidP="000F2CD7">
      <w:pPr>
        <w:pStyle w:val="Akapitzlist"/>
        <w:numPr>
          <w:ilvl w:val="0"/>
          <w:numId w:val="111"/>
        </w:numPr>
        <w:spacing w:after="0"/>
        <w:jc w:val="both"/>
        <w:rPr>
          <w:rFonts w:ascii="Times New Roman" w:hAnsi="Times New Roman" w:cs="Times New Roman"/>
        </w:rPr>
      </w:pPr>
      <w:r w:rsidRPr="000F2CD7">
        <w:rPr>
          <w:rFonts w:ascii="Times New Roman" w:hAnsi="Times New Roman" w:cs="Times New Roman"/>
        </w:rPr>
        <w:lastRenderedPageBreak/>
        <w:t>objęcie ochroną wszelkich przejawów działalności kulturowej i kulturotwórczej, przetrwałych tradycji, obrzędów, stroju ludowego oraz wspieranie współczesnych form kontynuacji tradycji,</w:t>
      </w:r>
    </w:p>
    <w:p w14:paraId="4CECF734" w14:textId="5E3E4AE6" w:rsidR="000F2CD7" w:rsidRPr="000F2CD7" w:rsidRDefault="000F2CD7" w:rsidP="000F2CD7">
      <w:pPr>
        <w:pStyle w:val="Akapitzlist"/>
        <w:numPr>
          <w:ilvl w:val="0"/>
          <w:numId w:val="111"/>
        </w:numPr>
        <w:spacing w:after="0"/>
        <w:jc w:val="both"/>
        <w:rPr>
          <w:rFonts w:ascii="Times New Roman" w:hAnsi="Times New Roman" w:cs="Times New Roman"/>
        </w:rPr>
      </w:pPr>
      <w:r w:rsidRPr="000F2CD7">
        <w:rPr>
          <w:rFonts w:ascii="Times New Roman" w:hAnsi="Times New Roman" w:cs="Times New Roman"/>
        </w:rPr>
        <w:t>ochronę i eksponowanie miejsc pamięci narodowej</w:t>
      </w:r>
      <w:r>
        <w:rPr>
          <w:rFonts w:ascii="Times New Roman" w:hAnsi="Times New Roman" w:cs="Times New Roman"/>
        </w:rPr>
        <w:t>,</w:t>
      </w:r>
    </w:p>
    <w:p w14:paraId="2BC9BEEF" w14:textId="1D83F075" w:rsidR="008612B2" w:rsidRPr="00D16850" w:rsidRDefault="008612B2" w:rsidP="00D16850">
      <w:pPr>
        <w:pStyle w:val="Akapitzlist"/>
        <w:numPr>
          <w:ilvl w:val="0"/>
          <w:numId w:val="111"/>
        </w:numPr>
        <w:spacing w:after="0"/>
        <w:jc w:val="both"/>
        <w:rPr>
          <w:rFonts w:ascii="Times New Roman" w:hAnsi="Times New Roman" w:cs="Times New Roman"/>
        </w:rPr>
      </w:pPr>
      <w:r w:rsidRPr="00D16850">
        <w:rPr>
          <w:rFonts w:ascii="Times New Roman" w:hAnsi="Times New Roman" w:cs="Times New Roman"/>
        </w:rPr>
        <w:t>zabezpieczenie zaplecza infrastrukturalnego dla wsparcia twórczości ludowej, a także ośrodków rzemiosła ludowego oraz tworzenia izb regionalnych</w:t>
      </w:r>
      <w:r w:rsidR="000F2CD7">
        <w:rPr>
          <w:rFonts w:ascii="Times New Roman" w:hAnsi="Times New Roman" w:cs="Times New Roman"/>
        </w:rPr>
        <w:t xml:space="preserve">. </w:t>
      </w:r>
    </w:p>
    <w:p w14:paraId="3A04B9FF" w14:textId="77777777" w:rsidR="008612B2" w:rsidRPr="000B6239" w:rsidRDefault="008612B2" w:rsidP="008612B2">
      <w:pPr>
        <w:spacing w:after="0"/>
        <w:jc w:val="both"/>
        <w:rPr>
          <w:rFonts w:ascii="Times New Roman" w:hAnsi="Times New Roman" w:cs="Times New Roman"/>
        </w:rPr>
      </w:pPr>
    </w:p>
    <w:p w14:paraId="62604A7F" w14:textId="728D0AF8" w:rsidR="008612B2" w:rsidRPr="000B6239" w:rsidRDefault="008612B2" w:rsidP="008612B2">
      <w:pPr>
        <w:spacing w:after="0"/>
        <w:jc w:val="both"/>
        <w:rPr>
          <w:rFonts w:ascii="Times New Roman" w:hAnsi="Times New Roman" w:cs="Times New Roman"/>
        </w:rPr>
      </w:pPr>
      <w:r w:rsidRPr="000B6239">
        <w:rPr>
          <w:rFonts w:ascii="Times New Roman" w:hAnsi="Times New Roman" w:cs="Times New Roman"/>
        </w:rPr>
        <w:t>▪</w:t>
      </w:r>
      <w:r w:rsidR="0088486F">
        <w:rPr>
          <w:rFonts w:ascii="Times New Roman" w:hAnsi="Times New Roman" w:cs="Times New Roman"/>
        </w:rPr>
        <w:t xml:space="preserve"> </w:t>
      </w:r>
      <w:r w:rsidR="004C0F1D">
        <w:rPr>
          <w:rFonts w:ascii="Times New Roman" w:hAnsi="Times New Roman" w:cs="Times New Roman"/>
        </w:rPr>
        <w:t xml:space="preserve">W </w:t>
      </w:r>
      <w:r w:rsidRPr="000B6239">
        <w:rPr>
          <w:rFonts w:ascii="Times New Roman" w:hAnsi="Times New Roman" w:cs="Times New Roman"/>
        </w:rPr>
        <w:t>zakresie kształtowania elementów wiodącej funkcji przyrodniczej i ochronnej</w:t>
      </w:r>
      <w:r w:rsidR="004C0F1D">
        <w:rPr>
          <w:rFonts w:ascii="Times New Roman" w:hAnsi="Times New Roman" w:cs="Times New Roman"/>
        </w:rPr>
        <w:t>:</w:t>
      </w:r>
    </w:p>
    <w:p w14:paraId="2316C254" w14:textId="77777777" w:rsidR="008612B2" w:rsidRPr="000B6239" w:rsidRDefault="008612B2" w:rsidP="00C113F1">
      <w:pPr>
        <w:pStyle w:val="Akapitzlist"/>
        <w:numPr>
          <w:ilvl w:val="0"/>
          <w:numId w:val="15"/>
        </w:numPr>
        <w:spacing w:after="0"/>
        <w:jc w:val="both"/>
        <w:rPr>
          <w:rFonts w:ascii="Times New Roman" w:hAnsi="Times New Roman" w:cs="Times New Roman"/>
        </w:rPr>
      </w:pPr>
      <w:r w:rsidRPr="000B6239">
        <w:rPr>
          <w:rFonts w:ascii="Times New Roman" w:hAnsi="Times New Roman" w:cs="Times New Roman"/>
        </w:rPr>
        <w:t>Systemy Przyrodnicze Gmin powinny być wzajemnie spójne i uwzględniać elementy regionalnej sieci ekologicznej;</w:t>
      </w:r>
    </w:p>
    <w:p w14:paraId="3B29E257" w14:textId="632D2930" w:rsidR="008612B2" w:rsidRPr="000B6239" w:rsidRDefault="008612B2" w:rsidP="00C113F1">
      <w:pPr>
        <w:pStyle w:val="Akapitzlist"/>
        <w:numPr>
          <w:ilvl w:val="0"/>
          <w:numId w:val="15"/>
        </w:numPr>
        <w:spacing w:after="0"/>
        <w:jc w:val="both"/>
        <w:rPr>
          <w:rFonts w:ascii="Times New Roman" w:hAnsi="Times New Roman" w:cs="Times New Roman"/>
        </w:rPr>
      </w:pPr>
      <w:r w:rsidRPr="000B6239">
        <w:rPr>
          <w:rFonts w:ascii="Times New Roman" w:hAnsi="Times New Roman" w:cs="Times New Roman"/>
        </w:rPr>
        <w:t>W kształtowaniu zagospodarowania w granicach korytarzy ekologicznych należy: utrzymywać przestrzenie wolne od zabudowy,</w:t>
      </w:r>
      <w:r w:rsidR="000F2CD7" w:rsidRPr="000B6239" w:rsidDel="000F2CD7">
        <w:rPr>
          <w:rFonts w:ascii="Times New Roman" w:hAnsi="Times New Roman" w:cs="Times New Roman"/>
        </w:rPr>
        <w:t xml:space="preserve"> </w:t>
      </w:r>
      <w:r w:rsidRPr="000B6239">
        <w:rPr>
          <w:rFonts w:ascii="Times New Roman" w:hAnsi="Times New Roman" w:cs="Times New Roman"/>
        </w:rPr>
        <w:t xml:space="preserve">zapewnić odpowiednie rozwiązania przestrzenne umożliwiające migrację zwierząt (np. mosty ekologiczne, przepusty, estakady itp.) w przypadku konieczności sytuowania nasypów ziemnych poprzecznie do osi korytarza, w tym kształtowanie naturalnych alternatywnych sposobów łączności ekologicznej (obejść ekologicznych), kształtować pasmowe struktury przyrodnicze (łąk, </w:t>
      </w:r>
      <w:proofErr w:type="spellStart"/>
      <w:r w:rsidRPr="000B6239">
        <w:rPr>
          <w:rFonts w:ascii="Times New Roman" w:hAnsi="Times New Roman" w:cs="Times New Roman"/>
        </w:rPr>
        <w:t>zadrzewień</w:t>
      </w:r>
      <w:proofErr w:type="spellEnd"/>
      <w:r w:rsidRPr="000B6239">
        <w:rPr>
          <w:rFonts w:ascii="Times New Roman" w:hAnsi="Times New Roman" w:cs="Times New Roman"/>
        </w:rPr>
        <w:t xml:space="preserve"> i </w:t>
      </w:r>
      <w:proofErr w:type="spellStart"/>
      <w:r w:rsidRPr="000B6239">
        <w:rPr>
          <w:rFonts w:ascii="Times New Roman" w:hAnsi="Times New Roman" w:cs="Times New Roman"/>
        </w:rPr>
        <w:t>zakrzewień</w:t>
      </w:r>
      <w:proofErr w:type="spellEnd"/>
      <w:r w:rsidRPr="000B6239">
        <w:rPr>
          <w:rFonts w:ascii="Times New Roman" w:hAnsi="Times New Roman" w:cs="Times New Roman"/>
        </w:rPr>
        <w:t xml:space="preserve"> śródpolnych), uwzględnić zwiększanie ciągłości leśnych korytarzy ekologicznych poprzez zalesienia, odbudowę stosunków hydrologicznych;</w:t>
      </w:r>
    </w:p>
    <w:p w14:paraId="50DCE491" w14:textId="21080858" w:rsidR="008612B2" w:rsidRPr="000B6239" w:rsidRDefault="008612B2" w:rsidP="00C113F1">
      <w:pPr>
        <w:pStyle w:val="Akapitzlist"/>
        <w:numPr>
          <w:ilvl w:val="0"/>
          <w:numId w:val="15"/>
        </w:numPr>
        <w:spacing w:after="0"/>
        <w:jc w:val="both"/>
        <w:rPr>
          <w:rFonts w:ascii="Times New Roman" w:hAnsi="Times New Roman" w:cs="Times New Roman"/>
        </w:rPr>
      </w:pPr>
      <w:r w:rsidRPr="000B6239">
        <w:rPr>
          <w:rFonts w:ascii="Times New Roman" w:hAnsi="Times New Roman" w:cs="Times New Roman"/>
        </w:rPr>
        <w:t>Ze względu na wrażliwość, walory turystyczne środowiska i rangę ochrony ustala się kierunki turystycznego wykorzystania obszarów objętych ochroną prawną lub wskazanych do objęcia taką ochroną, tj.:</w:t>
      </w:r>
      <w:r w:rsidR="00F33E07" w:rsidRPr="000B6239">
        <w:rPr>
          <w:rFonts w:ascii="Times New Roman" w:hAnsi="Times New Roman" w:cs="Times New Roman"/>
        </w:rPr>
        <w:t xml:space="preserve"> </w:t>
      </w:r>
      <w:r w:rsidRPr="000B6239">
        <w:rPr>
          <w:rFonts w:ascii="Times New Roman" w:hAnsi="Times New Roman" w:cs="Times New Roman"/>
        </w:rPr>
        <w:t>obszary rozwoju rekreacji wypoczynkowej i turystyki krajoznawczej obejmujące obszary chronionego krajobrazu z uwzględnieniem czynnej ochrony ekosystemów służącej podnoszeniu walorów turystycznych, planowane w lokalnych dokumentach planistycznych (</w:t>
      </w:r>
      <w:proofErr w:type="spellStart"/>
      <w:r w:rsidRPr="000B6239">
        <w:rPr>
          <w:rFonts w:ascii="Times New Roman" w:hAnsi="Times New Roman" w:cs="Times New Roman"/>
        </w:rPr>
        <w:t>mpzp</w:t>
      </w:r>
      <w:proofErr w:type="spellEnd"/>
      <w:r w:rsidRPr="000B6239">
        <w:rPr>
          <w:rFonts w:ascii="Times New Roman" w:hAnsi="Times New Roman" w:cs="Times New Roman"/>
        </w:rPr>
        <w:t xml:space="preserve">, </w:t>
      </w:r>
      <w:proofErr w:type="spellStart"/>
      <w:r w:rsidRPr="000B6239">
        <w:rPr>
          <w:rFonts w:ascii="Times New Roman" w:hAnsi="Times New Roman" w:cs="Times New Roman"/>
        </w:rPr>
        <w:t>suikzp</w:t>
      </w:r>
      <w:proofErr w:type="spellEnd"/>
      <w:r w:rsidRPr="000B6239">
        <w:rPr>
          <w:rFonts w:ascii="Times New Roman" w:hAnsi="Times New Roman" w:cs="Times New Roman"/>
        </w:rPr>
        <w:t>) obszary chronionego krajobrazu z uwzględnieniem ograniczania działań wpływających negatywnie na przedmiot ochrony;</w:t>
      </w:r>
    </w:p>
    <w:p w14:paraId="45397B06" w14:textId="4C34CB12" w:rsidR="008612B2" w:rsidRPr="000B6239" w:rsidRDefault="008612B2" w:rsidP="00C113F1">
      <w:pPr>
        <w:pStyle w:val="Akapitzlist"/>
        <w:numPr>
          <w:ilvl w:val="0"/>
          <w:numId w:val="15"/>
        </w:numPr>
        <w:spacing w:after="0"/>
        <w:jc w:val="both"/>
        <w:rPr>
          <w:rFonts w:ascii="Times New Roman" w:hAnsi="Times New Roman" w:cs="Times New Roman"/>
        </w:rPr>
      </w:pPr>
      <w:r w:rsidRPr="000B6239">
        <w:rPr>
          <w:rFonts w:ascii="Times New Roman" w:hAnsi="Times New Roman" w:cs="Times New Roman"/>
        </w:rPr>
        <w:t>Przeznaczanie lasów na cele rekreacyjne uzależnia się od utrzymania funkcji ekologicznej (biologicznej, klimatycznej itp.) oraz drożności przestrzeni leśnej</w:t>
      </w:r>
      <w:r w:rsidR="000455EB">
        <w:rPr>
          <w:rFonts w:ascii="Times New Roman" w:hAnsi="Times New Roman" w:cs="Times New Roman"/>
        </w:rPr>
        <w:t>;</w:t>
      </w:r>
    </w:p>
    <w:p w14:paraId="493161AE" w14:textId="77777777" w:rsidR="008612B2" w:rsidRPr="000B6239" w:rsidRDefault="008612B2" w:rsidP="008612B2">
      <w:pPr>
        <w:pStyle w:val="Akapitzlist"/>
        <w:spacing w:after="0"/>
        <w:jc w:val="both"/>
        <w:rPr>
          <w:rFonts w:ascii="Times New Roman" w:hAnsi="Times New Roman" w:cs="Times New Roman"/>
        </w:rPr>
      </w:pPr>
    </w:p>
    <w:p w14:paraId="067D3B83" w14:textId="205F46BC" w:rsidR="008612B2" w:rsidRPr="000B6239" w:rsidRDefault="008612B2" w:rsidP="008612B2">
      <w:pPr>
        <w:spacing w:after="0"/>
        <w:jc w:val="both"/>
        <w:rPr>
          <w:rFonts w:ascii="Times New Roman" w:hAnsi="Times New Roman" w:cs="Times New Roman"/>
        </w:rPr>
      </w:pPr>
      <w:r w:rsidRPr="000B6239">
        <w:rPr>
          <w:rFonts w:ascii="Times New Roman" w:hAnsi="Times New Roman" w:cs="Times New Roman"/>
        </w:rPr>
        <w:t>▪</w:t>
      </w:r>
      <w:r w:rsidR="0088486F">
        <w:rPr>
          <w:rFonts w:ascii="Times New Roman" w:hAnsi="Times New Roman" w:cs="Times New Roman"/>
        </w:rPr>
        <w:t xml:space="preserve"> W</w:t>
      </w:r>
      <w:r w:rsidRPr="000B6239">
        <w:rPr>
          <w:rFonts w:ascii="Times New Roman" w:hAnsi="Times New Roman" w:cs="Times New Roman"/>
        </w:rPr>
        <w:t xml:space="preserve"> zakresie kształtowania elementów infrastruktury technicznej</w:t>
      </w:r>
      <w:r w:rsidR="004C0F1D">
        <w:rPr>
          <w:rFonts w:ascii="Times New Roman" w:hAnsi="Times New Roman" w:cs="Times New Roman"/>
        </w:rPr>
        <w:t>:</w:t>
      </w:r>
    </w:p>
    <w:p w14:paraId="0D60C844" w14:textId="77777777" w:rsidR="008612B2" w:rsidRPr="000B6239" w:rsidRDefault="008612B2" w:rsidP="008612B2">
      <w:pPr>
        <w:spacing w:after="0"/>
        <w:jc w:val="both"/>
        <w:rPr>
          <w:rFonts w:ascii="Times New Roman" w:hAnsi="Times New Roman" w:cs="Times New Roman"/>
        </w:rPr>
      </w:pPr>
    </w:p>
    <w:p w14:paraId="54EF8A9B" w14:textId="022961EF" w:rsidR="008612B2" w:rsidRPr="000B6239" w:rsidRDefault="008612B2" w:rsidP="00C113F1">
      <w:pPr>
        <w:pStyle w:val="Akapitzlist"/>
        <w:numPr>
          <w:ilvl w:val="0"/>
          <w:numId w:val="16"/>
        </w:numPr>
        <w:spacing w:after="0"/>
        <w:jc w:val="both"/>
        <w:rPr>
          <w:rFonts w:ascii="Times New Roman" w:hAnsi="Times New Roman" w:cs="Times New Roman"/>
        </w:rPr>
      </w:pPr>
      <w:r w:rsidRPr="000B6239">
        <w:rPr>
          <w:rFonts w:ascii="Times New Roman" w:hAnsi="Times New Roman" w:cs="Times New Roman"/>
        </w:rPr>
        <w:t xml:space="preserve">W celu poprawy jakości powiązań transportowych oraz poprawy sprawności i bezpieczeństwa ruchu wskazuje się wprowadzenie lub utrzymanie rezerw terenowych niezbędnych do realizacji kluczowych w tym zakresie zamierzeń inwestycyjnych, </w:t>
      </w:r>
      <w:r w:rsidR="00732D56" w:rsidRPr="000B6239">
        <w:rPr>
          <w:rFonts w:ascii="Times New Roman" w:hAnsi="Times New Roman" w:cs="Times New Roman"/>
        </w:rPr>
        <w:t>tj.: rozbudowy</w:t>
      </w:r>
      <w:r w:rsidRPr="000B6239">
        <w:rPr>
          <w:rFonts w:ascii="Times New Roman" w:hAnsi="Times New Roman" w:cs="Times New Roman"/>
        </w:rPr>
        <w:t xml:space="preserve"> i poprawy parametrów technicznych dróg krajowych i wojewódzkich;</w:t>
      </w:r>
    </w:p>
    <w:p w14:paraId="04A5351A" w14:textId="77777777" w:rsidR="008612B2" w:rsidRPr="000B6239" w:rsidRDefault="008612B2" w:rsidP="00C113F1">
      <w:pPr>
        <w:pStyle w:val="Akapitzlist"/>
        <w:numPr>
          <w:ilvl w:val="0"/>
          <w:numId w:val="16"/>
        </w:numPr>
        <w:spacing w:after="0"/>
        <w:jc w:val="both"/>
        <w:rPr>
          <w:rFonts w:ascii="Times New Roman" w:hAnsi="Times New Roman" w:cs="Times New Roman"/>
        </w:rPr>
      </w:pPr>
      <w:r w:rsidRPr="000B6239">
        <w:rPr>
          <w:rFonts w:ascii="Times New Roman" w:hAnsi="Times New Roman" w:cs="Times New Roman"/>
        </w:rPr>
        <w:t xml:space="preserve">W celu zapewnienia dostępności do ośrodków obsługi skupiających funkcje usługowe (ośrodki gminne) oraz zwiększenia mobilności mieszkańców lokalne polityki przestrzenne powinny uwzględniać przywrócenie i usprawnienie powiązań komunikacyjnych miejscowości wiejskich z ośrodkami lokalnymi i ponadlokalnym; </w:t>
      </w:r>
    </w:p>
    <w:p w14:paraId="50F2E349" w14:textId="77777777" w:rsidR="008612B2" w:rsidRPr="000B6239" w:rsidRDefault="008612B2" w:rsidP="00C113F1">
      <w:pPr>
        <w:pStyle w:val="Akapitzlist"/>
        <w:numPr>
          <w:ilvl w:val="0"/>
          <w:numId w:val="16"/>
        </w:numPr>
        <w:spacing w:after="0"/>
        <w:jc w:val="both"/>
        <w:rPr>
          <w:rFonts w:ascii="Times New Roman" w:hAnsi="Times New Roman" w:cs="Times New Roman"/>
        </w:rPr>
      </w:pPr>
      <w:r w:rsidRPr="000B6239">
        <w:rPr>
          <w:rFonts w:ascii="Times New Roman" w:hAnsi="Times New Roman" w:cs="Times New Roman"/>
        </w:rPr>
        <w:t>W ramach przeciwdziałania uciążliwościom akustycznym generowanym przez ruch komunikacyjny wskazuje się nie lokalizowanie (w lokalnych dokumentach planistycznych) funkcji wrażliwych na uciążliwości hałasu na terenach położonych w bezpośrednim sąsiedztwie głównych drogowych powiązań transportowych;</w:t>
      </w:r>
    </w:p>
    <w:p w14:paraId="1106543E" w14:textId="77777777" w:rsidR="008612B2" w:rsidRPr="000B6239" w:rsidRDefault="008612B2" w:rsidP="00C113F1">
      <w:pPr>
        <w:pStyle w:val="Akapitzlist"/>
        <w:numPr>
          <w:ilvl w:val="0"/>
          <w:numId w:val="16"/>
        </w:numPr>
        <w:spacing w:after="0"/>
        <w:jc w:val="both"/>
        <w:rPr>
          <w:rFonts w:ascii="Times New Roman" w:hAnsi="Times New Roman" w:cs="Times New Roman"/>
        </w:rPr>
      </w:pPr>
      <w:r w:rsidRPr="000B6239">
        <w:rPr>
          <w:rFonts w:ascii="Times New Roman" w:hAnsi="Times New Roman" w:cs="Times New Roman"/>
        </w:rPr>
        <w:t>Za kluczowe zamierzenia inwestycyjne wpływające na poprawę funkcjonowania układu podstawowych powiązań elektroenergetycznych uznaje się poprawę stabilności zaopatrzenia w energię z wykorzystaniem energii ze źródeł odnawialnych;</w:t>
      </w:r>
    </w:p>
    <w:p w14:paraId="3ADA9781" w14:textId="77777777" w:rsidR="008612B2" w:rsidRPr="000B6239" w:rsidRDefault="008612B2" w:rsidP="008612B2">
      <w:pPr>
        <w:pStyle w:val="Akapitzlist"/>
        <w:spacing w:after="0"/>
        <w:jc w:val="both"/>
        <w:rPr>
          <w:rFonts w:ascii="Times New Roman" w:hAnsi="Times New Roman" w:cs="Times New Roman"/>
        </w:rPr>
      </w:pPr>
    </w:p>
    <w:p w14:paraId="6EF3068E" w14:textId="089EB3D1" w:rsidR="008612B2" w:rsidRPr="000B6239" w:rsidRDefault="008612B2" w:rsidP="008612B2">
      <w:pPr>
        <w:spacing w:after="0"/>
        <w:jc w:val="both"/>
        <w:rPr>
          <w:rFonts w:ascii="Times New Roman" w:hAnsi="Times New Roman" w:cs="Times New Roman"/>
        </w:rPr>
      </w:pPr>
      <w:r w:rsidRPr="000B6239">
        <w:rPr>
          <w:rFonts w:ascii="Times New Roman" w:hAnsi="Times New Roman" w:cs="Times New Roman"/>
        </w:rPr>
        <w:t xml:space="preserve">▪ </w:t>
      </w:r>
      <w:r w:rsidR="0088486F">
        <w:rPr>
          <w:rFonts w:ascii="Times New Roman" w:hAnsi="Times New Roman" w:cs="Times New Roman"/>
        </w:rPr>
        <w:t>W</w:t>
      </w:r>
      <w:r w:rsidR="0088486F" w:rsidRPr="000B6239">
        <w:rPr>
          <w:rFonts w:ascii="Times New Roman" w:hAnsi="Times New Roman" w:cs="Times New Roman"/>
        </w:rPr>
        <w:t xml:space="preserve"> </w:t>
      </w:r>
      <w:r w:rsidRPr="000B6239">
        <w:rPr>
          <w:rFonts w:ascii="Times New Roman" w:hAnsi="Times New Roman" w:cs="Times New Roman"/>
        </w:rPr>
        <w:t>zakresie kształtowania terenów rolniczej przestrzeni produkcyjnej</w:t>
      </w:r>
      <w:r w:rsidR="004C0F1D">
        <w:rPr>
          <w:rFonts w:ascii="Times New Roman" w:hAnsi="Times New Roman" w:cs="Times New Roman"/>
        </w:rPr>
        <w:t>:</w:t>
      </w:r>
    </w:p>
    <w:p w14:paraId="7C4F557E" w14:textId="77777777" w:rsidR="008612B2" w:rsidRPr="000B6239" w:rsidRDefault="008612B2" w:rsidP="008612B2">
      <w:pPr>
        <w:spacing w:after="0"/>
        <w:jc w:val="both"/>
        <w:rPr>
          <w:rFonts w:ascii="Times New Roman" w:hAnsi="Times New Roman" w:cs="Times New Roman"/>
        </w:rPr>
      </w:pPr>
    </w:p>
    <w:p w14:paraId="0A8FAFCC" w14:textId="77777777" w:rsidR="008612B2" w:rsidRPr="000B6239" w:rsidRDefault="008612B2" w:rsidP="00C113F1">
      <w:pPr>
        <w:pStyle w:val="Akapitzlist"/>
        <w:numPr>
          <w:ilvl w:val="0"/>
          <w:numId w:val="17"/>
        </w:numPr>
        <w:spacing w:after="0"/>
        <w:jc w:val="both"/>
        <w:rPr>
          <w:rFonts w:ascii="Times New Roman" w:hAnsi="Times New Roman" w:cs="Times New Roman"/>
        </w:rPr>
      </w:pPr>
      <w:r w:rsidRPr="000B6239">
        <w:rPr>
          <w:rFonts w:ascii="Times New Roman" w:hAnsi="Times New Roman" w:cs="Times New Roman"/>
        </w:rPr>
        <w:t>W celu ochrony terenów rolnych przed degradacją oraz minimalizowania negatywnych skutków ekonomicznych związanych z rozpraszaniem zabudowy, wskazuje się:</w:t>
      </w:r>
    </w:p>
    <w:p w14:paraId="4557E3AD" w14:textId="4B650FED" w:rsidR="008612B2" w:rsidRPr="000B6239" w:rsidRDefault="008612B2" w:rsidP="00D16850">
      <w:pPr>
        <w:pStyle w:val="Akapitzlist"/>
        <w:numPr>
          <w:ilvl w:val="0"/>
          <w:numId w:val="112"/>
        </w:numPr>
        <w:spacing w:after="0"/>
        <w:jc w:val="both"/>
        <w:rPr>
          <w:rFonts w:ascii="Times New Roman" w:hAnsi="Times New Roman" w:cs="Times New Roman"/>
        </w:rPr>
      </w:pPr>
      <w:r w:rsidRPr="000B6239">
        <w:rPr>
          <w:rFonts w:ascii="Times New Roman" w:hAnsi="Times New Roman" w:cs="Times New Roman"/>
        </w:rPr>
        <w:t xml:space="preserve">ograniczenie i zatrzymanie procesów urbanizacji poprzez zakaz wyznaczania nowych terenów zabudowy poza terenami istniejącego zainwestowania (dopuszcza się możliwość włączenia w granice tych terenów, nieruchomości lub ich części położonych pomiędzy </w:t>
      </w:r>
      <w:r w:rsidRPr="000B6239">
        <w:rPr>
          <w:rFonts w:ascii="Times New Roman" w:hAnsi="Times New Roman" w:cs="Times New Roman"/>
        </w:rPr>
        <w:lastRenderedPageBreak/>
        <w:t>zainwestowanymi nieruchomościami, stanowiącymi dopełnienie istniejących struktur zabudowy),</w:t>
      </w:r>
    </w:p>
    <w:p w14:paraId="57C63106" w14:textId="7F20CE00" w:rsidR="008612B2" w:rsidRPr="000B6239" w:rsidRDefault="008612B2" w:rsidP="00D16850">
      <w:pPr>
        <w:pStyle w:val="Akapitzlist"/>
        <w:numPr>
          <w:ilvl w:val="0"/>
          <w:numId w:val="112"/>
        </w:numPr>
        <w:spacing w:after="0"/>
        <w:jc w:val="both"/>
        <w:rPr>
          <w:rFonts w:ascii="Times New Roman" w:hAnsi="Times New Roman" w:cs="Times New Roman"/>
        </w:rPr>
      </w:pPr>
      <w:r w:rsidRPr="000B6239">
        <w:rPr>
          <w:rFonts w:ascii="Times New Roman" w:hAnsi="Times New Roman" w:cs="Times New Roman"/>
        </w:rPr>
        <w:t>zachowanie dotychczasowego sposobu użytkowania terenów rolnych (upraw polowych, łąk i pastwisk),</w:t>
      </w:r>
    </w:p>
    <w:p w14:paraId="69539077" w14:textId="1965C677" w:rsidR="008612B2" w:rsidRPr="000B6239" w:rsidRDefault="008612B2" w:rsidP="00D16850">
      <w:pPr>
        <w:pStyle w:val="Akapitzlist"/>
        <w:numPr>
          <w:ilvl w:val="0"/>
          <w:numId w:val="112"/>
        </w:numPr>
        <w:spacing w:after="0"/>
        <w:jc w:val="both"/>
        <w:rPr>
          <w:rFonts w:ascii="Times New Roman" w:hAnsi="Times New Roman" w:cs="Times New Roman"/>
        </w:rPr>
      </w:pPr>
      <w:r w:rsidRPr="000B6239">
        <w:rPr>
          <w:rFonts w:ascii="Times New Roman" w:hAnsi="Times New Roman" w:cs="Times New Roman"/>
        </w:rPr>
        <w:t>niwelowanie potencjalnych konfliktów przestrzennych poprzez kształtowanie prawidłowych relacji pomiędzy zabudową związaną z produkcją rolną a zabudową mieszkaniową</w:t>
      </w:r>
      <w:r w:rsidR="000F2CD7">
        <w:rPr>
          <w:rFonts w:ascii="Times New Roman" w:hAnsi="Times New Roman" w:cs="Times New Roman"/>
        </w:rPr>
        <w:t>.</w:t>
      </w:r>
    </w:p>
    <w:p w14:paraId="7950C0E9" w14:textId="77777777" w:rsidR="000F2CD7" w:rsidRDefault="008612B2" w:rsidP="00C113F1">
      <w:pPr>
        <w:pStyle w:val="Akapitzlist"/>
        <w:numPr>
          <w:ilvl w:val="0"/>
          <w:numId w:val="17"/>
        </w:numPr>
        <w:spacing w:after="0"/>
        <w:jc w:val="both"/>
        <w:rPr>
          <w:rFonts w:ascii="Times New Roman" w:hAnsi="Times New Roman" w:cs="Times New Roman"/>
        </w:rPr>
      </w:pPr>
      <w:r w:rsidRPr="000B6239">
        <w:rPr>
          <w:rFonts w:ascii="Times New Roman" w:hAnsi="Times New Roman" w:cs="Times New Roman"/>
        </w:rPr>
        <w:t>W celu ochrony walorów przestrzeni rolniczej</w:t>
      </w:r>
      <w:r w:rsidR="000F2CD7">
        <w:rPr>
          <w:rFonts w:ascii="Times New Roman" w:hAnsi="Times New Roman" w:cs="Times New Roman"/>
        </w:rPr>
        <w:t>:</w:t>
      </w:r>
    </w:p>
    <w:p w14:paraId="34CEABB8" w14:textId="707B8683" w:rsidR="000F2CD7" w:rsidRDefault="008612B2" w:rsidP="00D16850">
      <w:pPr>
        <w:pStyle w:val="Akapitzlist"/>
        <w:numPr>
          <w:ilvl w:val="0"/>
          <w:numId w:val="113"/>
        </w:numPr>
        <w:spacing w:after="0"/>
        <w:jc w:val="both"/>
        <w:rPr>
          <w:rFonts w:ascii="Times New Roman" w:hAnsi="Times New Roman" w:cs="Times New Roman"/>
        </w:rPr>
      </w:pPr>
      <w:r w:rsidRPr="000B6239">
        <w:rPr>
          <w:rFonts w:ascii="Times New Roman" w:hAnsi="Times New Roman" w:cs="Times New Roman"/>
        </w:rPr>
        <w:t xml:space="preserve">minimalizowanie negatywnego oddziaływania na krajobraz obiektów kubaturowych poprzez ograniczenie zajmowanej przez nie powierzchni oraz wysokości obiektów, </w:t>
      </w:r>
    </w:p>
    <w:p w14:paraId="18C625B9" w14:textId="4DE45423" w:rsidR="000F2CD7" w:rsidRDefault="008612B2" w:rsidP="00D16850">
      <w:pPr>
        <w:pStyle w:val="Akapitzlist"/>
        <w:numPr>
          <w:ilvl w:val="0"/>
          <w:numId w:val="113"/>
        </w:numPr>
        <w:spacing w:after="0"/>
        <w:jc w:val="both"/>
        <w:rPr>
          <w:rFonts w:ascii="Times New Roman" w:hAnsi="Times New Roman" w:cs="Times New Roman"/>
        </w:rPr>
      </w:pPr>
      <w:r w:rsidRPr="000B6239">
        <w:rPr>
          <w:rFonts w:ascii="Times New Roman" w:hAnsi="Times New Roman" w:cs="Times New Roman"/>
        </w:rPr>
        <w:t xml:space="preserve">ochrona otwarć widokowych i szerokich panoram przed zwartymi ciągami zabudowy, </w:t>
      </w:r>
    </w:p>
    <w:p w14:paraId="521584FC" w14:textId="4B7CA8FE" w:rsidR="000F2CD7" w:rsidRDefault="000F2CD7" w:rsidP="00D16850">
      <w:pPr>
        <w:pStyle w:val="Akapitzlist"/>
        <w:numPr>
          <w:ilvl w:val="0"/>
          <w:numId w:val="113"/>
        </w:numPr>
        <w:spacing w:after="0"/>
        <w:jc w:val="both"/>
        <w:rPr>
          <w:rFonts w:ascii="Times New Roman" w:hAnsi="Times New Roman" w:cs="Times New Roman"/>
        </w:rPr>
      </w:pPr>
      <w:r>
        <w:rPr>
          <w:rFonts w:ascii="Times New Roman" w:hAnsi="Times New Roman" w:cs="Times New Roman"/>
        </w:rPr>
        <w:t>z</w:t>
      </w:r>
      <w:r w:rsidR="008612B2" w:rsidRPr="000B6239">
        <w:rPr>
          <w:rFonts w:ascii="Times New Roman" w:hAnsi="Times New Roman" w:cs="Times New Roman"/>
        </w:rPr>
        <w:t xml:space="preserve">achowanie w dotychczasowym użytkowaniu gruntów nieleśnych posiadających walory przyrodnicze (np. łąki wewnątrz i na obrzeżach kompleksów leśnych), </w:t>
      </w:r>
    </w:p>
    <w:p w14:paraId="45DA048A" w14:textId="2FDAF838" w:rsidR="008612B2" w:rsidRPr="000B6239" w:rsidRDefault="008612B2" w:rsidP="00D16850">
      <w:pPr>
        <w:pStyle w:val="Akapitzlist"/>
        <w:numPr>
          <w:ilvl w:val="0"/>
          <w:numId w:val="113"/>
        </w:numPr>
        <w:spacing w:after="0"/>
        <w:jc w:val="both"/>
        <w:rPr>
          <w:rFonts w:ascii="Times New Roman" w:hAnsi="Times New Roman" w:cs="Times New Roman"/>
        </w:rPr>
      </w:pPr>
      <w:r w:rsidRPr="000B6239">
        <w:rPr>
          <w:rFonts w:ascii="Times New Roman" w:hAnsi="Times New Roman" w:cs="Times New Roman"/>
        </w:rPr>
        <w:t>utrzymanie istniejących warunków gruntowo-wodnych</w:t>
      </w:r>
      <w:r w:rsidR="00CE4F8F">
        <w:rPr>
          <w:rFonts w:ascii="Times New Roman" w:hAnsi="Times New Roman" w:cs="Times New Roman"/>
        </w:rPr>
        <w:t>.</w:t>
      </w:r>
    </w:p>
    <w:p w14:paraId="57ECFDC5" w14:textId="7E713C08" w:rsidR="008612B2" w:rsidRPr="000B6239" w:rsidRDefault="008612B2" w:rsidP="00C113F1">
      <w:pPr>
        <w:pStyle w:val="Akapitzlist"/>
        <w:numPr>
          <w:ilvl w:val="0"/>
          <w:numId w:val="17"/>
        </w:numPr>
        <w:spacing w:after="0"/>
        <w:jc w:val="both"/>
        <w:rPr>
          <w:rFonts w:ascii="Times New Roman" w:hAnsi="Times New Roman" w:cs="Times New Roman"/>
        </w:rPr>
      </w:pPr>
      <w:r w:rsidRPr="000B6239">
        <w:rPr>
          <w:rFonts w:ascii="Times New Roman" w:hAnsi="Times New Roman" w:cs="Times New Roman"/>
        </w:rPr>
        <w:t xml:space="preserve">W ramach rozwoju gospodarki rybackiej wskazuje się utrzymanie w użytkowaniu istniejących obiektów stawowych oraz tworzenie nowych. </w:t>
      </w:r>
    </w:p>
    <w:p w14:paraId="39D04E07" w14:textId="77777777" w:rsidR="008612B2" w:rsidRPr="000B6239" w:rsidRDefault="008612B2" w:rsidP="00D16850">
      <w:pPr>
        <w:pStyle w:val="Nagwek1"/>
        <w:numPr>
          <w:ilvl w:val="0"/>
          <w:numId w:val="2"/>
        </w:numPr>
        <w:tabs>
          <w:tab w:val="left" w:pos="426"/>
        </w:tabs>
        <w:ind w:left="0" w:firstLine="0"/>
        <w:rPr>
          <w:rFonts w:ascii="Times New Roman" w:hAnsi="Times New Roman" w:cs="Times New Roman"/>
        </w:rPr>
      </w:pPr>
      <w:bookmarkStart w:id="93" w:name="_Toc98836047"/>
      <w:bookmarkStart w:id="94" w:name="_Toc99350674"/>
      <w:r w:rsidRPr="000B6239">
        <w:rPr>
          <w:rFonts w:ascii="Times New Roman" w:hAnsi="Times New Roman" w:cs="Times New Roman"/>
        </w:rPr>
        <w:t>Terytorialny wymiar wsparcia, obszary strategicznej interwencji, obszary funkcjonalne</w:t>
      </w:r>
      <w:bookmarkEnd w:id="93"/>
      <w:bookmarkEnd w:id="94"/>
    </w:p>
    <w:p w14:paraId="074E25C2" w14:textId="77777777" w:rsidR="008612B2" w:rsidRPr="000B6239" w:rsidRDefault="008612B2" w:rsidP="008612B2">
      <w:pPr>
        <w:rPr>
          <w:rFonts w:ascii="Times New Roman" w:hAnsi="Times New Roman" w:cs="Times New Roman"/>
        </w:rPr>
      </w:pPr>
    </w:p>
    <w:p w14:paraId="5C0B3454" w14:textId="77777777" w:rsidR="008612B2" w:rsidRPr="000B6239" w:rsidRDefault="008612B2" w:rsidP="008612B2">
      <w:pPr>
        <w:jc w:val="both"/>
        <w:rPr>
          <w:rFonts w:ascii="Times New Roman" w:hAnsi="Times New Roman" w:cs="Times New Roman"/>
        </w:rPr>
      </w:pPr>
      <w:r w:rsidRPr="000B6239">
        <w:rPr>
          <w:rFonts w:ascii="Times New Roman" w:hAnsi="Times New Roman" w:cs="Times New Roman"/>
        </w:rPr>
        <w:t xml:space="preserve">Zróżnicowane potencjały i bariery rozwojowe gmin </w:t>
      </w:r>
      <w:r w:rsidR="000A775A" w:rsidRPr="000B6239">
        <w:rPr>
          <w:rFonts w:ascii="Times New Roman" w:hAnsi="Times New Roman" w:cs="Times New Roman"/>
        </w:rPr>
        <w:t>o</w:t>
      </w:r>
      <w:r w:rsidRPr="000B6239">
        <w:rPr>
          <w:rFonts w:ascii="Times New Roman" w:hAnsi="Times New Roman" w:cs="Times New Roman"/>
        </w:rPr>
        <w:t xml:space="preserve">bszaru </w:t>
      </w:r>
      <w:r w:rsidR="00B42872" w:rsidRPr="000B6239">
        <w:rPr>
          <w:rFonts w:ascii="Times New Roman" w:hAnsi="Times New Roman" w:cs="Times New Roman"/>
        </w:rPr>
        <w:t>współpracy ponadlokalnej</w:t>
      </w:r>
      <w:r w:rsidRPr="000B6239">
        <w:rPr>
          <w:rFonts w:ascii="Times New Roman" w:hAnsi="Times New Roman" w:cs="Times New Roman"/>
        </w:rPr>
        <w:t xml:space="preserve">  mają swoje odniesienia przestrzenne, a identyfikacja tych zróżnicowań ma istotne znaczenie dla prowadzenia polityki rozwoju w ujęciu terytorialnym. Pozwala to na ukierunkowanie interwencji publicznych nie tylko tematycznie, ale także w stosunku do konkretnych obszarów. </w:t>
      </w:r>
    </w:p>
    <w:p w14:paraId="34E364D7" w14:textId="5918E7E1" w:rsidR="008612B2" w:rsidRPr="000B6239" w:rsidRDefault="008612B2" w:rsidP="008612B2">
      <w:pPr>
        <w:jc w:val="both"/>
        <w:rPr>
          <w:rFonts w:ascii="Times New Roman" w:hAnsi="Times New Roman" w:cs="Times New Roman"/>
        </w:rPr>
      </w:pPr>
      <w:r w:rsidRPr="000B6239">
        <w:rPr>
          <w:rFonts w:ascii="Times New Roman" w:hAnsi="Times New Roman" w:cs="Times New Roman"/>
        </w:rPr>
        <w:t xml:space="preserve">Podejście terytorialne w niniejszej strategii jest narzędziem wzmacniania procesów rozwojowych na obszarze </w:t>
      </w:r>
      <w:r w:rsidR="0011533F" w:rsidRPr="000B6239">
        <w:rPr>
          <w:rFonts w:ascii="Times New Roman" w:hAnsi="Times New Roman" w:cs="Times New Roman"/>
        </w:rPr>
        <w:t>gmin sygnatariuszy porozumienia o współpracy ponadlokalnej</w:t>
      </w:r>
      <w:r w:rsidRPr="000B6239">
        <w:rPr>
          <w:rFonts w:ascii="Times New Roman" w:hAnsi="Times New Roman" w:cs="Times New Roman"/>
        </w:rPr>
        <w:t>, pozwalając tym samym na zwiększenie skuteczności osiągnięcia celów operacyjnych. Podstawą określenia wymiaru terytorialnego w niniejszej strategii jest nowy paradygmat polityki rozwoju, zdefiniowany w dokumentach strategicznych na poziomie krajowym, m.in. Strategii na rzecz Odpowiedzialnego Rozwoju i Krajowej Strategia Rozwoju Regionalnego 2030 (KSRR 2030). Model ten zakł</w:t>
      </w:r>
      <w:r w:rsidR="004C0F1D">
        <w:rPr>
          <w:rFonts w:ascii="Times New Roman" w:hAnsi="Times New Roman" w:cs="Times New Roman"/>
        </w:rPr>
        <w:t>ada zmniejszanie dysproporcji w </w:t>
      </w:r>
      <w:r w:rsidRPr="000B6239">
        <w:rPr>
          <w:rFonts w:ascii="Times New Roman" w:hAnsi="Times New Roman" w:cs="Times New Roman"/>
        </w:rPr>
        <w:t xml:space="preserve">poziomie rozwoju społeczno-gospodarczego regionów oraz zapewnienie większej spójności rozwojowej Polski przez wsparcie obszarów słabszych gospodarczo </w:t>
      </w:r>
      <w:r w:rsidR="00CE4F8F">
        <w:rPr>
          <w:rFonts w:ascii="Times New Roman" w:hAnsi="Times New Roman" w:cs="Times New Roman"/>
        </w:rPr>
        <w:t xml:space="preserve">tj. </w:t>
      </w:r>
      <w:r w:rsidRPr="000B6239">
        <w:rPr>
          <w:rFonts w:ascii="Times New Roman" w:hAnsi="Times New Roman" w:cs="Times New Roman"/>
        </w:rPr>
        <w:t>rozwój społecznie i terytorialnie zrównoważony.</w:t>
      </w:r>
    </w:p>
    <w:p w14:paraId="12A05C48" w14:textId="77777777" w:rsidR="008612B2" w:rsidRPr="000B6239" w:rsidRDefault="008612B2" w:rsidP="008612B2">
      <w:pPr>
        <w:jc w:val="both"/>
        <w:rPr>
          <w:rFonts w:ascii="Times New Roman" w:hAnsi="Times New Roman" w:cs="Times New Roman"/>
        </w:rPr>
      </w:pPr>
      <w:r w:rsidRPr="000B6239">
        <w:rPr>
          <w:rFonts w:ascii="Times New Roman" w:hAnsi="Times New Roman" w:cs="Times New Roman"/>
        </w:rPr>
        <w:t xml:space="preserve">Odejście od wspierania całego kraju czy regionów w jednolity sposób na rzecz większego różnicowania interwencji, w zależności od problemów i potencjałów poszczególnych obszarów, przełożyło się na wyznaczenie krajowych obszarów strategicznej interwencji (OSI) oraz na tworzenie instrumentów terytorialnych dopasowanych do ich specyficznych potrzeb rozwojowych. Terytorium </w:t>
      </w:r>
      <w:r w:rsidR="000A775A" w:rsidRPr="000B6239">
        <w:rPr>
          <w:rFonts w:ascii="Times New Roman" w:hAnsi="Times New Roman" w:cs="Times New Roman"/>
        </w:rPr>
        <w:t>współpracy ponadlokalnej</w:t>
      </w:r>
      <w:r w:rsidRPr="000B6239">
        <w:rPr>
          <w:rFonts w:ascii="Times New Roman" w:hAnsi="Times New Roman" w:cs="Times New Roman"/>
        </w:rPr>
        <w:t xml:space="preserve"> objęte zostało OSI </w:t>
      </w:r>
      <w:r w:rsidR="005608A1" w:rsidRPr="000B6239">
        <w:rPr>
          <w:rFonts w:ascii="Times New Roman" w:hAnsi="Times New Roman" w:cs="Times New Roman"/>
        </w:rPr>
        <w:t xml:space="preserve">Wschodnia Polska wyznaczonym </w:t>
      </w:r>
      <w:r w:rsidRPr="000B6239">
        <w:rPr>
          <w:rFonts w:ascii="Times New Roman" w:hAnsi="Times New Roman" w:cs="Times New Roman"/>
        </w:rPr>
        <w:t>w KSRR 2030</w:t>
      </w:r>
      <w:r w:rsidR="005608A1" w:rsidRPr="000B6239">
        <w:rPr>
          <w:rFonts w:ascii="Times New Roman" w:hAnsi="Times New Roman" w:cs="Times New Roman"/>
        </w:rPr>
        <w:t xml:space="preserve"> –</w:t>
      </w:r>
      <w:r w:rsidRPr="000B6239">
        <w:rPr>
          <w:rFonts w:ascii="Times New Roman" w:hAnsi="Times New Roman" w:cs="Times New Roman"/>
        </w:rPr>
        <w:t xml:space="preserve"> </w:t>
      </w:r>
      <w:r w:rsidR="005608A1" w:rsidRPr="000B6239">
        <w:rPr>
          <w:rFonts w:ascii="Times New Roman" w:hAnsi="Times New Roman" w:cs="Times New Roman"/>
        </w:rPr>
        <w:t>OSI W</w:t>
      </w:r>
      <w:r w:rsidRPr="000B6239">
        <w:rPr>
          <w:rFonts w:ascii="Times New Roman" w:hAnsi="Times New Roman" w:cs="Times New Roman"/>
        </w:rPr>
        <w:t xml:space="preserve">schodnia Polska, nadal pozostaje jednym z najbiedniejszych regionów w Unii Europejskiej. </w:t>
      </w:r>
    </w:p>
    <w:p w14:paraId="2D00F745" w14:textId="1EE9622F" w:rsidR="008612B2" w:rsidRPr="000B6239" w:rsidRDefault="008612B2" w:rsidP="008612B2">
      <w:pPr>
        <w:jc w:val="both"/>
        <w:rPr>
          <w:rFonts w:ascii="Times New Roman" w:hAnsi="Times New Roman" w:cs="Times New Roman"/>
        </w:rPr>
      </w:pPr>
      <w:r w:rsidRPr="000B6239">
        <w:rPr>
          <w:rFonts w:ascii="Times New Roman" w:hAnsi="Times New Roman" w:cs="Times New Roman"/>
        </w:rPr>
        <w:t xml:space="preserve">Zgodnie z zapisami KSRR 2030: „Analiza wsparcia w województwach wschodniej Polski pokazuje wyraźne efekty rozwojowe dotychczas prowadzonych działań, m.in. wzrost gospodarczy we wszystkich regionach, wyrównywanie poziomu wyposażenia infrastrukturalnego, poprawę jakości zasobów ludzkich, wzmocnienie procesów zmian struktury gospodarczej. </w:t>
      </w:r>
      <w:r w:rsidR="00CE4F8F">
        <w:rPr>
          <w:rFonts w:ascii="Times New Roman" w:hAnsi="Times New Roman" w:cs="Times New Roman"/>
        </w:rPr>
        <w:t>Działania</w:t>
      </w:r>
      <w:r w:rsidR="00CE4F8F" w:rsidRPr="000B6239">
        <w:rPr>
          <w:rFonts w:ascii="Times New Roman" w:hAnsi="Times New Roman" w:cs="Times New Roman"/>
        </w:rPr>
        <w:t xml:space="preserve"> </w:t>
      </w:r>
      <w:r w:rsidRPr="000B6239">
        <w:rPr>
          <w:rFonts w:ascii="Times New Roman" w:hAnsi="Times New Roman" w:cs="Times New Roman"/>
        </w:rPr>
        <w:t xml:space="preserve">te nie doprowadziły jednak do znaczącego wzrostu poziomu inwestycji prywatnych i zahamowania odpływu osób, zwłaszcza młodszych i lepiej wykształconych. Poziom przedsiębiorczości, innowacyjności i inwestycji prywatnych w Polsce wschodniej nadal znacząco odbiega od średniej w kraju. Zróżnicowanie rozwoju jest tu szczególnie widoczne na poziomie podregionów (korzystniejsza sytuacja dotyczy terenów położonych w otoczeniu stolic pięciu województw). Działania rozwojowe podejmowane na rzecz wschodniej Polski będą obejmowały przedsięwzięcia w zakresie stałego podnoszenia atrakcyjności inwestycyjnej wschodniej Polski, wzmacniania konkurencyjności regionalnych gospodarek i długofalowego pobudzenia aktywności ekonomicznej w wymiarze ponadregionalnym, szczególnie na tych obszarach, gdzie procesy rozwojowe zachodzą wolniej. Kluczowe znaczenie będą miały szeroko zakrojone działania na rzecz rozwoju przedsiębiorczości i promocji postaw przedsiębiorczych, </w:t>
      </w:r>
      <w:r w:rsidRPr="000B6239">
        <w:rPr>
          <w:rFonts w:ascii="Times New Roman" w:hAnsi="Times New Roman" w:cs="Times New Roman"/>
        </w:rPr>
        <w:lastRenderedPageBreak/>
        <w:t xml:space="preserve">szczególnie wśród młodych mieszkańców województw wschodniej Polski. Z drugiej strony, ważne pozostają działania na rzecz poprawy dostępności tego obszaru, uzupełnienia brakującej </w:t>
      </w:r>
      <w:r w:rsidR="00D479FA" w:rsidRPr="000B6239">
        <w:rPr>
          <w:rFonts w:ascii="Times New Roman" w:hAnsi="Times New Roman" w:cs="Times New Roman"/>
        </w:rPr>
        <w:t>infrastruktury, jako</w:t>
      </w:r>
      <w:r w:rsidRPr="000B6239">
        <w:rPr>
          <w:rFonts w:ascii="Times New Roman" w:hAnsi="Times New Roman" w:cs="Times New Roman"/>
        </w:rPr>
        <w:t xml:space="preserve"> bazy dla prowadzenia działalności gospodarczej i tworzenia dobrych miejsc pracy, a także poprawy stanu środowiska naturalnego, ochrony różnorodności </w:t>
      </w:r>
      <w:r w:rsidR="00D479FA" w:rsidRPr="000B6239">
        <w:rPr>
          <w:rFonts w:ascii="Times New Roman" w:hAnsi="Times New Roman" w:cs="Times New Roman"/>
        </w:rPr>
        <w:t>biologicznej, jako</w:t>
      </w:r>
      <w:r w:rsidRPr="000B6239">
        <w:rPr>
          <w:rFonts w:ascii="Times New Roman" w:hAnsi="Times New Roman" w:cs="Times New Roman"/>
        </w:rPr>
        <w:t xml:space="preserve"> bazy dla rozwoju sektorów opartych na usługach ekosystemowych, jak również działania na rzecz poprawy jakości życia, które w dłuższej perspektywie mogą wpłynąć na zahamowanie depopulacji. Istotne znaczenie dla dalszego rozwoju wschodniej Polski będzie miało wsparcie zdolności instytucjonalnej podmiotów odpowiedzialnych za działania prorozwojowe, w tym również tworzenie zachęt i wzmacnianie procesu sieciowania i tworzenia partnerstw (porozumień) podmiotów administracji, biznesu, nauki i społeczeństwa w szczególności w ramach kluczowych branż/specjalizacji oraz dalsze wzmacnianie powiazań, sieciowanie i tworzenie obszarów do współpracy (…)”.</w:t>
      </w:r>
    </w:p>
    <w:p w14:paraId="37F5DF2C" w14:textId="455C4514" w:rsidR="008612B2" w:rsidRDefault="008612B2" w:rsidP="008612B2">
      <w:pPr>
        <w:jc w:val="both"/>
        <w:rPr>
          <w:rFonts w:ascii="Times New Roman" w:hAnsi="Times New Roman" w:cs="Times New Roman"/>
        </w:rPr>
      </w:pPr>
      <w:r w:rsidRPr="000B6239">
        <w:rPr>
          <w:rFonts w:ascii="Times New Roman" w:hAnsi="Times New Roman" w:cs="Times New Roman"/>
        </w:rPr>
        <w:t xml:space="preserve">W podejściu terytorialnym uwzględniono założenia i kierunki polityki regionalnej, określone w Strategii Rozwoju Województwa Lubelskiego 2030 (SRWL 2030). Jak wynika z poniższych map </w:t>
      </w:r>
      <w:r w:rsidR="005608A1" w:rsidRPr="000B6239">
        <w:rPr>
          <w:rFonts w:ascii="Times New Roman" w:hAnsi="Times New Roman" w:cs="Times New Roman"/>
        </w:rPr>
        <w:t xml:space="preserve">część </w:t>
      </w:r>
      <w:r w:rsidRPr="000B6239">
        <w:rPr>
          <w:rFonts w:ascii="Times New Roman" w:hAnsi="Times New Roman" w:cs="Times New Roman"/>
        </w:rPr>
        <w:t>gmin</w:t>
      </w:r>
      <w:r w:rsidR="005608A1" w:rsidRPr="000B6239">
        <w:rPr>
          <w:rFonts w:ascii="Times New Roman" w:hAnsi="Times New Roman" w:cs="Times New Roman"/>
        </w:rPr>
        <w:t xml:space="preserve"> porozumienia ponadlokalnego zostało </w:t>
      </w:r>
      <w:proofErr w:type="spellStart"/>
      <w:r w:rsidR="005608A1" w:rsidRPr="000B6239">
        <w:rPr>
          <w:rFonts w:ascii="Times New Roman" w:hAnsi="Times New Roman" w:cs="Times New Roman"/>
        </w:rPr>
        <w:t>zdelimitowane</w:t>
      </w:r>
      <w:proofErr w:type="spellEnd"/>
      <w:r w:rsidR="005608A1" w:rsidRPr="000B6239">
        <w:rPr>
          <w:rFonts w:ascii="Times New Roman" w:hAnsi="Times New Roman" w:cs="Times New Roman"/>
        </w:rPr>
        <w:t xml:space="preserve"> jako MOF Kraśnika. Są to: </w:t>
      </w:r>
      <w:r w:rsidR="00CC5112">
        <w:rPr>
          <w:rFonts w:ascii="Times New Roman" w:hAnsi="Times New Roman" w:cs="Times New Roman"/>
        </w:rPr>
        <w:t>M</w:t>
      </w:r>
      <w:r w:rsidR="00CC5112" w:rsidRPr="000B6239">
        <w:rPr>
          <w:rFonts w:ascii="Times New Roman" w:hAnsi="Times New Roman" w:cs="Times New Roman"/>
        </w:rPr>
        <w:t>iasto</w:t>
      </w:r>
      <w:r w:rsidR="00CC5112">
        <w:rPr>
          <w:rFonts w:ascii="Times New Roman" w:hAnsi="Times New Roman" w:cs="Times New Roman"/>
        </w:rPr>
        <w:t xml:space="preserve"> Kraśnik,</w:t>
      </w:r>
      <w:r w:rsidR="005608A1" w:rsidRPr="000B6239">
        <w:rPr>
          <w:rFonts w:ascii="Times New Roman" w:hAnsi="Times New Roman" w:cs="Times New Roman"/>
        </w:rPr>
        <w:t xml:space="preserve"> </w:t>
      </w:r>
      <w:r w:rsidR="00CC5112">
        <w:rPr>
          <w:rFonts w:ascii="Times New Roman" w:hAnsi="Times New Roman" w:cs="Times New Roman"/>
        </w:rPr>
        <w:t>G</w:t>
      </w:r>
      <w:r w:rsidR="00CC5112" w:rsidRPr="000B6239">
        <w:rPr>
          <w:rFonts w:ascii="Times New Roman" w:hAnsi="Times New Roman" w:cs="Times New Roman"/>
        </w:rPr>
        <w:t xml:space="preserve">mina </w:t>
      </w:r>
      <w:r w:rsidR="005608A1" w:rsidRPr="000B6239">
        <w:rPr>
          <w:rFonts w:ascii="Times New Roman" w:hAnsi="Times New Roman" w:cs="Times New Roman"/>
        </w:rPr>
        <w:t>Kraśnik, Dzierzkowice i Urzędów.</w:t>
      </w:r>
      <w:r w:rsidRPr="000B6239">
        <w:rPr>
          <w:rFonts w:ascii="Times New Roman" w:hAnsi="Times New Roman" w:cs="Times New Roman"/>
        </w:rPr>
        <w:t xml:space="preserve"> </w:t>
      </w:r>
      <w:r w:rsidR="005608A1" w:rsidRPr="000B6239">
        <w:rPr>
          <w:rFonts w:ascii="Times New Roman" w:hAnsi="Times New Roman" w:cs="Times New Roman"/>
        </w:rPr>
        <w:t>Pozostałe gminy: Annopol, Gościer</w:t>
      </w:r>
      <w:r w:rsidR="004C0F1D">
        <w:rPr>
          <w:rFonts w:ascii="Times New Roman" w:hAnsi="Times New Roman" w:cs="Times New Roman"/>
        </w:rPr>
        <w:t>adów, Trzydnik Duży, Wilkołaz i </w:t>
      </w:r>
      <w:r w:rsidR="005608A1" w:rsidRPr="000B6239">
        <w:rPr>
          <w:rFonts w:ascii="Times New Roman" w:hAnsi="Times New Roman" w:cs="Times New Roman"/>
        </w:rPr>
        <w:t>Zakrzówek</w:t>
      </w:r>
      <w:r w:rsidRPr="000B6239">
        <w:rPr>
          <w:rFonts w:ascii="Times New Roman" w:hAnsi="Times New Roman" w:cs="Times New Roman"/>
        </w:rPr>
        <w:t xml:space="preserve"> nie zostały </w:t>
      </w:r>
      <w:proofErr w:type="spellStart"/>
      <w:r w:rsidRPr="000B6239">
        <w:rPr>
          <w:rFonts w:ascii="Times New Roman" w:hAnsi="Times New Roman" w:cs="Times New Roman"/>
        </w:rPr>
        <w:t>zdelimitowane</w:t>
      </w:r>
      <w:proofErr w:type="spellEnd"/>
      <w:r w:rsidRPr="000B6239">
        <w:rPr>
          <w:rFonts w:ascii="Times New Roman" w:hAnsi="Times New Roman" w:cs="Times New Roman"/>
        </w:rPr>
        <w:t xml:space="preserve"> jako otoczenie rdzenia miejskiego obszaru funkcjonalnego. Natomiast ze względów przyrodniczo-krajobrazowych </w:t>
      </w:r>
      <w:r w:rsidR="005608A1" w:rsidRPr="000B6239">
        <w:rPr>
          <w:rFonts w:ascii="Times New Roman" w:hAnsi="Times New Roman" w:cs="Times New Roman"/>
        </w:rPr>
        <w:t xml:space="preserve">poza Annopolem i Gościeradowem, pozostałe gminy partnerstwa zostały </w:t>
      </w:r>
      <w:r w:rsidRPr="000B6239">
        <w:rPr>
          <w:rFonts w:ascii="Times New Roman" w:hAnsi="Times New Roman" w:cs="Times New Roman"/>
        </w:rPr>
        <w:t xml:space="preserve">włączone do Obszaru Strategicznej Interwencji </w:t>
      </w:r>
      <w:r w:rsidR="005608A1" w:rsidRPr="000B6239">
        <w:rPr>
          <w:rFonts w:ascii="Times New Roman" w:hAnsi="Times New Roman" w:cs="Times New Roman"/>
        </w:rPr>
        <w:t>Roztocze</w:t>
      </w:r>
      <w:r w:rsidR="0027021F">
        <w:rPr>
          <w:rFonts w:ascii="Times New Roman" w:hAnsi="Times New Roman" w:cs="Times New Roman"/>
        </w:rPr>
        <w:t>.</w:t>
      </w:r>
    </w:p>
    <w:p w14:paraId="6E7F60AA" w14:textId="0BC4F7AA" w:rsidR="008612B2" w:rsidRPr="00D16850" w:rsidRDefault="008612B2" w:rsidP="008612B2">
      <w:pPr>
        <w:pStyle w:val="Legenda"/>
        <w:rPr>
          <w:rFonts w:ascii="Times New Roman" w:hAnsi="Times New Roman" w:cs="Times New Roman"/>
          <w:b/>
          <w:sz w:val="22"/>
          <w:szCs w:val="22"/>
        </w:rPr>
      </w:pPr>
      <w:bookmarkStart w:id="95" w:name="_Toc99313946"/>
      <w:r w:rsidRPr="00D16850">
        <w:rPr>
          <w:rFonts w:ascii="Times New Roman" w:hAnsi="Times New Roman" w:cs="Times New Roman"/>
          <w:b/>
          <w:sz w:val="22"/>
          <w:szCs w:val="22"/>
        </w:rPr>
        <w:t xml:space="preserve">Mapa </w:t>
      </w:r>
      <w:r w:rsidRPr="00D16850">
        <w:rPr>
          <w:rFonts w:ascii="Times New Roman" w:hAnsi="Times New Roman" w:cs="Times New Roman"/>
          <w:b/>
          <w:sz w:val="22"/>
          <w:szCs w:val="22"/>
        </w:rPr>
        <w:fldChar w:fldCharType="begin"/>
      </w:r>
      <w:r w:rsidRPr="00D16850">
        <w:rPr>
          <w:rFonts w:ascii="Times New Roman" w:hAnsi="Times New Roman" w:cs="Times New Roman"/>
          <w:b/>
          <w:sz w:val="22"/>
          <w:szCs w:val="22"/>
        </w:rPr>
        <w:instrText xml:space="preserve"> SEQ Mapa \* ARABIC </w:instrText>
      </w:r>
      <w:r w:rsidRPr="00D16850">
        <w:rPr>
          <w:rFonts w:ascii="Times New Roman" w:hAnsi="Times New Roman" w:cs="Times New Roman"/>
          <w:b/>
          <w:sz w:val="22"/>
          <w:szCs w:val="22"/>
        </w:rPr>
        <w:fldChar w:fldCharType="separate"/>
      </w:r>
      <w:r w:rsidR="002E062D">
        <w:rPr>
          <w:rFonts w:ascii="Times New Roman" w:hAnsi="Times New Roman" w:cs="Times New Roman"/>
          <w:b/>
          <w:noProof/>
          <w:sz w:val="22"/>
          <w:szCs w:val="22"/>
        </w:rPr>
        <w:t>7</w:t>
      </w:r>
      <w:r w:rsidRPr="00D16850">
        <w:rPr>
          <w:rFonts w:ascii="Times New Roman" w:hAnsi="Times New Roman" w:cs="Times New Roman"/>
          <w:b/>
          <w:sz w:val="22"/>
          <w:szCs w:val="22"/>
        </w:rPr>
        <w:fldChar w:fldCharType="end"/>
      </w:r>
      <w:r w:rsidR="00A124B8">
        <w:rPr>
          <w:rFonts w:ascii="Times New Roman" w:hAnsi="Times New Roman" w:cs="Times New Roman"/>
          <w:b/>
          <w:sz w:val="22"/>
          <w:szCs w:val="22"/>
        </w:rPr>
        <w:t>:</w:t>
      </w:r>
      <w:r w:rsidRPr="00D16850">
        <w:rPr>
          <w:rFonts w:ascii="Times New Roman" w:hAnsi="Times New Roman" w:cs="Times New Roman"/>
          <w:b/>
          <w:sz w:val="22"/>
          <w:szCs w:val="22"/>
        </w:rPr>
        <w:t xml:space="preserve"> Miejskie obszary funkcjonalne w województwie lubelskim</w:t>
      </w:r>
      <w:r w:rsidR="009778DF" w:rsidRPr="00D16850">
        <w:rPr>
          <w:rFonts w:ascii="Times New Roman" w:hAnsi="Times New Roman" w:cs="Times New Roman"/>
          <w:b/>
          <w:sz w:val="22"/>
          <w:szCs w:val="22"/>
        </w:rPr>
        <w:t xml:space="preserve"> oraz mapa</w:t>
      </w:r>
      <w:r w:rsidRPr="00D16850">
        <w:rPr>
          <w:rFonts w:ascii="Times New Roman" w:hAnsi="Times New Roman" w:cs="Times New Roman"/>
          <w:b/>
          <w:sz w:val="22"/>
          <w:szCs w:val="22"/>
        </w:rPr>
        <w:t xml:space="preserve"> OSI </w:t>
      </w:r>
      <w:r w:rsidR="009778DF" w:rsidRPr="00D16850">
        <w:rPr>
          <w:rFonts w:ascii="Times New Roman" w:hAnsi="Times New Roman" w:cs="Times New Roman"/>
          <w:b/>
          <w:sz w:val="22"/>
          <w:szCs w:val="22"/>
        </w:rPr>
        <w:t>Roztocze</w:t>
      </w:r>
      <w:bookmarkEnd w:id="95"/>
    </w:p>
    <w:p w14:paraId="27AC571D" w14:textId="77777777" w:rsidR="008612B2" w:rsidRPr="000B6239" w:rsidRDefault="008612B2" w:rsidP="005608A1">
      <w:pPr>
        <w:pStyle w:val="Akapitzlist"/>
        <w:ind w:left="0"/>
        <w:rPr>
          <w:rFonts w:ascii="Times New Roman" w:hAnsi="Times New Roman" w:cs="Times New Roman"/>
        </w:rPr>
      </w:pPr>
      <w:r w:rsidRPr="000B6239">
        <w:rPr>
          <w:rFonts w:ascii="Times New Roman" w:hAnsi="Times New Roman" w:cs="Times New Roman"/>
          <w:noProof/>
          <w:lang w:eastAsia="pl-PL"/>
        </w:rPr>
        <w:drawing>
          <wp:inline distT="0" distB="0" distL="0" distR="0" wp14:anchorId="0BCC6D76" wp14:editId="3C8FFBB8">
            <wp:extent cx="2771775" cy="3327766"/>
            <wp:effectExtent l="0" t="0" r="0" b="635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802683" cy="3364874"/>
                    </a:xfrm>
                    <a:prstGeom prst="rect">
                      <a:avLst/>
                    </a:prstGeom>
                    <a:noFill/>
                    <a:ln>
                      <a:noFill/>
                    </a:ln>
                  </pic:spPr>
                </pic:pic>
              </a:graphicData>
            </a:graphic>
          </wp:inline>
        </w:drawing>
      </w:r>
      <w:r w:rsidR="005608A1" w:rsidRPr="000B6239">
        <w:rPr>
          <w:rFonts w:ascii="Times New Roman" w:hAnsi="Times New Roman" w:cs="Times New Roman"/>
          <w:noProof/>
          <w:lang w:eastAsia="pl-PL"/>
        </w:rPr>
        <w:drawing>
          <wp:inline distT="0" distB="0" distL="0" distR="0" wp14:anchorId="7AB88FFE" wp14:editId="1578EE6D">
            <wp:extent cx="2781300" cy="3431091"/>
            <wp:effectExtent l="0" t="0" r="0" b="0"/>
            <wp:docPr id="34" name="Obraz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792495" cy="3444902"/>
                    </a:xfrm>
                    <a:prstGeom prst="rect">
                      <a:avLst/>
                    </a:prstGeom>
                    <a:noFill/>
                    <a:ln>
                      <a:noFill/>
                    </a:ln>
                  </pic:spPr>
                </pic:pic>
              </a:graphicData>
            </a:graphic>
          </wp:inline>
        </w:drawing>
      </w:r>
    </w:p>
    <w:p w14:paraId="1996C908" w14:textId="220C209C" w:rsidR="008612B2" w:rsidRPr="0012392B" w:rsidRDefault="008612B2" w:rsidP="008612B2">
      <w:pPr>
        <w:pStyle w:val="Legenda"/>
        <w:rPr>
          <w:rFonts w:ascii="Times New Roman" w:hAnsi="Times New Roman" w:cs="Times New Roman"/>
        </w:rPr>
      </w:pPr>
      <w:r w:rsidRPr="0012392B">
        <w:rPr>
          <w:rFonts w:ascii="Times New Roman" w:hAnsi="Times New Roman" w:cs="Times New Roman"/>
        </w:rPr>
        <w:t xml:space="preserve">Źródło: Strategia Rozwoju Województwa Lubelskiego do 2030 </w:t>
      </w:r>
      <w:r w:rsidR="00D479FA" w:rsidRPr="0012392B">
        <w:rPr>
          <w:rFonts w:ascii="Times New Roman" w:hAnsi="Times New Roman" w:cs="Times New Roman"/>
        </w:rPr>
        <w:t xml:space="preserve">roku, </w:t>
      </w:r>
      <w:r w:rsidRPr="0012392B">
        <w:rPr>
          <w:rFonts w:ascii="Times New Roman" w:hAnsi="Times New Roman" w:cs="Times New Roman"/>
        </w:rPr>
        <w:t>Lublin marzec 2021 oraz projekt Terytorialnego Planu Sprawiedliwej Transformacji dla Województwa Lubelskiego, Lublin maj 2021</w:t>
      </w:r>
    </w:p>
    <w:p w14:paraId="48AAF50C" w14:textId="464BBC3D" w:rsidR="008612B2" w:rsidRPr="000B6239" w:rsidRDefault="008612B2" w:rsidP="008612B2">
      <w:pPr>
        <w:jc w:val="both"/>
        <w:rPr>
          <w:rFonts w:ascii="Times New Roman" w:hAnsi="Times New Roman" w:cs="Times New Roman"/>
        </w:rPr>
      </w:pPr>
      <w:r w:rsidRPr="000B6239">
        <w:rPr>
          <w:rFonts w:ascii="Times New Roman" w:hAnsi="Times New Roman" w:cs="Times New Roman"/>
        </w:rPr>
        <w:t xml:space="preserve">Zgodnie ze Strategią Rozwoju </w:t>
      </w:r>
      <w:r w:rsidR="00D479FA" w:rsidRPr="000B6239">
        <w:rPr>
          <w:rFonts w:ascii="Times New Roman" w:hAnsi="Times New Roman" w:cs="Times New Roman"/>
        </w:rPr>
        <w:t>Województwa</w:t>
      </w:r>
      <w:r w:rsidR="000A3747">
        <w:rPr>
          <w:rFonts w:ascii="Times New Roman" w:hAnsi="Times New Roman" w:cs="Times New Roman"/>
        </w:rPr>
        <w:t xml:space="preserve"> Lubelskiego do 2030 roku</w:t>
      </w:r>
      <w:r w:rsidR="00D479FA" w:rsidRPr="000B6239">
        <w:rPr>
          <w:rFonts w:ascii="Times New Roman" w:hAnsi="Times New Roman" w:cs="Times New Roman"/>
        </w:rPr>
        <w:t>, ale</w:t>
      </w:r>
      <w:r w:rsidRPr="000B6239">
        <w:rPr>
          <w:rFonts w:ascii="Times New Roman" w:hAnsi="Times New Roman" w:cs="Times New Roman"/>
        </w:rPr>
        <w:t xml:space="preserve"> przede wszystkim w wyniku wypracowania wspólnej dla </w:t>
      </w:r>
      <w:r w:rsidR="005608A1" w:rsidRPr="000B6239">
        <w:rPr>
          <w:rFonts w:ascii="Times New Roman" w:hAnsi="Times New Roman" w:cs="Times New Roman"/>
        </w:rPr>
        <w:t>o</w:t>
      </w:r>
      <w:r w:rsidRPr="000B6239">
        <w:rPr>
          <w:rFonts w:ascii="Times New Roman" w:hAnsi="Times New Roman" w:cs="Times New Roman"/>
        </w:rPr>
        <w:t xml:space="preserve">bszaru </w:t>
      </w:r>
      <w:r w:rsidR="005608A1" w:rsidRPr="000B6239">
        <w:rPr>
          <w:rFonts w:ascii="Times New Roman" w:hAnsi="Times New Roman" w:cs="Times New Roman"/>
        </w:rPr>
        <w:t>w</w:t>
      </w:r>
      <w:r w:rsidRPr="000B6239">
        <w:rPr>
          <w:rFonts w:ascii="Times New Roman" w:hAnsi="Times New Roman" w:cs="Times New Roman"/>
        </w:rPr>
        <w:t xml:space="preserve">spółpracy </w:t>
      </w:r>
      <w:r w:rsidR="005608A1" w:rsidRPr="000B6239">
        <w:rPr>
          <w:rFonts w:ascii="Times New Roman" w:hAnsi="Times New Roman" w:cs="Times New Roman"/>
        </w:rPr>
        <w:t>p</w:t>
      </w:r>
      <w:r w:rsidRPr="000B6239">
        <w:rPr>
          <w:rFonts w:ascii="Times New Roman" w:hAnsi="Times New Roman" w:cs="Times New Roman"/>
        </w:rPr>
        <w:t>onadlokalnej wizji rozwoju, przy opracowaniu celów rozwoju uwzględniono ustalenia i rekomendacje w zakresie kształtowania i prowadzenia polityki przestrzennej w </w:t>
      </w:r>
      <w:r w:rsidR="005608A1" w:rsidRPr="000B6239">
        <w:rPr>
          <w:rFonts w:ascii="Times New Roman" w:hAnsi="Times New Roman" w:cs="Times New Roman"/>
        </w:rPr>
        <w:t>g</w:t>
      </w:r>
      <w:r w:rsidRPr="000B6239">
        <w:rPr>
          <w:rFonts w:ascii="Times New Roman" w:hAnsi="Times New Roman" w:cs="Times New Roman"/>
        </w:rPr>
        <w:t>minach zgodnie z modelem struktury funkcjonalno-przestrzennej województwa lubelskiego.</w:t>
      </w:r>
    </w:p>
    <w:p w14:paraId="6187AF97" w14:textId="596D4416" w:rsidR="008612B2" w:rsidRPr="000B6239" w:rsidRDefault="008612B2" w:rsidP="008612B2">
      <w:pPr>
        <w:jc w:val="both"/>
        <w:rPr>
          <w:rFonts w:ascii="Times New Roman" w:hAnsi="Times New Roman" w:cs="Times New Roman"/>
        </w:rPr>
      </w:pPr>
      <w:r w:rsidRPr="000B6239">
        <w:rPr>
          <w:rFonts w:ascii="Times New Roman" w:hAnsi="Times New Roman" w:cs="Times New Roman"/>
        </w:rPr>
        <w:t>Zgodnie z zapisami Strategii Rozwoju Województwa Lubelskiego</w:t>
      </w:r>
      <w:r w:rsidR="000A3747">
        <w:rPr>
          <w:rFonts w:ascii="Times New Roman" w:hAnsi="Times New Roman" w:cs="Times New Roman"/>
        </w:rPr>
        <w:t xml:space="preserve"> do 2030 roku</w:t>
      </w:r>
      <w:r w:rsidRPr="000B6239">
        <w:rPr>
          <w:rFonts w:ascii="Times New Roman" w:hAnsi="Times New Roman" w:cs="Times New Roman"/>
        </w:rPr>
        <w:t xml:space="preserve"> dla obszaru współpracy ponadlokalnej najważniejszymi walorami są walory przyrodnicze i kulturowe, które są podstawą rozwijania </w:t>
      </w:r>
      <w:r w:rsidR="005608A1" w:rsidRPr="000B6239">
        <w:rPr>
          <w:rFonts w:ascii="Times New Roman" w:hAnsi="Times New Roman" w:cs="Times New Roman"/>
        </w:rPr>
        <w:t xml:space="preserve">przedsiębiorczości i </w:t>
      </w:r>
      <w:r w:rsidRPr="000B6239">
        <w:rPr>
          <w:rFonts w:ascii="Times New Roman" w:hAnsi="Times New Roman" w:cs="Times New Roman"/>
        </w:rPr>
        <w:t>funkcji turystycznej i bazującej na turystyce i rekreacji specjalizacji przedsiębiorstw.</w:t>
      </w:r>
    </w:p>
    <w:p w14:paraId="2D6812B7" w14:textId="77777777" w:rsidR="008612B2" w:rsidRPr="000B6239" w:rsidRDefault="008612B2" w:rsidP="008612B2">
      <w:pPr>
        <w:jc w:val="both"/>
        <w:rPr>
          <w:rFonts w:ascii="Times New Roman" w:hAnsi="Times New Roman" w:cs="Times New Roman"/>
        </w:rPr>
      </w:pPr>
      <w:r w:rsidRPr="000B6239">
        <w:rPr>
          <w:rFonts w:ascii="Times New Roman" w:hAnsi="Times New Roman" w:cs="Times New Roman"/>
        </w:rPr>
        <w:lastRenderedPageBreak/>
        <w:t xml:space="preserve">Nie można zapomnieć także o obszarach rolniczej przestrzeni produkcyjnej, które obejmują strefy przenikania się układu antropogenicznego i układu naturalnego. Charakteryzują się one dużym zróżnicowaniem w zakresie występującego potencjału dla produkcji roślinnej i hodowlanej. </w:t>
      </w:r>
    </w:p>
    <w:p w14:paraId="0CA2CEAD" w14:textId="62815982" w:rsidR="008612B2" w:rsidRPr="000B6239" w:rsidRDefault="008612B2" w:rsidP="008612B2">
      <w:pPr>
        <w:jc w:val="both"/>
        <w:rPr>
          <w:rFonts w:ascii="Times New Roman" w:hAnsi="Times New Roman" w:cs="Times New Roman"/>
        </w:rPr>
      </w:pPr>
      <w:r w:rsidRPr="000B6239">
        <w:rPr>
          <w:rFonts w:ascii="Times New Roman" w:hAnsi="Times New Roman" w:cs="Times New Roman"/>
        </w:rPr>
        <w:t xml:space="preserve">Na uwagę zasługuje również ogólnoświatowy trend transformacji energetycznej i przechodzenie na zieloną energię. </w:t>
      </w:r>
      <w:r w:rsidR="004C0F1D" w:rsidRPr="000B6239">
        <w:rPr>
          <w:rFonts w:ascii="Times New Roman" w:hAnsi="Times New Roman" w:cs="Times New Roman"/>
        </w:rPr>
        <w:t>Wykorzystując</w:t>
      </w:r>
      <w:r w:rsidRPr="000B6239">
        <w:rPr>
          <w:rFonts w:ascii="Times New Roman" w:hAnsi="Times New Roman" w:cs="Times New Roman"/>
        </w:rPr>
        <w:t xml:space="preserve"> potencjał nasłonecznienia oraz obszary poprzemysłowe wymagające rekultywacji planowane są inwestycje w odnawialne źródła energii – farmy fotowoltaiczne, biogazownię i rozproszoną </w:t>
      </w:r>
      <w:proofErr w:type="spellStart"/>
      <w:r w:rsidRPr="000B6239">
        <w:rPr>
          <w:rFonts w:ascii="Times New Roman" w:hAnsi="Times New Roman" w:cs="Times New Roman"/>
        </w:rPr>
        <w:t>prosumencką</w:t>
      </w:r>
      <w:proofErr w:type="spellEnd"/>
      <w:r w:rsidRPr="000B6239">
        <w:rPr>
          <w:rFonts w:ascii="Times New Roman" w:hAnsi="Times New Roman" w:cs="Times New Roman"/>
        </w:rPr>
        <w:t xml:space="preserve"> produkcję energii elektrycznej. </w:t>
      </w:r>
    </w:p>
    <w:p w14:paraId="02978DAB" w14:textId="3A761C4B" w:rsidR="008612B2" w:rsidRPr="000B6239" w:rsidRDefault="009832CF" w:rsidP="008612B2">
      <w:pPr>
        <w:jc w:val="both"/>
        <w:rPr>
          <w:rFonts w:ascii="Times New Roman" w:hAnsi="Times New Roman" w:cs="Times New Roman"/>
        </w:rPr>
      </w:pPr>
      <w:r>
        <w:rPr>
          <w:rFonts w:ascii="Times New Roman" w:hAnsi="Times New Roman" w:cs="Times New Roman"/>
        </w:rPr>
        <w:t>A</w:t>
      </w:r>
      <w:r w:rsidR="008612B2" w:rsidRPr="000B6239">
        <w:rPr>
          <w:rFonts w:ascii="Times New Roman" w:hAnsi="Times New Roman" w:cs="Times New Roman"/>
        </w:rPr>
        <w:t>naliz</w:t>
      </w:r>
      <w:r>
        <w:rPr>
          <w:rFonts w:ascii="Times New Roman" w:hAnsi="Times New Roman" w:cs="Times New Roman"/>
        </w:rPr>
        <w:t>a</w:t>
      </w:r>
      <w:r w:rsidR="008612B2" w:rsidRPr="000B6239">
        <w:rPr>
          <w:rFonts w:ascii="Times New Roman" w:hAnsi="Times New Roman" w:cs="Times New Roman"/>
        </w:rPr>
        <w:t xml:space="preserve"> danych statystycznych, problemów społecznych obszaru w porównaniu z celami strategicznymi województwa i poszczególnych gmin obszaru </w:t>
      </w:r>
      <w:r w:rsidR="005608A1" w:rsidRPr="000B6239">
        <w:rPr>
          <w:rFonts w:ascii="Times New Roman" w:hAnsi="Times New Roman" w:cs="Times New Roman"/>
        </w:rPr>
        <w:t>współpracy ponadlokalnej</w:t>
      </w:r>
      <w:r w:rsidR="008612B2" w:rsidRPr="000B6239">
        <w:rPr>
          <w:rFonts w:ascii="Times New Roman" w:hAnsi="Times New Roman" w:cs="Times New Roman"/>
        </w:rPr>
        <w:t>, trzeci filar rozwoju obszaru opiera się na infrastrukturze zaspokajającej wszystkie potrzeby społeczne</w:t>
      </w:r>
      <w:r w:rsidR="00D574F5">
        <w:rPr>
          <w:rFonts w:ascii="Times New Roman" w:hAnsi="Times New Roman" w:cs="Times New Roman"/>
        </w:rPr>
        <w:t>. O</w:t>
      </w:r>
      <w:r w:rsidR="008612B2" w:rsidRPr="000B6239">
        <w:rPr>
          <w:rFonts w:ascii="Times New Roman" w:hAnsi="Times New Roman" w:cs="Times New Roman"/>
        </w:rPr>
        <w:t>d edukacji przez opiekę nad osobami zależnymi i wsparcie osób zagrożonych wykluczeniem po potrzeby wyższego poziomu życia społecznego</w:t>
      </w:r>
      <w:r w:rsidR="00D574F5">
        <w:rPr>
          <w:rFonts w:ascii="Times New Roman" w:hAnsi="Times New Roman" w:cs="Times New Roman"/>
        </w:rPr>
        <w:t xml:space="preserve">: </w:t>
      </w:r>
      <w:r w:rsidR="008612B2" w:rsidRPr="000B6239">
        <w:rPr>
          <w:rFonts w:ascii="Times New Roman" w:hAnsi="Times New Roman" w:cs="Times New Roman"/>
        </w:rPr>
        <w:t xml:space="preserve">dostęp do kultury, rekreacji, wypoczynku i relacji społecznych. Ze względu na </w:t>
      </w:r>
      <w:r w:rsidR="000A3747">
        <w:rPr>
          <w:rFonts w:ascii="Times New Roman" w:hAnsi="Times New Roman" w:cs="Times New Roman"/>
        </w:rPr>
        <w:t xml:space="preserve">występowanie </w:t>
      </w:r>
      <w:r w:rsidR="008612B2" w:rsidRPr="000B6239">
        <w:rPr>
          <w:rFonts w:ascii="Times New Roman" w:hAnsi="Times New Roman" w:cs="Times New Roman"/>
        </w:rPr>
        <w:t>instytucji oraz możliwość rozbudowy i modernizacji infrastruktury</w:t>
      </w:r>
      <w:r w:rsidR="000A3747">
        <w:rPr>
          <w:rFonts w:ascii="Times New Roman" w:hAnsi="Times New Roman" w:cs="Times New Roman"/>
        </w:rPr>
        <w:t xml:space="preserve"> oraz </w:t>
      </w:r>
      <w:r w:rsidR="008612B2" w:rsidRPr="000B6239">
        <w:rPr>
          <w:rFonts w:ascii="Times New Roman" w:hAnsi="Times New Roman" w:cs="Times New Roman"/>
        </w:rPr>
        <w:t>z uwagi na dostępność komunikacyjną obszary tego rodzaju interwencji skupiają się głównie w miejscowościach centralnych – siedzibach władz danej gminy.</w:t>
      </w:r>
    </w:p>
    <w:p w14:paraId="0B2278BF" w14:textId="3CAC525C" w:rsidR="00B42872" w:rsidRPr="000B6239" w:rsidRDefault="008612B2" w:rsidP="00B42872">
      <w:pPr>
        <w:jc w:val="both"/>
        <w:rPr>
          <w:rFonts w:ascii="Times New Roman" w:hAnsi="Times New Roman" w:cs="Times New Roman"/>
        </w:rPr>
      </w:pPr>
      <w:r w:rsidRPr="000B6239">
        <w:rPr>
          <w:rFonts w:ascii="Times New Roman" w:hAnsi="Times New Roman" w:cs="Times New Roman"/>
        </w:rPr>
        <w:t xml:space="preserve">Do opracowania przestrzennej struktury realizacji celów Strategii </w:t>
      </w:r>
      <w:r w:rsidR="00D479FA" w:rsidRPr="000B6239">
        <w:rPr>
          <w:rFonts w:ascii="Times New Roman" w:hAnsi="Times New Roman" w:cs="Times New Roman"/>
        </w:rPr>
        <w:t>Ponadlokalnej przyczyniło</w:t>
      </w:r>
      <w:r w:rsidRPr="000B6239">
        <w:rPr>
          <w:rFonts w:ascii="Times New Roman" w:hAnsi="Times New Roman" w:cs="Times New Roman"/>
        </w:rPr>
        <w:t xml:space="preserve"> się również wyznaczenie terytoriów, które będą najbardziej dotknięte negatywnymi skutkami spodziewanego procesu transformacji w kierunku gospodarki neutralnej dla klimatu, zgodnie z celami krajowych planów w</w:t>
      </w:r>
      <w:r w:rsidR="00B228AB" w:rsidRPr="000B6239">
        <w:rPr>
          <w:rFonts w:ascii="Times New Roman" w:hAnsi="Times New Roman" w:cs="Times New Roman"/>
        </w:rPr>
        <w:t> </w:t>
      </w:r>
      <w:r w:rsidRPr="000B6239">
        <w:rPr>
          <w:rFonts w:ascii="Times New Roman" w:hAnsi="Times New Roman" w:cs="Times New Roman"/>
        </w:rPr>
        <w:t>dziedzinie energii i klimatu oraz innych istniejących planów transformacji. Województwo lubelskie odznacza się na tle pozostałych regionów węglowych początkowym etapem transformacji energetycznej, co stwarza unikalną szansę przeprowadzenia procesu w sposób efektywny i przewidywalny, pozwalający z wyprzedzeniem łagodzić jego społeczne, gospodarcze i środowiskowe skutki. Nie ulega wątpliwości, że region lubelski znacznie silniej odczuje negatywne konsekwencje transformacji, gdyż charakteryzuje się niekorzystnymi wskaźnikami w porównaniu z innymi regionami węglowymi: najniższym PKB na mieszkańca, peryferyjnym położeniem w przestrzeni kraju i UE, nisko produktywną gospodarką, bardzo niskim poziomem przedsiębiorczości, innowacyjności i atrakcyjności inwestycyjnej, najwyższym poziomem ubóstwa, a także najwyższym i rosnącym odpływem osób w wieku przed</w:t>
      </w:r>
      <w:r w:rsidR="000A3747" w:rsidRPr="000A3747">
        <w:rPr>
          <w:rFonts w:ascii="Times New Roman" w:hAnsi="Times New Roman" w:cs="Times New Roman"/>
        </w:rPr>
        <w:t xml:space="preserve"> </w:t>
      </w:r>
      <w:r w:rsidR="000A3747" w:rsidRPr="000B6239">
        <w:rPr>
          <w:rFonts w:ascii="Times New Roman" w:hAnsi="Times New Roman" w:cs="Times New Roman"/>
        </w:rPr>
        <w:t>produkcyjnym</w:t>
      </w:r>
      <w:r w:rsidR="000A3747" w:rsidRPr="000B6239" w:rsidDel="000A3747">
        <w:rPr>
          <w:rFonts w:ascii="Times New Roman" w:hAnsi="Times New Roman" w:cs="Times New Roman"/>
        </w:rPr>
        <w:t xml:space="preserve"> </w:t>
      </w:r>
      <w:r w:rsidRPr="000B6239">
        <w:rPr>
          <w:rFonts w:ascii="Times New Roman" w:hAnsi="Times New Roman" w:cs="Times New Roman"/>
        </w:rPr>
        <w:t xml:space="preserve"> i produkcyjnym. </w:t>
      </w:r>
    </w:p>
    <w:p w14:paraId="52055FF8" w14:textId="790C9631" w:rsidR="008612B2" w:rsidRDefault="008612B2" w:rsidP="008612B2">
      <w:pPr>
        <w:rPr>
          <w:rFonts w:ascii="Times New Roman" w:hAnsi="Times New Roman" w:cs="Times New Roman"/>
        </w:rPr>
      </w:pPr>
      <w:r w:rsidRPr="000B6239">
        <w:rPr>
          <w:rFonts w:ascii="Times New Roman" w:hAnsi="Times New Roman" w:cs="Times New Roman"/>
        </w:rPr>
        <w:t xml:space="preserve">W ujęciu terytorialnym cele </w:t>
      </w:r>
      <w:r w:rsidR="000A3747">
        <w:rPr>
          <w:rFonts w:ascii="Times New Roman" w:hAnsi="Times New Roman" w:cs="Times New Roman"/>
        </w:rPr>
        <w:t xml:space="preserve">strategiczne </w:t>
      </w:r>
      <w:r w:rsidRPr="000B6239">
        <w:rPr>
          <w:rFonts w:ascii="Times New Roman" w:hAnsi="Times New Roman" w:cs="Times New Roman"/>
        </w:rPr>
        <w:t>przedstawiają się następująco:</w:t>
      </w:r>
    </w:p>
    <w:p w14:paraId="1B779EDE" w14:textId="0B980C5A" w:rsidR="000A3747" w:rsidRPr="00423C97" w:rsidRDefault="000A3747" w:rsidP="000A3747">
      <w:pPr>
        <w:pStyle w:val="Legenda"/>
        <w:rPr>
          <w:rFonts w:ascii="Times New Roman" w:hAnsi="Times New Roman" w:cs="Times New Roman"/>
          <w:b/>
          <w:sz w:val="22"/>
        </w:rPr>
      </w:pPr>
      <w:bookmarkStart w:id="96" w:name="_Toc99313947"/>
      <w:r w:rsidRPr="00423C97">
        <w:rPr>
          <w:rFonts w:ascii="Times New Roman" w:hAnsi="Times New Roman" w:cs="Times New Roman"/>
          <w:b/>
          <w:sz w:val="22"/>
        </w:rPr>
        <w:t xml:space="preserve">Mapa </w:t>
      </w:r>
      <w:r w:rsidRPr="00423C97">
        <w:rPr>
          <w:rFonts w:ascii="Times New Roman" w:hAnsi="Times New Roman" w:cs="Times New Roman"/>
          <w:b/>
          <w:sz w:val="22"/>
        </w:rPr>
        <w:fldChar w:fldCharType="begin"/>
      </w:r>
      <w:r w:rsidRPr="00423C97">
        <w:rPr>
          <w:rFonts w:ascii="Times New Roman" w:hAnsi="Times New Roman" w:cs="Times New Roman"/>
          <w:b/>
          <w:sz w:val="22"/>
        </w:rPr>
        <w:instrText xml:space="preserve"> SEQ Mapa \* ARABIC </w:instrText>
      </w:r>
      <w:r w:rsidRPr="00423C97">
        <w:rPr>
          <w:rFonts w:ascii="Times New Roman" w:hAnsi="Times New Roman" w:cs="Times New Roman"/>
          <w:b/>
          <w:sz w:val="22"/>
        </w:rPr>
        <w:fldChar w:fldCharType="separate"/>
      </w:r>
      <w:r w:rsidR="002E062D">
        <w:rPr>
          <w:rFonts w:ascii="Times New Roman" w:hAnsi="Times New Roman" w:cs="Times New Roman"/>
          <w:b/>
          <w:noProof/>
          <w:sz w:val="22"/>
        </w:rPr>
        <w:t>8</w:t>
      </w:r>
      <w:r w:rsidRPr="00423C97">
        <w:rPr>
          <w:rFonts w:ascii="Times New Roman" w:hAnsi="Times New Roman" w:cs="Times New Roman"/>
          <w:b/>
          <w:sz w:val="22"/>
        </w:rPr>
        <w:fldChar w:fldCharType="end"/>
      </w:r>
      <w:r>
        <w:rPr>
          <w:rFonts w:ascii="Times New Roman" w:hAnsi="Times New Roman" w:cs="Times New Roman"/>
          <w:b/>
          <w:sz w:val="22"/>
        </w:rPr>
        <w:t>:</w:t>
      </w:r>
      <w:r w:rsidRPr="00423C97">
        <w:rPr>
          <w:rFonts w:ascii="Times New Roman" w:hAnsi="Times New Roman" w:cs="Times New Roman"/>
          <w:b/>
          <w:sz w:val="22"/>
        </w:rPr>
        <w:t xml:space="preserve"> </w:t>
      </w:r>
      <w:r>
        <w:rPr>
          <w:rFonts w:ascii="Times New Roman" w:hAnsi="Times New Roman" w:cs="Times New Roman"/>
          <w:b/>
          <w:sz w:val="22"/>
        </w:rPr>
        <w:t xml:space="preserve">Cele strategiczne </w:t>
      </w:r>
      <w:r w:rsidR="00D574F5">
        <w:rPr>
          <w:rFonts w:ascii="Times New Roman" w:hAnsi="Times New Roman" w:cs="Times New Roman"/>
          <w:b/>
          <w:sz w:val="22"/>
        </w:rPr>
        <w:t>w ujęciu terytorialnym</w:t>
      </w:r>
      <w:bookmarkEnd w:id="96"/>
    </w:p>
    <w:p w14:paraId="3FDD877E" w14:textId="07B80E65" w:rsidR="000A3747" w:rsidRPr="000B6239" w:rsidRDefault="000A3747" w:rsidP="00D16850">
      <w:pPr>
        <w:pStyle w:val="Legenda"/>
        <w:jc w:val="center"/>
      </w:pPr>
      <w:r w:rsidRPr="000B6239">
        <w:rPr>
          <w:rFonts w:ascii="Times New Roman" w:hAnsi="Times New Roman" w:cs="Times New Roman"/>
          <w:i w:val="0"/>
          <w:iCs w:val="0"/>
          <w:noProof/>
          <w:lang w:eastAsia="pl-PL"/>
        </w:rPr>
        <w:drawing>
          <wp:inline distT="0" distB="0" distL="0" distR="0" wp14:anchorId="2CB9E30B" wp14:editId="49A832C9">
            <wp:extent cx="4965539" cy="3493898"/>
            <wp:effectExtent l="0" t="0" r="6985" b="0"/>
            <wp:docPr id="134" name="Obraz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Obraz 134"/>
                    <pic:cNvPicPr>
                      <a:picLocks noChangeAspect="1" noChangeArrowheads="1"/>
                    </pic:cNvPicPr>
                  </pic:nvPicPr>
                  <pic:blipFill>
                    <a:blip r:embed="rId51">
                      <a:extLst>
                        <a:ext uri="{28A0092B-C50C-407E-A947-70E740481C1C}">
                          <a14:useLocalDpi xmlns:a14="http://schemas.microsoft.com/office/drawing/2010/main" val="0"/>
                        </a:ext>
                      </a:extLst>
                    </a:blip>
                    <a:stretch>
                      <a:fillRect/>
                    </a:stretch>
                  </pic:blipFill>
                  <pic:spPr bwMode="auto">
                    <a:xfrm>
                      <a:off x="0" y="0"/>
                      <a:ext cx="4978427" cy="3502967"/>
                    </a:xfrm>
                    <a:prstGeom prst="rect">
                      <a:avLst/>
                    </a:prstGeom>
                    <a:noFill/>
                    <a:ln>
                      <a:noFill/>
                    </a:ln>
                  </pic:spPr>
                </pic:pic>
              </a:graphicData>
            </a:graphic>
          </wp:inline>
        </w:drawing>
      </w:r>
    </w:p>
    <w:p w14:paraId="3DAEDC04" w14:textId="0CD28686" w:rsidR="0027021F" w:rsidRDefault="0027021F" w:rsidP="008612B2">
      <w:pPr>
        <w:pStyle w:val="Legenda"/>
        <w:rPr>
          <w:rFonts w:ascii="Times New Roman" w:hAnsi="Times New Roman" w:cs="Times New Roman"/>
        </w:rPr>
      </w:pPr>
      <w:r w:rsidRPr="00D16850">
        <w:rPr>
          <w:rFonts w:ascii="Times New Roman" w:hAnsi="Times New Roman" w:cs="Times New Roman"/>
        </w:rPr>
        <w:t>Źródło: opracowanie własne</w:t>
      </w:r>
    </w:p>
    <w:p w14:paraId="202E81EB" w14:textId="037F71E3" w:rsidR="0027021F" w:rsidRPr="000B6239" w:rsidRDefault="0027021F" w:rsidP="0027021F">
      <w:pPr>
        <w:jc w:val="both"/>
        <w:rPr>
          <w:rFonts w:ascii="Times New Roman" w:hAnsi="Times New Roman" w:cs="Times New Roman"/>
        </w:rPr>
      </w:pPr>
      <w:r w:rsidRPr="000B6239">
        <w:rPr>
          <w:rFonts w:ascii="Times New Roman" w:hAnsi="Times New Roman" w:cs="Times New Roman"/>
        </w:rPr>
        <w:lastRenderedPageBreak/>
        <w:t xml:space="preserve">Na etapie definiowania celów i kierunków działań Strategii </w:t>
      </w:r>
      <w:r w:rsidR="00B35538">
        <w:rPr>
          <w:rFonts w:ascii="Times New Roman" w:hAnsi="Times New Roman" w:cs="Times New Roman"/>
        </w:rPr>
        <w:t xml:space="preserve">Rozwoju </w:t>
      </w:r>
      <w:r w:rsidRPr="000B6239">
        <w:rPr>
          <w:rFonts w:ascii="Times New Roman" w:hAnsi="Times New Roman" w:cs="Times New Roman"/>
        </w:rPr>
        <w:t>Ponadlokalne</w:t>
      </w:r>
      <w:r w:rsidR="00B35538">
        <w:rPr>
          <w:rFonts w:ascii="Times New Roman" w:hAnsi="Times New Roman" w:cs="Times New Roman"/>
        </w:rPr>
        <w:t>go</w:t>
      </w:r>
      <w:r w:rsidR="00407D47">
        <w:rPr>
          <w:rFonts w:ascii="Times New Roman" w:hAnsi="Times New Roman" w:cs="Times New Roman"/>
        </w:rPr>
        <w:t xml:space="preserve"> w ujęciu terytorialnym</w:t>
      </w:r>
      <w:r w:rsidRPr="000B6239">
        <w:rPr>
          <w:rFonts w:ascii="Times New Roman" w:hAnsi="Times New Roman" w:cs="Times New Roman"/>
        </w:rPr>
        <w:t xml:space="preserve"> uwzględniono wykorzystanie dostępnych instrumentów rozwoju terytorialnego, które gwarantować powinny większą efektywność angażowanych środków publicznych, selektywność podejścia, realizację wspólnych, zintegrowanych projektów oraz spójność rozwojową. Wykorzystano też wnioski z analizy sytuacji społeczno-gospodarczej oraz wyniki procesu partycypacji społecznej, w ramach którego wskazano przedsięwzięcia bazujące na rozwinięciu potencjałów obszaru oraz rozwoju jego przewag konkurencyjnych.</w:t>
      </w:r>
    </w:p>
    <w:p w14:paraId="51F90DF7" w14:textId="776CF4D7" w:rsidR="00DC55EB" w:rsidRPr="000B6239" w:rsidRDefault="00DC55EB" w:rsidP="00D16850">
      <w:pPr>
        <w:pStyle w:val="Legenda"/>
      </w:pPr>
    </w:p>
    <w:p w14:paraId="5A9995BE" w14:textId="30FE0FA8" w:rsidR="008612B2" w:rsidRPr="000B6239" w:rsidRDefault="008612B2" w:rsidP="00D16850">
      <w:pPr>
        <w:pStyle w:val="Nagwek1"/>
        <w:numPr>
          <w:ilvl w:val="0"/>
          <w:numId w:val="2"/>
        </w:numPr>
        <w:tabs>
          <w:tab w:val="left" w:pos="567"/>
        </w:tabs>
        <w:ind w:left="0" w:firstLine="0"/>
        <w:rPr>
          <w:rFonts w:ascii="Times New Roman" w:hAnsi="Times New Roman" w:cs="Times New Roman"/>
        </w:rPr>
      </w:pPr>
      <w:bookmarkStart w:id="97" w:name="_Toc98836048"/>
      <w:bookmarkStart w:id="98" w:name="_Toc99350675"/>
      <w:r w:rsidRPr="000B6239">
        <w:rPr>
          <w:rFonts w:ascii="Times New Roman" w:hAnsi="Times New Roman" w:cs="Times New Roman"/>
        </w:rPr>
        <w:t>Zasady i struktura zarządzania procesem wdrażania Strategii</w:t>
      </w:r>
      <w:bookmarkEnd w:id="97"/>
      <w:bookmarkEnd w:id="98"/>
      <w:r w:rsidRPr="000B6239">
        <w:rPr>
          <w:rFonts w:ascii="Times New Roman" w:hAnsi="Times New Roman" w:cs="Times New Roman"/>
        </w:rPr>
        <w:t xml:space="preserve"> </w:t>
      </w:r>
    </w:p>
    <w:p w14:paraId="51129222" w14:textId="77777777" w:rsidR="008612B2" w:rsidRPr="000B6239" w:rsidRDefault="008612B2" w:rsidP="008612B2">
      <w:pPr>
        <w:pStyle w:val="Akapitzlist"/>
        <w:rPr>
          <w:rFonts w:ascii="Times New Roman" w:hAnsi="Times New Roman" w:cs="Times New Roman"/>
        </w:rPr>
      </w:pPr>
    </w:p>
    <w:p w14:paraId="507D02B5" w14:textId="1FC9BFBC" w:rsidR="008612B2" w:rsidRPr="00D16850" w:rsidRDefault="00EA1A69" w:rsidP="008612B2">
      <w:pPr>
        <w:pStyle w:val="Nagwek2"/>
        <w:rPr>
          <w:rFonts w:ascii="Times New Roman" w:hAnsi="Times New Roman" w:cs="Times New Roman"/>
          <w:sz w:val="28"/>
          <w:szCs w:val="28"/>
        </w:rPr>
      </w:pPr>
      <w:bookmarkStart w:id="99" w:name="_Toc98836049"/>
      <w:bookmarkStart w:id="100" w:name="_Toc99350676"/>
      <w:r w:rsidRPr="00D16850">
        <w:rPr>
          <w:rFonts w:ascii="Times New Roman" w:hAnsi="Times New Roman" w:cs="Times New Roman"/>
          <w:sz w:val="28"/>
          <w:szCs w:val="28"/>
        </w:rPr>
        <w:t>10</w:t>
      </w:r>
      <w:r w:rsidR="008612B2" w:rsidRPr="00D16850">
        <w:rPr>
          <w:rFonts w:ascii="Times New Roman" w:hAnsi="Times New Roman" w:cs="Times New Roman"/>
          <w:sz w:val="28"/>
          <w:szCs w:val="28"/>
        </w:rPr>
        <w:t>.1</w:t>
      </w:r>
      <w:r w:rsidR="001036DB">
        <w:rPr>
          <w:rFonts w:ascii="Times New Roman" w:hAnsi="Times New Roman" w:cs="Times New Roman"/>
          <w:sz w:val="28"/>
          <w:szCs w:val="28"/>
        </w:rPr>
        <w:t>.</w:t>
      </w:r>
      <w:r w:rsidR="008612B2" w:rsidRPr="00D16850">
        <w:rPr>
          <w:rFonts w:ascii="Times New Roman" w:hAnsi="Times New Roman" w:cs="Times New Roman"/>
          <w:sz w:val="28"/>
          <w:szCs w:val="28"/>
        </w:rPr>
        <w:t xml:space="preserve"> Zasady współpracy partnerów</w:t>
      </w:r>
      <w:bookmarkEnd w:id="99"/>
      <w:bookmarkEnd w:id="100"/>
      <w:r w:rsidR="008612B2" w:rsidRPr="00D16850">
        <w:rPr>
          <w:rFonts w:ascii="Times New Roman" w:hAnsi="Times New Roman" w:cs="Times New Roman"/>
          <w:sz w:val="28"/>
          <w:szCs w:val="28"/>
        </w:rPr>
        <w:t xml:space="preserve"> </w:t>
      </w:r>
    </w:p>
    <w:p w14:paraId="66DDCA38" w14:textId="77777777" w:rsidR="008612B2" w:rsidRPr="000B6239" w:rsidRDefault="008612B2" w:rsidP="008612B2">
      <w:pPr>
        <w:rPr>
          <w:rFonts w:ascii="Times New Roman" w:hAnsi="Times New Roman" w:cs="Times New Roman"/>
        </w:rPr>
      </w:pPr>
    </w:p>
    <w:p w14:paraId="54F6B232" w14:textId="385E65BF" w:rsidR="008612B2" w:rsidRPr="000B6239" w:rsidRDefault="008612B2" w:rsidP="008612B2">
      <w:pPr>
        <w:jc w:val="both"/>
        <w:rPr>
          <w:rFonts w:ascii="Times New Roman" w:hAnsi="Times New Roman" w:cs="Times New Roman"/>
        </w:rPr>
      </w:pPr>
      <w:r w:rsidRPr="000B6239">
        <w:rPr>
          <w:rFonts w:ascii="Times New Roman" w:hAnsi="Times New Roman" w:cs="Times New Roman"/>
        </w:rPr>
        <w:t xml:space="preserve">Porozumienie gmin </w:t>
      </w:r>
      <w:r w:rsidR="00B42872" w:rsidRPr="000B6239">
        <w:rPr>
          <w:rFonts w:ascii="Times New Roman" w:hAnsi="Times New Roman" w:cs="Times New Roman"/>
        </w:rPr>
        <w:t xml:space="preserve">obszaru współpracy </w:t>
      </w:r>
      <w:r w:rsidR="00D479FA" w:rsidRPr="000B6239">
        <w:rPr>
          <w:rFonts w:ascii="Times New Roman" w:hAnsi="Times New Roman" w:cs="Times New Roman"/>
        </w:rPr>
        <w:t>ponadlokalnej jest</w:t>
      </w:r>
      <w:r w:rsidRPr="000B6239">
        <w:rPr>
          <w:rFonts w:ascii="Times New Roman" w:hAnsi="Times New Roman" w:cs="Times New Roman"/>
        </w:rPr>
        <w:t xml:space="preserve"> wyrazem woli współpracy </w:t>
      </w:r>
      <w:r w:rsidR="00D33D56" w:rsidRPr="000B6239">
        <w:rPr>
          <w:rFonts w:ascii="Times New Roman" w:hAnsi="Times New Roman" w:cs="Times New Roman"/>
        </w:rPr>
        <w:t>Miasta Kraśnik, i gmin: Kraśnik, Annopol, Dzierzkowice, Gościeradów, Trzydnik Duży, Urzędów, Wilkołaz, Zakrzówek</w:t>
      </w:r>
      <w:r w:rsidR="00C233AF">
        <w:rPr>
          <w:rFonts w:ascii="Times New Roman" w:hAnsi="Times New Roman" w:cs="Times New Roman"/>
        </w:rPr>
        <w:t xml:space="preserve"> w</w:t>
      </w:r>
      <w:r w:rsidRPr="000B6239">
        <w:rPr>
          <w:rFonts w:ascii="Times New Roman" w:hAnsi="Times New Roman" w:cs="Times New Roman"/>
        </w:rPr>
        <w:t> zakresie przygotowania wspólnej Strategii Rozwoju Ponadlokalnego.</w:t>
      </w:r>
    </w:p>
    <w:p w14:paraId="171F1ACF" w14:textId="254BA96B" w:rsidR="008612B2" w:rsidRPr="00D16850" w:rsidRDefault="008612B2" w:rsidP="008612B2">
      <w:pPr>
        <w:pStyle w:val="Legenda"/>
        <w:rPr>
          <w:rFonts w:ascii="Times New Roman" w:hAnsi="Times New Roman" w:cs="Times New Roman"/>
          <w:b/>
          <w:sz w:val="22"/>
          <w:szCs w:val="22"/>
        </w:rPr>
      </w:pPr>
      <w:bookmarkStart w:id="101" w:name="_Toc99314075"/>
      <w:r w:rsidRPr="00D16850">
        <w:rPr>
          <w:rFonts w:ascii="Times New Roman" w:hAnsi="Times New Roman" w:cs="Times New Roman"/>
          <w:b/>
          <w:sz w:val="22"/>
          <w:szCs w:val="22"/>
        </w:rPr>
        <w:t xml:space="preserve">Rysunek </w:t>
      </w:r>
      <w:r w:rsidRPr="00D16850">
        <w:rPr>
          <w:rFonts w:ascii="Times New Roman" w:hAnsi="Times New Roman" w:cs="Times New Roman"/>
          <w:b/>
          <w:sz w:val="22"/>
          <w:szCs w:val="22"/>
        </w:rPr>
        <w:fldChar w:fldCharType="begin"/>
      </w:r>
      <w:r w:rsidRPr="00D16850">
        <w:rPr>
          <w:rFonts w:ascii="Times New Roman" w:hAnsi="Times New Roman" w:cs="Times New Roman"/>
          <w:b/>
          <w:sz w:val="22"/>
          <w:szCs w:val="22"/>
        </w:rPr>
        <w:instrText xml:space="preserve"> SEQ Rysunek \* ARABIC </w:instrText>
      </w:r>
      <w:r w:rsidRPr="00D16850">
        <w:rPr>
          <w:rFonts w:ascii="Times New Roman" w:hAnsi="Times New Roman" w:cs="Times New Roman"/>
          <w:b/>
          <w:sz w:val="22"/>
          <w:szCs w:val="22"/>
        </w:rPr>
        <w:fldChar w:fldCharType="separate"/>
      </w:r>
      <w:r w:rsidR="002E062D">
        <w:rPr>
          <w:rFonts w:ascii="Times New Roman" w:hAnsi="Times New Roman" w:cs="Times New Roman"/>
          <w:b/>
          <w:noProof/>
          <w:sz w:val="22"/>
          <w:szCs w:val="22"/>
        </w:rPr>
        <w:t>4</w:t>
      </w:r>
      <w:r w:rsidRPr="00D16850">
        <w:rPr>
          <w:rFonts w:ascii="Times New Roman" w:hAnsi="Times New Roman" w:cs="Times New Roman"/>
          <w:b/>
          <w:sz w:val="22"/>
          <w:szCs w:val="22"/>
        </w:rPr>
        <w:fldChar w:fldCharType="end"/>
      </w:r>
      <w:r w:rsidR="00C233AF">
        <w:rPr>
          <w:rFonts w:ascii="Times New Roman" w:hAnsi="Times New Roman" w:cs="Times New Roman"/>
          <w:b/>
          <w:sz w:val="22"/>
          <w:szCs w:val="22"/>
        </w:rPr>
        <w:t>:</w:t>
      </w:r>
      <w:r w:rsidRPr="00D16850">
        <w:rPr>
          <w:rFonts w:ascii="Times New Roman" w:hAnsi="Times New Roman" w:cs="Times New Roman"/>
          <w:b/>
          <w:sz w:val="22"/>
          <w:szCs w:val="22"/>
        </w:rPr>
        <w:t xml:space="preserve"> Struktura dokumentów strategicznych w ramach porozumienia</w:t>
      </w:r>
      <w:bookmarkEnd w:id="101"/>
    </w:p>
    <w:p w14:paraId="1F54273B" w14:textId="77777777" w:rsidR="008612B2" w:rsidRPr="000B6239" w:rsidRDefault="008612B2" w:rsidP="008612B2">
      <w:pPr>
        <w:rPr>
          <w:rFonts w:ascii="Times New Roman" w:hAnsi="Times New Roman" w:cs="Times New Roman"/>
        </w:rPr>
      </w:pPr>
      <w:r w:rsidRPr="000B6239">
        <w:rPr>
          <w:rFonts w:ascii="Times New Roman" w:hAnsi="Times New Roman" w:cs="Times New Roman"/>
          <w:noProof/>
          <w:lang w:eastAsia="pl-PL"/>
        </w:rPr>
        <w:drawing>
          <wp:inline distT="0" distB="0" distL="0" distR="0" wp14:anchorId="5B5F757B" wp14:editId="11218396">
            <wp:extent cx="6099859" cy="790575"/>
            <wp:effectExtent l="0" t="0" r="15240" b="28575"/>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2" r:lo="rId53" r:qs="rId54" r:cs="rId55"/>
              </a:graphicData>
            </a:graphic>
          </wp:inline>
        </w:drawing>
      </w:r>
    </w:p>
    <w:p w14:paraId="7A71C677" w14:textId="77777777" w:rsidR="008612B2" w:rsidRPr="000B6239" w:rsidRDefault="008612B2" w:rsidP="008612B2">
      <w:pPr>
        <w:rPr>
          <w:rFonts w:ascii="Times New Roman" w:hAnsi="Times New Roman" w:cs="Times New Roman"/>
        </w:rPr>
      </w:pPr>
      <w:r w:rsidRPr="000B6239">
        <w:rPr>
          <w:rFonts w:ascii="Times New Roman" w:hAnsi="Times New Roman" w:cs="Times New Roman"/>
          <w:noProof/>
          <w:lang w:eastAsia="pl-PL"/>
        </w:rPr>
        <w:drawing>
          <wp:inline distT="0" distB="0" distL="0" distR="0" wp14:anchorId="1F9867CA" wp14:editId="259DDF59">
            <wp:extent cx="6076709" cy="1038225"/>
            <wp:effectExtent l="0" t="19050" r="38735" b="28575"/>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7" r:lo="rId58" r:qs="rId59" r:cs="rId60"/>
              </a:graphicData>
            </a:graphic>
          </wp:inline>
        </w:drawing>
      </w:r>
    </w:p>
    <w:p w14:paraId="79D7C0BB" w14:textId="77777777" w:rsidR="008612B2" w:rsidRPr="000B6239" w:rsidRDefault="008612B2" w:rsidP="008612B2">
      <w:pPr>
        <w:rPr>
          <w:rFonts w:ascii="Times New Roman" w:hAnsi="Times New Roman" w:cs="Times New Roman"/>
        </w:rPr>
      </w:pPr>
      <w:r w:rsidRPr="000B6239">
        <w:rPr>
          <w:rFonts w:ascii="Times New Roman" w:hAnsi="Times New Roman" w:cs="Times New Roman"/>
          <w:noProof/>
          <w:lang w:eastAsia="pl-PL"/>
        </w:rPr>
        <w:drawing>
          <wp:inline distT="0" distB="0" distL="0" distR="0" wp14:anchorId="08E2E2DA" wp14:editId="0971A07D">
            <wp:extent cx="6036198" cy="762000"/>
            <wp:effectExtent l="0" t="19050" r="41275" b="38100"/>
            <wp:docPr id="8"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2" r:lo="rId63" r:qs="rId64" r:cs="rId65"/>
              </a:graphicData>
            </a:graphic>
          </wp:inline>
        </w:drawing>
      </w:r>
    </w:p>
    <w:p w14:paraId="6509CFBA" w14:textId="77777777" w:rsidR="008612B2" w:rsidRPr="0012392B" w:rsidRDefault="008612B2" w:rsidP="008612B2">
      <w:pPr>
        <w:pStyle w:val="Legenda"/>
        <w:rPr>
          <w:rFonts w:ascii="Times New Roman" w:hAnsi="Times New Roman" w:cs="Times New Roman"/>
        </w:rPr>
      </w:pPr>
      <w:r w:rsidRPr="0012392B">
        <w:rPr>
          <w:rFonts w:ascii="Times New Roman" w:hAnsi="Times New Roman" w:cs="Times New Roman"/>
        </w:rPr>
        <w:t>Źródło: Opracowanie własne</w:t>
      </w:r>
    </w:p>
    <w:p w14:paraId="4472EDE8" w14:textId="3392C4F6" w:rsidR="008612B2" w:rsidRPr="000B6239" w:rsidRDefault="008612B2" w:rsidP="008612B2">
      <w:pPr>
        <w:jc w:val="both"/>
        <w:rPr>
          <w:rFonts w:ascii="Times New Roman" w:hAnsi="Times New Roman" w:cs="Times New Roman"/>
        </w:rPr>
      </w:pPr>
      <w:r w:rsidRPr="000B6239">
        <w:rPr>
          <w:rFonts w:ascii="Times New Roman" w:hAnsi="Times New Roman" w:cs="Times New Roman"/>
        </w:rPr>
        <w:t xml:space="preserve">Dobór instrumentów realizacyjnych opiera się na ocenie potrzeb i problemów - dokonanej na podstawie diagnozy </w:t>
      </w:r>
      <w:proofErr w:type="spellStart"/>
      <w:r w:rsidRPr="000B6239">
        <w:rPr>
          <w:rFonts w:ascii="Times New Roman" w:hAnsi="Times New Roman" w:cs="Times New Roman"/>
        </w:rPr>
        <w:t>społeczno</w:t>
      </w:r>
      <w:proofErr w:type="spellEnd"/>
      <w:r w:rsidRPr="000B6239">
        <w:rPr>
          <w:rFonts w:ascii="Times New Roman" w:hAnsi="Times New Roman" w:cs="Times New Roman"/>
        </w:rPr>
        <w:t xml:space="preserve">–gospodarczej oraz oceny efektywności i skuteczności dotychczasowych działań podejmowanych przez poszczególne </w:t>
      </w:r>
      <w:r w:rsidR="00D479FA">
        <w:rPr>
          <w:rFonts w:ascii="Times New Roman" w:hAnsi="Times New Roman" w:cs="Times New Roman"/>
        </w:rPr>
        <w:t>JST</w:t>
      </w:r>
      <w:r w:rsidRPr="000B6239">
        <w:rPr>
          <w:rFonts w:ascii="Times New Roman" w:hAnsi="Times New Roman" w:cs="Times New Roman"/>
        </w:rPr>
        <w:t>. Zaplanowane przedsięwzięcia są ukierunkowane na usuwanie zidentyfikowanych, na etapie diagnostycznym, niedoborów lub barier hamujących zrównoważony rozwój terytorialny.</w:t>
      </w:r>
    </w:p>
    <w:p w14:paraId="081DC73C" w14:textId="77777777" w:rsidR="008612B2" w:rsidRPr="000B6239" w:rsidRDefault="008612B2" w:rsidP="008612B2">
      <w:pPr>
        <w:jc w:val="both"/>
        <w:rPr>
          <w:rFonts w:ascii="Times New Roman" w:hAnsi="Times New Roman" w:cs="Times New Roman"/>
        </w:rPr>
      </w:pPr>
      <w:r w:rsidRPr="000B6239">
        <w:rPr>
          <w:rFonts w:ascii="Times New Roman" w:hAnsi="Times New Roman" w:cs="Times New Roman"/>
        </w:rPr>
        <w:t xml:space="preserve">Wskazanie konkretnych mechanizmów wdrażania strategii jest ważne, aby realizacja zaplanowanej interwencji przez wszystkie podmioty przebiegała spójnie, tworząc efekt synergii. Dlatego też, wyznaczono dwa poziomy w systemie realizacji przedsięwzięć, odpowiadające założeniom Wizji, oraz zaprojektowanych celów strategicznych i operacyjnych. </w:t>
      </w:r>
    </w:p>
    <w:p w14:paraId="7970F620" w14:textId="209AE4EA" w:rsidR="008612B2" w:rsidRPr="000B6239" w:rsidRDefault="008612B2" w:rsidP="008612B2">
      <w:pPr>
        <w:jc w:val="both"/>
        <w:rPr>
          <w:rFonts w:ascii="Times New Roman" w:hAnsi="Times New Roman" w:cs="Times New Roman"/>
        </w:rPr>
      </w:pPr>
      <w:r w:rsidRPr="000B6239">
        <w:rPr>
          <w:rFonts w:ascii="Times New Roman" w:hAnsi="Times New Roman" w:cs="Times New Roman"/>
        </w:rPr>
        <w:t xml:space="preserve">Poziom pierwszy ma charakter ponadlokalny i odnosi się wprost do postanowień niniejszej </w:t>
      </w:r>
      <w:r w:rsidR="00C233AF">
        <w:rPr>
          <w:rFonts w:ascii="Times New Roman" w:hAnsi="Times New Roman" w:cs="Times New Roman"/>
        </w:rPr>
        <w:t>S</w:t>
      </w:r>
      <w:r w:rsidR="00C233AF" w:rsidRPr="000B6239">
        <w:rPr>
          <w:rFonts w:ascii="Times New Roman" w:hAnsi="Times New Roman" w:cs="Times New Roman"/>
        </w:rPr>
        <w:t>trategii</w:t>
      </w:r>
      <w:r w:rsidRPr="000B6239">
        <w:rPr>
          <w:rFonts w:ascii="Times New Roman" w:hAnsi="Times New Roman" w:cs="Times New Roman"/>
        </w:rPr>
        <w:t>. Zawiera więc zbiór przedsięwzięć wspólnych dla kilku Partnerów. Na poziomie ponadlokalnym będą to m.in. przedsięwzięcia kluczowe, projekty partnerskie, czy też wiązki projektów finansowane z różnych źródeł, w tym szczególnie z wykorzystaniem środków Unii Europejskiej.</w:t>
      </w:r>
    </w:p>
    <w:p w14:paraId="7D9F25B4" w14:textId="4499EAAE" w:rsidR="008612B2" w:rsidRPr="000B6239" w:rsidRDefault="008612B2" w:rsidP="008612B2">
      <w:pPr>
        <w:jc w:val="both"/>
        <w:rPr>
          <w:rFonts w:ascii="Times New Roman" w:hAnsi="Times New Roman" w:cs="Times New Roman"/>
        </w:rPr>
      </w:pPr>
      <w:r w:rsidRPr="000B6239">
        <w:rPr>
          <w:rFonts w:ascii="Times New Roman" w:hAnsi="Times New Roman" w:cs="Times New Roman"/>
        </w:rPr>
        <w:lastRenderedPageBreak/>
        <w:t xml:space="preserve">Część przedsięwzięć, z uwagi na zakres interwencji, powinna mieć charakter indywidualny. Dlatego też podjęto decyzję o konieczności wprowadzenia drugiego poziomu realizacji postanowień porozumienia </w:t>
      </w:r>
      <w:r w:rsidR="0029262A">
        <w:rPr>
          <w:rFonts w:ascii="Times New Roman" w:hAnsi="Times New Roman" w:cs="Times New Roman"/>
        </w:rPr>
        <w:t>poprzez</w:t>
      </w:r>
      <w:r w:rsidR="0029262A" w:rsidRPr="000B6239">
        <w:rPr>
          <w:rFonts w:ascii="Times New Roman" w:hAnsi="Times New Roman" w:cs="Times New Roman"/>
        </w:rPr>
        <w:t> opracowani</w:t>
      </w:r>
      <w:r w:rsidR="0029262A">
        <w:rPr>
          <w:rFonts w:ascii="Times New Roman" w:hAnsi="Times New Roman" w:cs="Times New Roman"/>
        </w:rPr>
        <w:t>e</w:t>
      </w:r>
      <w:r w:rsidR="0029262A" w:rsidRPr="000B6239">
        <w:rPr>
          <w:rFonts w:ascii="Times New Roman" w:hAnsi="Times New Roman" w:cs="Times New Roman"/>
        </w:rPr>
        <w:t xml:space="preserve"> </w:t>
      </w:r>
      <w:r w:rsidR="0029262A">
        <w:rPr>
          <w:rFonts w:ascii="Times New Roman" w:hAnsi="Times New Roman" w:cs="Times New Roman"/>
        </w:rPr>
        <w:t xml:space="preserve">Strategii lub </w:t>
      </w:r>
      <w:r w:rsidRPr="000B6239">
        <w:rPr>
          <w:rFonts w:ascii="Times New Roman" w:hAnsi="Times New Roman" w:cs="Times New Roman"/>
        </w:rPr>
        <w:t xml:space="preserve">Programów Rozwoju poszczególnych gmin wchodzących w skład Partnerstwa. Dokumenty, powinny zawierać krótką charakterystykę poszczególnych gmin, z uwzględnieniem ich przewag konkurencyjnych oraz listę przedsięwzięć o charakterze indywidualnym, które wpisują się w cele i priorytety rozwojowe strategii ponadlokalnej </w:t>
      </w:r>
    </w:p>
    <w:p w14:paraId="5D7662CD" w14:textId="77777777" w:rsidR="008612B2" w:rsidRPr="000B6239" w:rsidRDefault="008612B2" w:rsidP="008612B2">
      <w:pPr>
        <w:jc w:val="both"/>
        <w:rPr>
          <w:rFonts w:ascii="Times New Roman" w:hAnsi="Times New Roman" w:cs="Times New Roman"/>
        </w:rPr>
      </w:pPr>
      <w:r w:rsidRPr="000B6239">
        <w:rPr>
          <w:rFonts w:ascii="Times New Roman" w:hAnsi="Times New Roman" w:cs="Times New Roman"/>
        </w:rPr>
        <w:t>Tak opracowany system dokumentów o charakterze strategicznym, stanowił będzie podstawę do ubiegania się o środki zewnętrzne przy realizacji projektów zarówno partnerskich jak i indywidualnych prowadzących do zrównoważonego rozwoju całego obszaru objętego strategią.</w:t>
      </w:r>
    </w:p>
    <w:p w14:paraId="21B9286B" w14:textId="28D1BDFA" w:rsidR="008612B2" w:rsidRPr="000B6239" w:rsidRDefault="008612B2" w:rsidP="008612B2">
      <w:pPr>
        <w:rPr>
          <w:rFonts w:ascii="Times New Roman" w:hAnsi="Times New Roman" w:cs="Times New Roman"/>
        </w:rPr>
      </w:pPr>
    </w:p>
    <w:p w14:paraId="57505175" w14:textId="5FCCDCD7" w:rsidR="008612B2" w:rsidRPr="00D16850" w:rsidRDefault="00EA1A69" w:rsidP="008612B2">
      <w:pPr>
        <w:pStyle w:val="Nagwek2"/>
        <w:rPr>
          <w:rFonts w:ascii="Times New Roman" w:hAnsi="Times New Roman" w:cs="Times New Roman"/>
          <w:sz w:val="28"/>
          <w:szCs w:val="28"/>
        </w:rPr>
      </w:pPr>
      <w:bookmarkStart w:id="102" w:name="_Toc98836050"/>
      <w:bookmarkStart w:id="103" w:name="_Toc99350677"/>
      <w:r w:rsidRPr="00D16850">
        <w:rPr>
          <w:rFonts w:ascii="Times New Roman" w:hAnsi="Times New Roman" w:cs="Times New Roman"/>
          <w:sz w:val="28"/>
          <w:szCs w:val="28"/>
        </w:rPr>
        <w:t>10.2</w:t>
      </w:r>
      <w:r w:rsidR="001036DB">
        <w:rPr>
          <w:rFonts w:ascii="Times New Roman" w:hAnsi="Times New Roman" w:cs="Times New Roman"/>
          <w:sz w:val="28"/>
          <w:szCs w:val="28"/>
        </w:rPr>
        <w:t>.</w:t>
      </w:r>
      <w:r w:rsidR="008612B2" w:rsidRPr="00D16850">
        <w:rPr>
          <w:rFonts w:ascii="Times New Roman" w:hAnsi="Times New Roman" w:cs="Times New Roman"/>
          <w:sz w:val="28"/>
          <w:szCs w:val="28"/>
        </w:rPr>
        <w:t xml:space="preserve"> Struktura i system zarzadzania </w:t>
      </w:r>
      <w:bookmarkEnd w:id="102"/>
      <w:r w:rsidR="0029262A">
        <w:rPr>
          <w:rFonts w:ascii="Times New Roman" w:hAnsi="Times New Roman" w:cs="Times New Roman"/>
          <w:sz w:val="28"/>
          <w:szCs w:val="28"/>
        </w:rPr>
        <w:t>S</w:t>
      </w:r>
      <w:r w:rsidR="0029262A" w:rsidRPr="00D16850">
        <w:rPr>
          <w:rFonts w:ascii="Times New Roman" w:hAnsi="Times New Roman" w:cs="Times New Roman"/>
          <w:sz w:val="28"/>
          <w:szCs w:val="28"/>
        </w:rPr>
        <w:t>trategią</w:t>
      </w:r>
      <w:r w:rsidR="0029262A">
        <w:rPr>
          <w:rFonts w:ascii="Times New Roman" w:hAnsi="Times New Roman" w:cs="Times New Roman"/>
          <w:sz w:val="28"/>
          <w:szCs w:val="28"/>
        </w:rPr>
        <w:t xml:space="preserve"> Rozwoju Ponadlokalnego</w:t>
      </w:r>
      <w:bookmarkEnd w:id="103"/>
    </w:p>
    <w:p w14:paraId="3F51E55F" w14:textId="77777777" w:rsidR="008612B2" w:rsidRPr="000B6239" w:rsidRDefault="008612B2" w:rsidP="008612B2">
      <w:pPr>
        <w:rPr>
          <w:rFonts w:ascii="Times New Roman" w:hAnsi="Times New Roman" w:cs="Times New Roman"/>
          <w:sz w:val="16"/>
          <w:szCs w:val="16"/>
        </w:rPr>
      </w:pPr>
    </w:p>
    <w:p w14:paraId="43D94E9E" w14:textId="466BA122" w:rsidR="008612B2" w:rsidRPr="000B6239" w:rsidRDefault="008612B2" w:rsidP="008612B2">
      <w:pPr>
        <w:jc w:val="both"/>
        <w:rPr>
          <w:rFonts w:ascii="Times New Roman" w:hAnsi="Times New Roman" w:cs="Times New Roman"/>
        </w:rPr>
      </w:pPr>
      <w:r w:rsidRPr="000B6239">
        <w:rPr>
          <w:rFonts w:ascii="Times New Roman" w:hAnsi="Times New Roman" w:cs="Times New Roman"/>
        </w:rPr>
        <w:t xml:space="preserve">System zarządzania opracowaniem i wdrażaniem strategii ponadlokalnej ma kluczowe znaczenie w kontekście skuteczności realizacji interwencji publicznych i korzyści dla partnerów. Właściwe zaprojektowany </w:t>
      </w:r>
      <w:r w:rsidR="0029262A">
        <w:rPr>
          <w:rFonts w:ascii="Times New Roman" w:hAnsi="Times New Roman" w:cs="Times New Roman"/>
        </w:rPr>
        <w:br/>
      </w:r>
      <w:r w:rsidRPr="000B6239">
        <w:rPr>
          <w:rFonts w:ascii="Times New Roman" w:hAnsi="Times New Roman" w:cs="Times New Roman"/>
        </w:rPr>
        <w:t xml:space="preserve">i konsekwentnie wdrażany system wpłynie na sprawność realizacji strategii i wykorzystywania dostępnych funduszy przeznaczonych na realizacje jej celów. Co istotne, właściwy system stanowi podstawę do rozwoju trwałego forum współpracy między gminami, nie tylko w zakresie funduszy, ale docelowo wszystkich polityk realizowanych przez gminy obszaru </w:t>
      </w:r>
      <w:r w:rsidR="00A04DBD" w:rsidRPr="000B6239">
        <w:rPr>
          <w:rFonts w:ascii="Times New Roman" w:hAnsi="Times New Roman" w:cs="Times New Roman"/>
        </w:rPr>
        <w:t>współpracy ponadlokalnej</w:t>
      </w:r>
      <w:r w:rsidRPr="000B6239">
        <w:rPr>
          <w:rFonts w:ascii="Times New Roman" w:hAnsi="Times New Roman" w:cs="Times New Roman"/>
        </w:rPr>
        <w:t>. Jednocześnie system zarządzania tworzy strukturę, po części sformalizowaną, w której powstają pozytywne relacje nieformalne. Taka struktura stanowić będ</w:t>
      </w:r>
      <w:r w:rsidR="004C0F1D">
        <w:rPr>
          <w:rFonts w:ascii="Times New Roman" w:hAnsi="Times New Roman" w:cs="Times New Roman"/>
        </w:rPr>
        <w:t>zie w przyszłości bazę wiedzy i </w:t>
      </w:r>
      <w:r w:rsidRPr="000B6239">
        <w:rPr>
          <w:rFonts w:ascii="Times New Roman" w:hAnsi="Times New Roman" w:cs="Times New Roman"/>
        </w:rPr>
        <w:t xml:space="preserve">pamięci organizacyjnej determinującej dalszą współpracę </w:t>
      </w:r>
      <w:r w:rsidR="0029262A">
        <w:rPr>
          <w:rFonts w:ascii="Times New Roman" w:hAnsi="Times New Roman" w:cs="Times New Roman"/>
        </w:rPr>
        <w:br/>
      </w:r>
      <w:r w:rsidRPr="000B6239">
        <w:rPr>
          <w:rFonts w:ascii="Times New Roman" w:hAnsi="Times New Roman" w:cs="Times New Roman"/>
        </w:rPr>
        <w:t>i wspólny zintegrowany rozwój gmin całego obszaru objętego strategią.</w:t>
      </w:r>
    </w:p>
    <w:p w14:paraId="02A9ECD4" w14:textId="77777777" w:rsidR="008612B2" w:rsidRPr="000B6239" w:rsidRDefault="008612B2" w:rsidP="008612B2">
      <w:pPr>
        <w:spacing w:after="0"/>
        <w:jc w:val="both"/>
        <w:rPr>
          <w:rFonts w:ascii="Times New Roman" w:hAnsi="Times New Roman" w:cs="Times New Roman"/>
        </w:rPr>
      </w:pPr>
      <w:r w:rsidRPr="000B6239">
        <w:rPr>
          <w:rFonts w:ascii="Times New Roman" w:hAnsi="Times New Roman" w:cs="Times New Roman"/>
        </w:rPr>
        <w:t>U podstaw współpracy międzygminnej oparto się na doświadczeniach z lat ubiegłych. Opracowanie wspólnych dla kilku gmin dokumentów strategicznych przyniosło wiele korzyści, a między innymi:</w:t>
      </w:r>
    </w:p>
    <w:p w14:paraId="4BEF23EF" w14:textId="77777777" w:rsidR="008612B2" w:rsidRPr="000B6239" w:rsidRDefault="008612B2" w:rsidP="008612B2">
      <w:pPr>
        <w:spacing w:after="0"/>
        <w:jc w:val="both"/>
        <w:rPr>
          <w:rFonts w:ascii="Times New Roman" w:hAnsi="Times New Roman" w:cs="Times New Roman"/>
        </w:rPr>
      </w:pPr>
      <w:r w:rsidRPr="000B6239">
        <w:rPr>
          <w:rFonts w:ascii="Times New Roman" w:hAnsi="Times New Roman" w:cs="Times New Roman"/>
        </w:rPr>
        <w:t>- większe możliwości pozyskania środków zewnętrznych – możliwość korzystania ze źródeł dedykowanych na w</w:t>
      </w:r>
      <w:r w:rsidR="00A04DBD" w:rsidRPr="000B6239">
        <w:rPr>
          <w:rFonts w:ascii="Times New Roman" w:hAnsi="Times New Roman" w:cs="Times New Roman"/>
        </w:rPr>
        <w:t xml:space="preserve">spółpracę międzygminną </w:t>
      </w:r>
      <w:r w:rsidRPr="000B6239">
        <w:rPr>
          <w:rFonts w:ascii="Times New Roman" w:hAnsi="Times New Roman" w:cs="Times New Roman"/>
        </w:rPr>
        <w:t>RLKS</w:t>
      </w:r>
      <w:r w:rsidR="00A04DBD" w:rsidRPr="000B6239">
        <w:rPr>
          <w:rFonts w:ascii="Times New Roman" w:hAnsi="Times New Roman" w:cs="Times New Roman"/>
        </w:rPr>
        <w:t>, LGD</w:t>
      </w:r>
      <w:r w:rsidRPr="000B6239">
        <w:rPr>
          <w:rFonts w:ascii="Times New Roman" w:hAnsi="Times New Roman" w:cs="Times New Roman"/>
        </w:rPr>
        <w:t>,</w:t>
      </w:r>
    </w:p>
    <w:p w14:paraId="30425408" w14:textId="77777777" w:rsidR="008612B2" w:rsidRPr="000B6239" w:rsidRDefault="008612B2" w:rsidP="008612B2">
      <w:pPr>
        <w:spacing w:after="0"/>
        <w:jc w:val="both"/>
        <w:rPr>
          <w:rFonts w:ascii="Times New Roman" w:hAnsi="Times New Roman" w:cs="Times New Roman"/>
        </w:rPr>
      </w:pPr>
      <w:r w:rsidRPr="000B6239">
        <w:rPr>
          <w:rFonts w:ascii="Times New Roman" w:hAnsi="Times New Roman" w:cs="Times New Roman"/>
        </w:rPr>
        <w:t>- wyższa punktacja w ramach oceny merytorycznej wniosków aplikacyjnych (punkty dodatkowe za współpracę międzygminną),</w:t>
      </w:r>
    </w:p>
    <w:p w14:paraId="7B9E76F7" w14:textId="77777777" w:rsidR="008612B2" w:rsidRPr="000B6239" w:rsidRDefault="008612B2" w:rsidP="008612B2">
      <w:pPr>
        <w:spacing w:after="0"/>
        <w:jc w:val="both"/>
        <w:rPr>
          <w:rFonts w:ascii="Times New Roman" w:hAnsi="Times New Roman" w:cs="Times New Roman"/>
        </w:rPr>
      </w:pPr>
      <w:r w:rsidRPr="000B6239">
        <w:rPr>
          <w:rFonts w:ascii="Times New Roman" w:hAnsi="Times New Roman" w:cs="Times New Roman"/>
        </w:rPr>
        <w:t>- rozłożenie kosztów przygotowania dokumentów, wniosków aplikacyjnych wraz z dokumentacją oraz raportów monitoringowych na kilka jednostek samorządu terytorialnego,</w:t>
      </w:r>
    </w:p>
    <w:p w14:paraId="0946ED8D" w14:textId="77777777" w:rsidR="008612B2" w:rsidRPr="000B6239" w:rsidRDefault="008612B2" w:rsidP="008612B2">
      <w:pPr>
        <w:spacing w:after="0"/>
        <w:jc w:val="both"/>
        <w:rPr>
          <w:rFonts w:ascii="Times New Roman" w:hAnsi="Times New Roman" w:cs="Times New Roman"/>
        </w:rPr>
      </w:pPr>
      <w:r w:rsidRPr="000B6239">
        <w:rPr>
          <w:rFonts w:ascii="Times New Roman" w:hAnsi="Times New Roman" w:cs="Times New Roman"/>
        </w:rPr>
        <w:t>- zacieśnienie współpracy sąsiadujących ze sobą gmin,</w:t>
      </w:r>
    </w:p>
    <w:p w14:paraId="0113EB9B" w14:textId="77777777" w:rsidR="008612B2" w:rsidRPr="000B6239" w:rsidRDefault="008612B2" w:rsidP="008612B2">
      <w:pPr>
        <w:spacing w:after="0"/>
        <w:jc w:val="both"/>
        <w:rPr>
          <w:rFonts w:ascii="Times New Roman" w:hAnsi="Times New Roman" w:cs="Times New Roman"/>
        </w:rPr>
      </w:pPr>
      <w:r w:rsidRPr="000B6239">
        <w:rPr>
          <w:rFonts w:ascii="Times New Roman" w:hAnsi="Times New Roman" w:cs="Times New Roman"/>
        </w:rPr>
        <w:t>- zapewnienie spójności lub ciągłości realizowanych inwestycji, zwłaszcza w obszarach przygranicznych danych gmin.</w:t>
      </w:r>
    </w:p>
    <w:p w14:paraId="74424151" w14:textId="77777777" w:rsidR="008612B2" w:rsidRPr="000B6239" w:rsidRDefault="008612B2" w:rsidP="008612B2">
      <w:pPr>
        <w:spacing w:after="0"/>
        <w:jc w:val="both"/>
        <w:rPr>
          <w:rFonts w:ascii="Times New Roman" w:hAnsi="Times New Roman" w:cs="Times New Roman"/>
        </w:rPr>
      </w:pPr>
    </w:p>
    <w:p w14:paraId="2CD0C07B" w14:textId="77777777" w:rsidR="008612B2" w:rsidRPr="000B6239" w:rsidRDefault="008612B2" w:rsidP="008612B2">
      <w:pPr>
        <w:jc w:val="both"/>
        <w:rPr>
          <w:rFonts w:ascii="Times New Roman" w:hAnsi="Times New Roman" w:cs="Times New Roman"/>
        </w:rPr>
      </w:pPr>
      <w:r w:rsidRPr="000B6239">
        <w:rPr>
          <w:rFonts w:ascii="Times New Roman" w:hAnsi="Times New Roman" w:cs="Times New Roman"/>
        </w:rPr>
        <w:t xml:space="preserve">Korzystając z doświadczeń ustalono podstawowe zasady współpracy oparte o art. 74 </w:t>
      </w:r>
      <w:r w:rsidRPr="00D16850">
        <w:rPr>
          <w:rFonts w:ascii="Times New Roman" w:hAnsi="Times New Roman" w:cs="Times New Roman"/>
          <w:i/>
          <w:iCs/>
        </w:rPr>
        <w:t>ustawy o samorządzie gminnym</w:t>
      </w:r>
      <w:r w:rsidRPr="000B6239">
        <w:rPr>
          <w:rFonts w:ascii="Times New Roman" w:hAnsi="Times New Roman" w:cs="Times New Roman"/>
        </w:rPr>
        <w:t xml:space="preserve">. Wszystkie ustawy samorządowe dopuszczają możliwość współdziałania jednostek w formie porozumienia. Art. 74 zawarty w rozdziale 7 Związki i porozumienia międzygminne, dotyczy wyłącznie porozumień międzygminnych, stanowiąc podstawę współdziałania gmin w formie porozumienia oraz lapidarnie określający istotę porozumienia. Z przepisu tego wynika, że istotą porozumienia jest powierzenie zadań przez gminy do wykonywania zadań jednej z nich (art. 74 ust. 1 </w:t>
      </w:r>
      <w:proofErr w:type="spellStart"/>
      <w:r w:rsidRPr="000B6239">
        <w:rPr>
          <w:rFonts w:ascii="Times New Roman" w:hAnsi="Times New Roman" w:cs="Times New Roman"/>
        </w:rPr>
        <w:t>u.s.g</w:t>
      </w:r>
      <w:proofErr w:type="spellEnd"/>
      <w:r w:rsidRPr="000B6239">
        <w:rPr>
          <w:rFonts w:ascii="Times New Roman" w:hAnsi="Times New Roman" w:cs="Times New Roman"/>
        </w:rPr>
        <w:t xml:space="preserve">.). Gmina przejmująca do wykonania zadania (gmina wykonująca) objęte porozumieniem przejmuje prawa i obowiązki pozostałych gmin związane z powierzonymi jej zadaniami. Gminy powierzające zadania mają, jak uprzednio wskazywano obowiązek udziału w kosztach realizacji powierzonych zadań (art. 74 ust. 2 </w:t>
      </w:r>
      <w:proofErr w:type="spellStart"/>
      <w:r w:rsidRPr="000B6239">
        <w:rPr>
          <w:rFonts w:ascii="Times New Roman" w:hAnsi="Times New Roman" w:cs="Times New Roman"/>
        </w:rPr>
        <w:t>u.s.g</w:t>
      </w:r>
      <w:proofErr w:type="spellEnd"/>
      <w:r w:rsidRPr="000B6239">
        <w:rPr>
          <w:rFonts w:ascii="Times New Roman" w:hAnsi="Times New Roman" w:cs="Times New Roman"/>
        </w:rPr>
        <w:t xml:space="preserve">.). Dopełnieniem tej regulacji w zakresie porozumieć międzygminnych jest art. 8 ust. 2b </w:t>
      </w:r>
      <w:proofErr w:type="spellStart"/>
      <w:r w:rsidRPr="000B6239">
        <w:rPr>
          <w:rFonts w:ascii="Times New Roman" w:hAnsi="Times New Roman" w:cs="Times New Roman"/>
        </w:rPr>
        <w:t>u.s.g</w:t>
      </w:r>
      <w:proofErr w:type="spellEnd"/>
      <w:r w:rsidRPr="000B6239">
        <w:rPr>
          <w:rFonts w:ascii="Times New Roman" w:hAnsi="Times New Roman" w:cs="Times New Roman"/>
        </w:rPr>
        <w:t>., który przekazuje kwestie sporne majątkowe wynikłe z porozumień do właściwości sądów powszechnych.</w:t>
      </w:r>
    </w:p>
    <w:p w14:paraId="5F74FE08" w14:textId="3A83B1FB" w:rsidR="008612B2" w:rsidRPr="000B6239" w:rsidRDefault="008612B2" w:rsidP="008612B2">
      <w:pPr>
        <w:jc w:val="both"/>
        <w:rPr>
          <w:rFonts w:ascii="Times New Roman" w:hAnsi="Times New Roman" w:cs="Times New Roman"/>
        </w:rPr>
      </w:pPr>
      <w:r w:rsidRPr="000B6239">
        <w:rPr>
          <w:rFonts w:ascii="Times New Roman" w:hAnsi="Times New Roman" w:cs="Times New Roman"/>
        </w:rPr>
        <w:t xml:space="preserve">Kwestią jak dotychczas </w:t>
      </w:r>
      <w:r w:rsidR="00D479FA" w:rsidRPr="000B6239">
        <w:rPr>
          <w:rFonts w:ascii="Times New Roman" w:hAnsi="Times New Roman" w:cs="Times New Roman"/>
        </w:rPr>
        <w:t>niebudzącą</w:t>
      </w:r>
      <w:r w:rsidRPr="000B6239">
        <w:rPr>
          <w:rFonts w:ascii="Times New Roman" w:hAnsi="Times New Roman" w:cs="Times New Roman"/>
        </w:rPr>
        <w:t xml:space="preserve"> wątpliwości w świetle art. 74 ust. 1 oraz ust. 2 </w:t>
      </w:r>
      <w:proofErr w:type="spellStart"/>
      <w:r w:rsidRPr="000B6239">
        <w:rPr>
          <w:rFonts w:ascii="Times New Roman" w:hAnsi="Times New Roman" w:cs="Times New Roman"/>
        </w:rPr>
        <w:t>u.s.g</w:t>
      </w:r>
      <w:proofErr w:type="spellEnd"/>
      <w:r w:rsidRPr="000B6239">
        <w:rPr>
          <w:rFonts w:ascii="Times New Roman" w:hAnsi="Times New Roman" w:cs="Times New Roman"/>
        </w:rPr>
        <w:t>. jest to, że w przypadku porozumień gminnych, gmina przejmująca zadania na podstawie porozumienia realizuje je jako własne, we własnym imieniu i na własny rachunek. Nie oznacza to jednak uwolnienia gminy przekazującej zadania od odpowiedzialności o charakterze politycznym za sposób wykonywania zadań przez gminę przejmującą.</w:t>
      </w:r>
    </w:p>
    <w:p w14:paraId="26426076" w14:textId="705C0FD3" w:rsidR="008612B2" w:rsidRPr="000B6239" w:rsidRDefault="008612B2" w:rsidP="008612B2">
      <w:pPr>
        <w:spacing w:after="0"/>
        <w:jc w:val="both"/>
        <w:rPr>
          <w:rFonts w:ascii="Times New Roman" w:hAnsi="Times New Roman" w:cs="Times New Roman"/>
        </w:rPr>
      </w:pPr>
      <w:r w:rsidRPr="000B6239">
        <w:rPr>
          <w:rFonts w:ascii="Times New Roman" w:hAnsi="Times New Roman" w:cs="Times New Roman"/>
        </w:rPr>
        <w:lastRenderedPageBreak/>
        <w:t xml:space="preserve">W przypadku porozumienia dotyczącego obszaru </w:t>
      </w:r>
      <w:r w:rsidR="0058114B" w:rsidRPr="000B6239">
        <w:rPr>
          <w:rFonts w:ascii="Times New Roman" w:hAnsi="Times New Roman" w:cs="Times New Roman"/>
        </w:rPr>
        <w:t xml:space="preserve">współpracy ponadlokalnej </w:t>
      </w:r>
      <w:r w:rsidRPr="000B6239">
        <w:rPr>
          <w:rFonts w:ascii="Times New Roman" w:hAnsi="Times New Roman" w:cs="Times New Roman"/>
        </w:rPr>
        <w:t xml:space="preserve">gminy zgodziły się powierzyć </w:t>
      </w:r>
      <w:r w:rsidR="00A04DBD" w:rsidRPr="000B6239">
        <w:rPr>
          <w:rFonts w:ascii="Times New Roman" w:hAnsi="Times New Roman" w:cs="Times New Roman"/>
        </w:rPr>
        <w:t>Miastu Kraśnik</w:t>
      </w:r>
      <w:r w:rsidR="004F1376" w:rsidRPr="000B6239">
        <w:rPr>
          <w:rFonts w:ascii="Times New Roman" w:hAnsi="Times New Roman" w:cs="Times New Roman"/>
        </w:rPr>
        <w:t xml:space="preserve"> </w:t>
      </w:r>
      <w:r w:rsidRPr="000B6239">
        <w:rPr>
          <w:rFonts w:ascii="Times New Roman" w:hAnsi="Times New Roman" w:cs="Times New Roman"/>
        </w:rPr>
        <w:t>- liderowi porozumienia</w:t>
      </w:r>
      <w:r w:rsidR="0029262A">
        <w:rPr>
          <w:rFonts w:ascii="Times New Roman" w:hAnsi="Times New Roman" w:cs="Times New Roman"/>
        </w:rPr>
        <w:t>,</w:t>
      </w:r>
      <w:r w:rsidRPr="000B6239">
        <w:rPr>
          <w:rFonts w:ascii="Times New Roman" w:hAnsi="Times New Roman" w:cs="Times New Roman"/>
        </w:rPr>
        <w:t xml:space="preserve"> koordynację zadań związaną z zawiązaniem partnerstwa, przygotowaniem </w:t>
      </w:r>
      <w:r w:rsidR="00A04DBD" w:rsidRPr="000B6239">
        <w:rPr>
          <w:rFonts w:ascii="Times New Roman" w:hAnsi="Times New Roman" w:cs="Times New Roman"/>
        </w:rPr>
        <w:t>s</w:t>
      </w:r>
      <w:r w:rsidRPr="000B6239">
        <w:rPr>
          <w:rFonts w:ascii="Times New Roman" w:hAnsi="Times New Roman" w:cs="Times New Roman"/>
        </w:rPr>
        <w:t xml:space="preserve">trategii. Na etapie wdrożenia </w:t>
      </w:r>
      <w:r w:rsidR="00A04DBD" w:rsidRPr="000B6239">
        <w:rPr>
          <w:rFonts w:ascii="Times New Roman" w:hAnsi="Times New Roman" w:cs="Times New Roman"/>
        </w:rPr>
        <w:t>s</w:t>
      </w:r>
      <w:r w:rsidRPr="000B6239">
        <w:rPr>
          <w:rFonts w:ascii="Times New Roman" w:hAnsi="Times New Roman" w:cs="Times New Roman"/>
        </w:rPr>
        <w:t>trategii lider partnerstwa będzie odpowiedzialny za</w:t>
      </w:r>
      <w:r w:rsidR="003A7DAC">
        <w:rPr>
          <w:rFonts w:ascii="Times New Roman" w:hAnsi="Times New Roman" w:cs="Times New Roman"/>
        </w:rPr>
        <w:t> </w:t>
      </w:r>
      <w:r w:rsidRPr="000B6239">
        <w:rPr>
          <w:rFonts w:ascii="Times New Roman" w:hAnsi="Times New Roman" w:cs="Times New Roman"/>
        </w:rPr>
        <w:t>prowadzenie sekretariatu, organizację spotkań i archiwizację dokumentacji związanej z:</w:t>
      </w:r>
    </w:p>
    <w:p w14:paraId="5B7B4364" w14:textId="694FAF0A" w:rsidR="008612B2" w:rsidRPr="00D16850" w:rsidRDefault="008612B2" w:rsidP="00D16850">
      <w:pPr>
        <w:pStyle w:val="Akapitzlist"/>
        <w:numPr>
          <w:ilvl w:val="0"/>
          <w:numId w:val="114"/>
        </w:numPr>
        <w:spacing w:after="0"/>
        <w:jc w:val="both"/>
        <w:rPr>
          <w:rFonts w:ascii="Times New Roman" w:hAnsi="Times New Roman" w:cs="Times New Roman"/>
        </w:rPr>
      </w:pPr>
      <w:r w:rsidRPr="00D16850">
        <w:rPr>
          <w:rFonts w:ascii="Times New Roman" w:hAnsi="Times New Roman" w:cs="Times New Roman"/>
        </w:rPr>
        <w:t>powołaniem Rady strategicznej,</w:t>
      </w:r>
    </w:p>
    <w:p w14:paraId="22D539D5" w14:textId="30FB1010" w:rsidR="008612B2" w:rsidRPr="00D16850" w:rsidRDefault="008612B2" w:rsidP="00D16850">
      <w:pPr>
        <w:pStyle w:val="Akapitzlist"/>
        <w:numPr>
          <w:ilvl w:val="0"/>
          <w:numId w:val="114"/>
        </w:numPr>
        <w:spacing w:after="0"/>
        <w:jc w:val="both"/>
        <w:rPr>
          <w:rFonts w:ascii="Times New Roman" w:hAnsi="Times New Roman" w:cs="Times New Roman"/>
        </w:rPr>
      </w:pPr>
      <w:r w:rsidRPr="00D16850">
        <w:rPr>
          <w:rFonts w:ascii="Times New Roman" w:hAnsi="Times New Roman" w:cs="Times New Roman"/>
        </w:rPr>
        <w:t>wysyłką zaproszeń na spotkania i przyjmowaniem potwierdzenia udziału,</w:t>
      </w:r>
    </w:p>
    <w:p w14:paraId="6918666F" w14:textId="2AA41233" w:rsidR="008612B2" w:rsidRPr="00D16850" w:rsidRDefault="008612B2" w:rsidP="00D16850">
      <w:pPr>
        <w:pStyle w:val="Akapitzlist"/>
        <w:numPr>
          <w:ilvl w:val="0"/>
          <w:numId w:val="114"/>
        </w:numPr>
        <w:spacing w:after="0"/>
        <w:jc w:val="both"/>
        <w:rPr>
          <w:rFonts w:ascii="Times New Roman" w:hAnsi="Times New Roman" w:cs="Times New Roman"/>
        </w:rPr>
      </w:pPr>
      <w:r w:rsidRPr="00D16850">
        <w:rPr>
          <w:rFonts w:ascii="Times New Roman" w:hAnsi="Times New Roman" w:cs="Times New Roman"/>
        </w:rPr>
        <w:t>przygotowanie protokołów z posiedzeń Rady strategicznej oraz przygotowanie wzorów stanowisk przyjmowanych przez Radę,</w:t>
      </w:r>
    </w:p>
    <w:p w14:paraId="681EAA28" w14:textId="735B06F1" w:rsidR="008612B2" w:rsidRPr="00D16850" w:rsidRDefault="008612B2" w:rsidP="00D16850">
      <w:pPr>
        <w:pStyle w:val="Akapitzlist"/>
        <w:numPr>
          <w:ilvl w:val="0"/>
          <w:numId w:val="114"/>
        </w:numPr>
        <w:spacing w:after="0"/>
        <w:jc w:val="both"/>
        <w:rPr>
          <w:rFonts w:ascii="Times New Roman" w:hAnsi="Times New Roman" w:cs="Times New Roman"/>
        </w:rPr>
      </w:pPr>
      <w:r w:rsidRPr="00D16850">
        <w:rPr>
          <w:rFonts w:ascii="Times New Roman" w:hAnsi="Times New Roman" w:cs="Times New Roman"/>
        </w:rPr>
        <w:t>koordynację korespondencji z Urzędem Marszałkowskim i urzędami administracji rządowej w celu realizacji Strategii ponadlokalnej,</w:t>
      </w:r>
    </w:p>
    <w:p w14:paraId="7B72A7B4" w14:textId="06263248" w:rsidR="008612B2" w:rsidRPr="00D16850" w:rsidRDefault="008612B2" w:rsidP="00D16850">
      <w:pPr>
        <w:pStyle w:val="Akapitzlist"/>
        <w:numPr>
          <w:ilvl w:val="0"/>
          <w:numId w:val="114"/>
        </w:numPr>
        <w:spacing w:after="0"/>
        <w:jc w:val="both"/>
        <w:rPr>
          <w:rFonts w:ascii="Times New Roman" w:hAnsi="Times New Roman" w:cs="Times New Roman"/>
        </w:rPr>
      </w:pPr>
      <w:r w:rsidRPr="00D16850">
        <w:rPr>
          <w:rFonts w:ascii="Times New Roman" w:hAnsi="Times New Roman" w:cs="Times New Roman"/>
        </w:rPr>
        <w:t>reprezentacji partnerstwa w kontaktach z zewnętrznymi instytucjami międzynarodowymi, krajowymi i regionalnymi.</w:t>
      </w:r>
    </w:p>
    <w:p w14:paraId="7898A929" w14:textId="77777777" w:rsidR="008612B2" w:rsidRPr="000B6239" w:rsidRDefault="008612B2" w:rsidP="008612B2">
      <w:pPr>
        <w:spacing w:after="0"/>
        <w:jc w:val="both"/>
        <w:rPr>
          <w:rFonts w:ascii="Times New Roman" w:hAnsi="Times New Roman" w:cs="Times New Roman"/>
        </w:rPr>
      </w:pPr>
    </w:p>
    <w:p w14:paraId="139E8501" w14:textId="4450C174" w:rsidR="008612B2" w:rsidRPr="000B6239" w:rsidRDefault="008612B2" w:rsidP="008612B2">
      <w:pPr>
        <w:spacing w:after="0"/>
        <w:jc w:val="both"/>
        <w:rPr>
          <w:rFonts w:ascii="Times New Roman" w:hAnsi="Times New Roman" w:cs="Times New Roman"/>
        </w:rPr>
      </w:pPr>
      <w:r w:rsidRPr="000B6239">
        <w:rPr>
          <w:rFonts w:ascii="Times New Roman" w:hAnsi="Times New Roman" w:cs="Times New Roman"/>
        </w:rPr>
        <w:t xml:space="preserve">W przypadku podjęcia takiej decyzji przez minimum </w:t>
      </w:r>
      <w:r w:rsidR="00A04DBD" w:rsidRPr="000B6239">
        <w:rPr>
          <w:rFonts w:ascii="Times New Roman" w:hAnsi="Times New Roman" w:cs="Times New Roman"/>
        </w:rPr>
        <w:t>5 gmin</w:t>
      </w:r>
      <w:r w:rsidRPr="000B6239">
        <w:rPr>
          <w:rFonts w:ascii="Times New Roman" w:hAnsi="Times New Roman" w:cs="Times New Roman"/>
        </w:rPr>
        <w:t xml:space="preserve"> Porozumienia zadania lidera, o których mowa powyżej mogą być przekazane innej gminie – stronie porozumienia. Procedura zmiany będzie wymagała przyjęcia przez wszystkie gminy partnerskie uchwał rad gmin w sprawie</w:t>
      </w:r>
      <w:r w:rsidR="004C0F1D">
        <w:rPr>
          <w:rFonts w:ascii="Times New Roman" w:hAnsi="Times New Roman" w:cs="Times New Roman"/>
        </w:rPr>
        <w:t xml:space="preserve"> zmiany uchwały w </w:t>
      </w:r>
      <w:r w:rsidR="00A04DBD" w:rsidRPr="000B6239">
        <w:rPr>
          <w:rFonts w:ascii="Times New Roman" w:hAnsi="Times New Roman" w:cs="Times New Roman"/>
        </w:rPr>
        <w:t>sprawie</w:t>
      </w:r>
      <w:r w:rsidRPr="000B6239">
        <w:rPr>
          <w:rFonts w:ascii="Times New Roman" w:hAnsi="Times New Roman" w:cs="Times New Roman"/>
        </w:rPr>
        <w:t xml:space="preserve"> wyrażenia zgody na partnerstwo i wskazania </w:t>
      </w:r>
      <w:r w:rsidR="00A04DBD" w:rsidRPr="000B6239">
        <w:rPr>
          <w:rFonts w:ascii="Times New Roman" w:hAnsi="Times New Roman" w:cs="Times New Roman"/>
        </w:rPr>
        <w:t xml:space="preserve">miasta </w:t>
      </w:r>
      <w:r w:rsidR="00D479FA" w:rsidRPr="000B6239">
        <w:rPr>
          <w:rFonts w:ascii="Times New Roman" w:hAnsi="Times New Roman" w:cs="Times New Roman"/>
        </w:rPr>
        <w:t>Kraśnik, jako</w:t>
      </w:r>
      <w:r w:rsidRPr="000B6239">
        <w:rPr>
          <w:rFonts w:ascii="Times New Roman" w:hAnsi="Times New Roman" w:cs="Times New Roman"/>
        </w:rPr>
        <w:t xml:space="preserve"> lidera porozumienia.</w:t>
      </w:r>
    </w:p>
    <w:p w14:paraId="43613BA0" w14:textId="77777777" w:rsidR="008612B2" w:rsidRPr="000B6239" w:rsidRDefault="008612B2" w:rsidP="008612B2">
      <w:pPr>
        <w:spacing w:after="0"/>
        <w:jc w:val="both"/>
        <w:rPr>
          <w:rFonts w:ascii="Times New Roman" w:hAnsi="Times New Roman" w:cs="Times New Roman"/>
        </w:rPr>
      </w:pPr>
    </w:p>
    <w:p w14:paraId="04392ED0" w14:textId="7CC8B81D" w:rsidR="008612B2" w:rsidRPr="00D16850" w:rsidRDefault="008612B2" w:rsidP="008612B2">
      <w:pPr>
        <w:pStyle w:val="Legenda"/>
        <w:rPr>
          <w:rFonts w:ascii="Times New Roman" w:hAnsi="Times New Roman" w:cs="Times New Roman"/>
          <w:b/>
          <w:sz w:val="22"/>
          <w:szCs w:val="22"/>
        </w:rPr>
      </w:pPr>
      <w:bookmarkStart w:id="104" w:name="_Toc99314076"/>
      <w:r w:rsidRPr="00D16850">
        <w:rPr>
          <w:rFonts w:ascii="Times New Roman" w:hAnsi="Times New Roman" w:cs="Times New Roman"/>
          <w:b/>
          <w:sz w:val="22"/>
          <w:szCs w:val="22"/>
        </w:rPr>
        <w:t xml:space="preserve">Rysunek </w:t>
      </w:r>
      <w:r w:rsidRPr="00D16850">
        <w:rPr>
          <w:rFonts w:ascii="Times New Roman" w:hAnsi="Times New Roman" w:cs="Times New Roman"/>
          <w:b/>
          <w:sz w:val="22"/>
          <w:szCs w:val="22"/>
        </w:rPr>
        <w:fldChar w:fldCharType="begin"/>
      </w:r>
      <w:r w:rsidRPr="00D16850">
        <w:rPr>
          <w:rFonts w:ascii="Times New Roman" w:hAnsi="Times New Roman" w:cs="Times New Roman"/>
          <w:b/>
          <w:sz w:val="22"/>
          <w:szCs w:val="22"/>
        </w:rPr>
        <w:instrText xml:space="preserve"> SEQ Rysunek \* ARABIC </w:instrText>
      </w:r>
      <w:r w:rsidRPr="00D16850">
        <w:rPr>
          <w:rFonts w:ascii="Times New Roman" w:hAnsi="Times New Roman" w:cs="Times New Roman"/>
          <w:b/>
          <w:sz w:val="22"/>
          <w:szCs w:val="22"/>
        </w:rPr>
        <w:fldChar w:fldCharType="separate"/>
      </w:r>
      <w:r w:rsidR="002E062D">
        <w:rPr>
          <w:rFonts w:ascii="Times New Roman" w:hAnsi="Times New Roman" w:cs="Times New Roman"/>
          <w:b/>
          <w:noProof/>
          <w:sz w:val="22"/>
          <w:szCs w:val="22"/>
        </w:rPr>
        <w:t>5</w:t>
      </w:r>
      <w:r w:rsidRPr="00D16850">
        <w:rPr>
          <w:rFonts w:ascii="Times New Roman" w:hAnsi="Times New Roman" w:cs="Times New Roman"/>
          <w:b/>
          <w:sz w:val="22"/>
          <w:szCs w:val="22"/>
        </w:rPr>
        <w:fldChar w:fldCharType="end"/>
      </w:r>
      <w:r w:rsidR="0029262A">
        <w:rPr>
          <w:rFonts w:ascii="Times New Roman" w:hAnsi="Times New Roman" w:cs="Times New Roman"/>
          <w:b/>
          <w:sz w:val="22"/>
          <w:szCs w:val="22"/>
        </w:rPr>
        <w:t>:</w:t>
      </w:r>
      <w:r w:rsidRPr="00D16850">
        <w:rPr>
          <w:rFonts w:ascii="Times New Roman" w:hAnsi="Times New Roman" w:cs="Times New Roman"/>
          <w:b/>
          <w:sz w:val="22"/>
          <w:szCs w:val="22"/>
        </w:rPr>
        <w:t xml:space="preserve"> Struktura i system zarządzania Strategią Ponadlokalną</w:t>
      </w:r>
      <w:bookmarkEnd w:id="104"/>
    </w:p>
    <w:p w14:paraId="20C59231" w14:textId="77777777" w:rsidR="008612B2" w:rsidRPr="0012392B" w:rsidRDefault="00A04DBD" w:rsidP="008612B2">
      <w:pPr>
        <w:pStyle w:val="Legenda"/>
        <w:rPr>
          <w:rFonts w:ascii="Times New Roman" w:hAnsi="Times New Roman" w:cs="Times New Roman"/>
        </w:rPr>
      </w:pPr>
      <w:r w:rsidRPr="000B6239">
        <w:rPr>
          <w:rFonts w:ascii="Times New Roman" w:hAnsi="Times New Roman" w:cs="Times New Roman"/>
          <w:noProof/>
          <w:lang w:eastAsia="pl-PL"/>
        </w:rPr>
        <w:drawing>
          <wp:inline distT="0" distB="0" distL="0" distR="0" wp14:anchorId="51311D88" wp14:editId="6446D82D">
            <wp:extent cx="5850255" cy="2885225"/>
            <wp:effectExtent l="38100" t="0" r="17145" b="0"/>
            <wp:docPr id="35" name="Diagram 3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7" r:lo="rId68" r:qs="rId69" r:cs="rId70"/>
              </a:graphicData>
            </a:graphic>
          </wp:inline>
        </w:drawing>
      </w:r>
      <w:r w:rsidR="008612B2" w:rsidRPr="0012392B">
        <w:rPr>
          <w:rFonts w:ascii="Times New Roman" w:hAnsi="Times New Roman" w:cs="Times New Roman"/>
        </w:rPr>
        <w:t>Źródło: Opracowanie własne</w:t>
      </w:r>
    </w:p>
    <w:p w14:paraId="56863738" w14:textId="77777777" w:rsidR="008612B2" w:rsidRPr="000B6239" w:rsidRDefault="008612B2" w:rsidP="008612B2">
      <w:pPr>
        <w:spacing w:after="0"/>
        <w:jc w:val="both"/>
        <w:rPr>
          <w:rFonts w:ascii="Times New Roman" w:hAnsi="Times New Roman" w:cs="Times New Roman"/>
        </w:rPr>
      </w:pPr>
    </w:p>
    <w:p w14:paraId="76013BE1" w14:textId="77777777" w:rsidR="008612B2" w:rsidRPr="000B6239" w:rsidRDefault="008612B2" w:rsidP="008612B2">
      <w:pPr>
        <w:spacing w:after="0"/>
        <w:jc w:val="both"/>
        <w:rPr>
          <w:rFonts w:ascii="Times New Roman" w:hAnsi="Times New Roman" w:cs="Times New Roman"/>
        </w:rPr>
      </w:pPr>
      <w:r w:rsidRPr="000B6239">
        <w:rPr>
          <w:rFonts w:ascii="Times New Roman" w:hAnsi="Times New Roman" w:cs="Times New Roman"/>
        </w:rPr>
        <w:t>Jak napisano wyżej kolegium wójtów tworzy Radę Strategiczną, która spotykać się będzie minimum raz na pół roku. Kompetencją Rady jest monitorowanie Strategii oraz powołanie zespołów zadaniowych do realizacji przedsięwzięć w każdym obszarze realizacji Strategii. W skład zespołów zadaniowych wchodzą przedstawiciele każdej z gmin. Koordynator zespołu zadaniowego zostaje wybrany przez członków zespołu zadaniowego spośród swojego grona niezależnie od zatrudnienia w którejkolwiek z gmin. Członkowie zespołów zadaniowych mają na celu:</w:t>
      </w:r>
    </w:p>
    <w:p w14:paraId="28630D18" w14:textId="27A75334" w:rsidR="008612B2" w:rsidRPr="00D16850" w:rsidRDefault="008612B2" w:rsidP="00D16850">
      <w:pPr>
        <w:pStyle w:val="Akapitzlist"/>
        <w:numPr>
          <w:ilvl w:val="0"/>
          <w:numId w:val="120"/>
        </w:numPr>
        <w:spacing w:after="0"/>
        <w:jc w:val="both"/>
        <w:rPr>
          <w:rFonts w:ascii="Times New Roman" w:hAnsi="Times New Roman" w:cs="Times New Roman"/>
        </w:rPr>
      </w:pPr>
      <w:r w:rsidRPr="00D16850">
        <w:rPr>
          <w:rFonts w:ascii="Times New Roman" w:hAnsi="Times New Roman" w:cs="Times New Roman"/>
        </w:rPr>
        <w:t>identyfikację przedsięwzięć wdrażających kierunki działań,</w:t>
      </w:r>
    </w:p>
    <w:p w14:paraId="7AFA09FD" w14:textId="592FA777" w:rsidR="008612B2" w:rsidRPr="00D16850" w:rsidRDefault="008612B2" w:rsidP="00D16850">
      <w:pPr>
        <w:pStyle w:val="Akapitzlist"/>
        <w:numPr>
          <w:ilvl w:val="0"/>
          <w:numId w:val="120"/>
        </w:numPr>
        <w:spacing w:after="0"/>
        <w:jc w:val="both"/>
        <w:rPr>
          <w:rFonts w:ascii="Times New Roman" w:hAnsi="Times New Roman" w:cs="Times New Roman"/>
        </w:rPr>
      </w:pPr>
      <w:r w:rsidRPr="00D16850">
        <w:rPr>
          <w:rFonts w:ascii="Times New Roman" w:hAnsi="Times New Roman" w:cs="Times New Roman"/>
        </w:rPr>
        <w:t xml:space="preserve">powołanie grup roboczych do każdego przedsięwzięcia partnerskiego realizowanego minimum przez </w:t>
      </w:r>
      <w:r w:rsidR="0011258A" w:rsidRPr="00D16850">
        <w:rPr>
          <w:rFonts w:ascii="Times New Roman" w:hAnsi="Times New Roman" w:cs="Times New Roman"/>
        </w:rPr>
        <w:br/>
      </w:r>
      <w:r w:rsidRPr="00D16850">
        <w:rPr>
          <w:rFonts w:ascii="Times New Roman" w:hAnsi="Times New Roman" w:cs="Times New Roman"/>
        </w:rPr>
        <w:t xml:space="preserve">2 gminy – przy czym członkowie grup roboczych są przedstawicielami gmin reprezentowanych </w:t>
      </w:r>
      <w:r w:rsidR="0011258A">
        <w:rPr>
          <w:rFonts w:ascii="Times New Roman" w:hAnsi="Times New Roman" w:cs="Times New Roman"/>
        </w:rPr>
        <w:br/>
      </w:r>
      <w:r w:rsidRPr="00D16850">
        <w:rPr>
          <w:rFonts w:ascii="Times New Roman" w:hAnsi="Times New Roman" w:cs="Times New Roman"/>
        </w:rPr>
        <w:t>w danym przedsięwzięciu. Możliwy jest udział jednego pracownika danej gminy w kilku grupach roboczych,</w:t>
      </w:r>
    </w:p>
    <w:p w14:paraId="655E188F" w14:textId="14385534" w:rsidR="008612B2" w:rsidRPr="00D16850" w:rsidRDefault="008612B2" w:rsidP="00D16850">
      <w:pPr>
        <w:pStyle w:val="Akapitzlist"/>
        <w:numPr>
          <w:ilvl w:val="0"/>
          <w:numId w:val="120"/>
        </w:numPr>
        <w:spacing w:after="0"/>
        <w:jc w:val="both"/>
        <w:rPr>
          <w:rFonts w:ascii="Times New Roman" w:hAnsi="Times New Roman" w:cs="Times New Roman"/>
        </w:rPr>
      </w:pPr>
      <w:r w:rsidRPr="00D16850">
        <w:rPr>
          <w:rFonts w:ascii="Times New Roman" w:hAnsi="Times New Roman" w:cs="Times New Roman"/>
        </w:rPr>
        <w:t>monitorowanie postępu przygotowania wniosków aplikacyjnych wraz z załącznikami oraz postępu realizacji projektu i wskaźników realizacji przedsięwzięć,</w:t>
      </w:r>
    </w:p>
    <w:p w14:paraId="65E10448" w14:textId="50295E9E" w:rsidR="008612B2" w:rsidRPr="00D16850" w:rsidRDefault="008612B2" w:rsidP="00D16850">
      <w:pPr>
        <w:pStyle w:val="Akapitzlist"/>
        <w:numPr>
          <w:ilvl w:val="0"/>
          <w:numId w:val="120"/>
        </w:numPr>
        <w:spacing w:after="0"/>
        <w:jc w:val="both"/>
        <w:rPr>
          <w:rFonts w:ascii="Times New Roman" w:hAnsi="Times New Roman" w:cs="Times New Roman"/>
        </w:rPr>
      </w:pPr>
      <w:r w:rsidRPr="00D16850">
        <w:rPr>
          <w:rFonts w:ascii="Times New Roman" w:hAnsi="Times New Roman" w:cs="Times New Roman"/>
        </w:rPr>
        <w:lastRenderedPageBreak/>
        <w:t>informowanie Rady Strategicznej o postępach realizacji Strategii, zidentyfikowanych ryzykach oraz napotkanych problemach we wdrażaniu Strategii.</w:t>
      </w:r>
    </w:p>
    <w:p w14:paraId="046E324D" w14:textId="77777777" w:rsidR="008612B2" w:rsidRPr="000B6239" w:rsidRDefault="008612B2" w:rsidP="008612B2">
      <w:pPr>
        <w:spacing w:after="0"/>
        <w:jc w:val="both"/>
        <w:rPr>
          <w:rFonts w:ascii="Times New Roman" w:hAnsi="Times New Roman" w:cs="Times New Roman"/>
        </w:rPr>
      </w:pPr>
    </w:p>
    <w:p w14:paraId="128C55EB" w14:textId="049878EE" w:rsidR="008612B2" w:rsidRPr="000B6239" w:rsidRDefault="008612B2" w:rsidP="008612B2">
      <w:pPr>
        <w:jc w:val="both"/>
        <w:rPr>
          <w:rFonts w:ascii="Times New Roman" w:hAnsi="Times New Roman" w:cs="Times New Roman"/>
        </w:rPr>
      </w:pPr>
      <w:r w:rsidRPr="000B6239">
        <w:rPr>
          <w:rFonts w:ascii="Times New Roman" w:hAnsi="Times New Roman" w:cs="Times New Roman"/>
        </w:rPr>
        <w:t xml:space="preserve">Grupy robocze złożone są z pracowników bezpośrednio zaangażowanych w przygotowanie wniosku aplikacyjnego danego przedsięwzięcia oraz jego realizację. Ryzyka oraz postępy prac raportują koordynatorom zespołów roboczych na bieżąco, nie rzadziej jednak niż raz na kwartał. </w:t>
      </w:r>
    </w:p>
    <w:p w14:paraId="68640778" w14:textId="70D5D8BB" w:rsidR="00DC55EB" w:rsidRPr="000B6239" w:rsidRDefault="00DC55EB" w:rsidP="008612B2">
      <w:pPr>
        <w:jc w:val="both"/>
        <w:rPr>
          <w:rFonts w:ascii="Times New Roman" w:hAnsi="Times New Roman" w:cs="Times New Roman"/>
        </w:rPr>
      </w:pPr>
    </w:p>
    <w:p w14:paraId="56E883FB" w14:textId="64ADD1B7" w:rsidR="00DC55EB" w:rsidRPr="000B6239" w:rsidRDefault="00DC55EB" w:rsidP="00D16850">
      <w:pPr>
        <w:pStyle w:val="Nagwek1"/>
        <w:numPr>
          <w:ilvl w:val="0"/>
          <w:numId w:val="2"/>
        </w:numPr>
        <w:tabs>
          <w:tab w:val="left" w:pos="567"/>
        </w:tabs>
        <w:ind w:left="0" w:firstLine="0"/>
        <w:rPr>
          <w:rFonts w:ascii="Times New Roman" w:hAnsi="Times New Roman" w:cs="Times New Roman"/>
        </w:rPr>
      </w:pPr>
      <w:bookmarkStart w:id="105" w:name="_Toc98836051"/>
      <w:bookmarkStart w:id="106" w:name="_Toc99350678"/>
      <w:r w:rsidRPr="000B6239">
        <w:rPr>
          <w:rFonts w:ascii="Times New Roman" w:hAnsi="Times New Roman" w:cs="Times New Roman"/>
        </w:rPr>
        <w:t>Zasady i kryteria wyboru projektów</w:t>
      </w:r>
      <w:bookmarkEnd w:id="105"/>
      <w:bookmarkEnd w:id="106"/>
    </w:p>
    <w:p w14:paraId="4A103578" w14:textId="3F36D59D" w:rsidR="00DC55EB" w:rsidRPr="000B6239" w:rsidRDefault="00DC55EB" w:rsidP="00DC55EB">
      <w:pPr>
        <w:rPr>
          <w:rFonts w:ascii="Times New Roman" w:hAnsi="Times New Roman" w:cs="Times New Roman"/>
        </w:rPr>
      </w:pPr>
    </w:p>
    <w:p w14:paraId="35ADCE8A" w14:textId="7B26253C" w:rsidR="00DC55EB" w:rsidRPr="000B6239" w:rsidRDefault="00DC55EB" w:rsidP="004F1376">
      <w:pPr>
        <w:jc w:val="both"/>
        <w:rPr>
          <w:rFonts w:ascii="Times New Roman" w:hAnsi="Times New Roman" w:cs="Times New Roman"/>
        </w:rPr>
      </w:pPr>
      <w:r w:rsidRPr="000B6239">
        <w:rPr>
          <w:rFonts w:ascii="Times New Roman" w:hAnsi="Times New Roman" w:cs="Times New Roman"/>
        </w:rPr>
        <w:t>Na etapie przygotowania Strategii</w:t>
      </w:r>
      <w:r w:rsidR="004F1376" w:rsidRPr="000B6239">
        <w:rPr>
          <w:rFonts w:ascii="Times New Roman" w:hAnsi="Times New Roman" w:cs="Times New Roman"/>
        </w:rPr>
        <w:t xml:space="preserve"> zdiagnozowano ogólne kierunki przedsięwzięć w trakcie badań ankietowych</w:t>
      </w:r>
      <w:r w:rsidR="00D479FA">
        <w:rPr>
          <w:rFonts w:ascii="Times New Roman" w:hAnsi="Times New Roman" w:cs="Times New Roman"/>
        </w:rPr>
        <w:t>. W</w:t>
      </w:r>
      <w:r w:rsidR="004F1376" w:rsidRPr="000B6239">
        <w:rPr>
          <w:rFonts w:ascii="Times New Roman" w:hAnsi="Times New Roman" w:cs="Times New Roman"/>
        </w:rPr>
        <w:t xml:space="preserve"> etapie pierwszym ankiety potrzeb projektowych wypełniali przedstawiciele urzędów gmin i</w:t>
      </w:r>
      <w:r w:rsidR="003A7DAC">
        <w:rPr>
          <w:rFonts w:ascii="Times New Roman" w:hAnsi="Times New Roman" w:cs="Times New Roman"/>
        </w:rPr>
        <w:t> </w:t>
      </w:r>
      <w:r w:rsidR="004F1376" w:rsidRPr="000B6239">
        <w:rPr>
          <w:rFonts w:ascii="Times New Roman" w:hAnsi="Times New Roman" w:cs="Times New Roman"/>
        </w:rPr>
        <w:t xml:space="preserve">miast. Etap drugi uzupełniający prowadzony był w trakcie szerokich działań włączających. Na stronach urzędów udostępniono link do ankiety, którą mogli wypełnić wszyscy mieszkańcy obszaru współpracy ponadlokalnej. </w:t>
      </w:r>
    </w:p>
    <w:p w14:paraId="5AB12F97" w14:textId="04F2493C" w:rsidR="004F1376" w:rsidRPr="000B6239" w:rsidRDefault="004F1376" w:rsidP="004F1376">
      <w:pPr>
        <w:jc w:val="both"/>
        <w:rPr>
          <w:rFonts w:ascii="Times New Roman" w:hAnsi="Times New Roman" w:cs="Times New Roman"/>
        </w:rPr>
      </w:pPr>
      <w:r w:rsidRPr="000B6239">
        <w:rPr>
          <w:rFonts w:ascii="Times New Roman" w:hAnsi="Times New Roman" w:cs="Times New Roman"/>
        </w:rPr>
        <w:t>Propozycje obszarów przedsięwzięć zostały zagregowane we wszystkich trzech celach strategicznych i ujęte w Strategii.</w:t>
      </w:r>
    </w:p>
    <w:p w14:paraId="1FEFA695" w14:textId="09892064" w:rsidR="004F1376" w:rsidRPr="000B6239" w:rsidRDefault="004F1376" w:rsidP="004F1376">
      <w:pPr>
        <w:jc w:val="both"/>
        <w:rPr>
          <w:rFonts w:ascii="Times New Roman" w:hAnsi="Times New Roman" w:cs="Times New Roman"/>
        </w:rPr>
      </w:pPr>
      <w:r w:rsidRPr="000B6239">
        <w:rPr>
          <w:rFonts w:ascii="Times New Roman" w:hAnsi="Times New Roman" w:cs="Times New Roman"/>
        </w:rPr>
        <w:t>W doborze obszarów przedsięwzięć strategicznych, kierowano się następującymi kryteriami:</w:t>
      </w:r>
    </w:p>
    <w:p w14:paraId="6CAC5B44" w14:textId="001AB0C7" w:rsidR="004F1376" w:rsidRPr="00D16850" w:rsidRDefault="004F1376" w:rsidP="00D16850">
      <w:pPr>
        <w:pStyle w:val="Akapitzlist"/>
        <w:numPr>
          <w:ilvl w:val="0"/>
          <w:numId w:val="115"/>
        </w:numPr>
        <w:jc w:val="both"/>
        <w:rPr>
          <w:rFonts w:ascii="Times New Roman" w:hAnsi="Times New Roman" w:cs="Times New Roman"/>
        </w:rPr>
      </w:pPr>
      <w:r w:rsidRPr="00D16850">
        <w:rPr>
          <w:rFonts w:ascii="Times New Roman" w:hAnsi="Times New Roman" w:cs="Times New Roman"/>
        </w:rPr>
        <w:t>spójność przedsięwzięcia z zadaniami publicznymi jednostek samorządu terytorialnego</w:t>
      </w:r>
      <w:r w:rsidR="00BD2126" w:rsidRPr="00D16850">
        <w:rPr>
          <w:rFonts w:ascii="Times New Roman" w:hAnsi="Times New Roman" w:cs="Times New Roman"/>
        </w:rPr>
        <w:t xml:space="preserve"> szczebla gminnego</w:t>
      </w:r>
      <w:r w:rsidRPr="00D16850">
        <w:rPr>
          <w:rFonts w:ascii="Times New Roman" w:hAnsi="Times New Roman" w:cs="Times New Roman"/>
        </w:rPr>
        <w:t>,</w:t>
      </w:r>
    </w:p>
    <w:p w14:paraId="713C09AC" w14:textId="1AFC6669" w:rsidR="004F1376" w:rsidRPr="00D16850" w:rsidRDefault="004F1376" w:rsidP="00D16850">
      <w:pPr>
        <w:pStyle w:val="Akapitzlist"/>
        <w:numPr>
          <w:ilvl w:val="0"/>
          <w:numId w:val="115"/>
        </w:numPr>
        <w:jc w:val="both"/>
        <w:rPr>
          <w:rFonts w:ascii="Times New Roman" w:hAnsi="Times New Roman" w:cs="Times New Roman"/>
        </w:rPr>
      </w:pPr>
      <w:r w:rsidRPr="00D16850">
        <w:rPr>
          <w:rFonts w:ascii="Times New Roman" w:hAnsi="Times New Roman" w:cs="Times New Roman"/>
        </w:rPr>
        <w:t>wykonalność przedsięwzięcia badana dostępnością terenów pod inwestycje</w:t>
      </w:r>
      <w:r w:rsidR="00BD2126" w:rsidRPr="00D16850">
        <w:rPr>
          <w:rFonts w:ascii="Times New Roman" w:hAnsi="Times New Roman" w:cs="Times New Roman"/>
        </w:rPr>
        <w:t xml:space="preserve"> i budynków przewidzianych do zrealizowania inwestycji bądź obiektów, w których planowana jest realizacja projektów </w:t>
      </w:r>
      <w:proofErr w:type="spellStart"/>
      <w:r w:rsidR="00BD2126" w:rsidRPr="00D16850">
        <w:rPr>
          <w:rFonts w:ascii="Times New Roman" w:hAnsi="Times New Roman" w:cs="Times New Roman"/>
        </w:rPr>
        <w:t>nieinwestycyjnych</w:t>
      </w:r>
      <w:proofErr w:type="spellEnd"/>
      <w:r w:rsidRPr="00D16850">
        <w:rPr>
          <w:rFonts w:ascii="Times New Roman" w:hAnsi="Times New Roman" w:cs="Times New Roman"/>
        </w:rPr>
        <w:t xml:space="preserve"> (struktura własności </w:t>
      </w:r>
      <w:r w:rsidR="00BD2126" w:rsidRPr="00D16850">
        <w:rPr>
          <w:rFonts w:ascii="Times New Roman" w:hAnsi="Times New Roman" w:cs="Times New Roman"/>
        </w:rPr>
        <w:t>gminnych lub użytkowanie terenów Skarbu Państwa przez jednostki samorządu terytorialnego),</w:t>
      </w:r>
    </w:p>
    <w:p w14:paraId="7298827F" w14:textId="5FF192C0" w:rsidR="00BD2126" w:rsidRPr="00D16850" w:rsidRDefault="00BD2126" w:rsidP="00D16850">
      <w:pPr>
        <w:pStyle w:val="Akapitzlist"/>
        <w:numPr>
          <w:ilvl w:val="0"/>
          <w:numId w:val="115"/>
        </w:numPr>
        <w:jc w:val="both"/>
        <w:rPr>
          <w:rFonts w:ascii="Times New Roman" w:hAnsi="Times New Roman" w:cs="Times New Roman"/>
        </w:rPr>
      </w:pPr>
      <w:r w:rsidRPr="00D16850">
        <w:rPr>
          <w:rFonts w:ascii="Times New Roman" w:hAnsi="Times New Roman" w:cs="Times New Roman"/>
        </w:rPr>
        <w:t>wykonalność finansowa – wartość przedsięwzięć w stosunku do możliwości inwestycyjnych gmin,</w:t>
      </w:r>
    </w:p>
    <w:p w14:paraId="31080645" w14:textId="36F222DC" w:rsidR="004F1376" w:rsidRPr="000B6239" w:rsidRDefault="00BD2126" w:rsidP="00BD2126">
      <w:pPr>
        <w:jc w:val="both"/>
        <w:rPr>
          <w:rFonts w:ascii="Times New Roman" w:hAnsi="Times New Roman" w:cs="Times New Roman"/>
        </w:rPr>
      </w:pPr>
      <w:r w:rsidRPr="000B6239">
        <w:rPr>
          <w:rFonts w:ascii="Times New Roman" w:hAnsi="Times New Roman" w:cs="Times New Roman"/>
        </w:rPr>
        <w:t xml:space="preserve">Kryteria nie obejmowały kwestii, które odnoszą się do warunków formalnych, </w:t>
      </w:r>
      <w:r w:rsidR="00BD0BA8" w:rsidRPr="000B6239">
        <w:rPr>
          <w:rFonts w:ascii="Times New Roman" w:hAnsi="Times New Roman" w:cs="Times New Roman"/>
        </w:rPr>
        <w:t>tj. kompletności, formy oraz terminu złożenia wniosku o dofinansowanie</w:t>
      </w:r>
      <w:r w:rsidRPr="000B6239">
        <w:rPr>
          <w:rFonts w:ascii="Times New Roman" w:hAnsi="Times New Roman" w:cs="Times New Roman"/>
        </w:rPr>
        <w:t xml:space="preserve"> – gdyż te kryteria będą brane pod uwagę na etapie składania wniosków o dofinansowanie w ramach przyszłych konkursów ogłaszanych przez instytucje finansujące tego typu przedsięwzięcia.</w:t>
      </w:r>
    </w:p>
    <w:p w14:paraId="0BACEBFD" w14:textId="165423E2" w:rsidR="00BD2126" w:rsidRPr="000B6239" w:rsidRDefault="00BD2126" w:rsidP="00BD2126">
      <w:pPr>
        <w:jc w:val="both"/>
        <w:rPr>
          <w:rFonts w:ascii="Times New Roman" w:hAnsi="Times New Roman" w:cs="Times New Roman"/>
        </w:rPr>
      </w:pPr>
      <w:r w:rsidRPr="000B6239">
        <w:rPr>
          <w:rFonts w:ascii="Times New Roman" w:hAnsi="Times New Roman" w:cs="Times New Roman"/>
        </w:rPr>
        <w:t>Na etapie realizacji Strategii, o uznaniu danego przedsięwzięcia za projekt realizujący Strategię decydować będzie Rada Strategiczna, biorąc pod uwagę następujące kryteria:</w:t>
      </w:r>
    </w:p>
    <w:p w14:paraId="34F14F66" w14:textId="02302180" w:rsidR="00BD2126" w:rsidRPr="00D16850" w:rsidRDefault="00BD2126" w:rsidP="00D16850">
      <w:pPr>
        <w:pStyle w:val="Akapitzlist"/>
        <w:numPr>
          <w:ilvl w:val="0"/>
          <w:numId w:val="116"/>
        </w:numPr>
        <w:jc w:val="both"/>
        <w:rPr>
          <w:rFonts w:ascii="Times New Roman" w:hAnsi="Times New Roman" w:cs="Times New Roman"/>
        </w:rPr>
      </w:pPr>
      <w:r w:rsidRPr="00D16850">
        <w:rPr>
          <w:rFonts w:ascii="Times New Roman" w:hAnsi="Times New Roman" w:cs="Times New Roman"/>
        </w:rPr>
        <w:t>zgodność projektu ze Strategią,</w:t>
      </w:r>
    </w:p>
    <w:p w14:paraId="62012C57" w14:textId="0B81DB3C" w:rsidR="00BD2126" w:rsidRPr="00D16850" w:rsidRDefault="00BD2126" w:rsidP="00D16850">
      <w:pPr>
        <w:pStyle w:val="Akapitzlist"/>
        <w:numPr>
          <w:ilvl w:val="0"/>
          <w:numId w:val="116"/>
        </w:numPr>
        <w:jc w:val="both"/>
        <w:rPr>
          <w:rFonts w:ascii="Times New Roman" w:hAnsi="Times New Roman" w:cs="Times New Roman"/>
        </w:rPr>
      </w:pPr>
      <w:r w:rsidRPr="00D16850">
        <w:rPr>
          <w:rFonts w:ascii="Times New Roman" w:hAnsi="Times New Roman" w:cs="Times New Roman"/>
        </w:rPr>
        <w:t xml:space="preserve">oddziaływanie ponadlokalne </w:t>
      </w:r>
      <w:r w:rsidR="00CB08A6" w:rsidRPr="00D16850">
        <w:rPr>
          <w:rFonts w:ascii="Times New Roman" w:hAnsi="Times New Roman" w:cs="Times New Roman"/>
        </w:rPr>
        <w:t>przedsięwzięcia bądź wpisanie się przedsięwzięcia w wiązkę przedsięwzięć ponadlokalnych, obejmujących projekty bliźniacze w minimum dwóch jednostkach samorządu terytorialnego, które obejmuje niniejsza Strategia.</w:t>
      </w:r>
    </w:p>
    <w:p w14:paraId="2FE1E2C1" w14:textId="3F3E0704" w:rsidR="008612B2" w:rsidRPr="000B6239" w:rsidRDefault="008612B2" w:rsidP="00D16850">
      <w:pPr>
        <w:pStyle w:val="Nagwek1"/>
        <w:numPr>
          <w:ilvl w:val="0"/>
          <w:numId w:val="2"/>
        </w:numPr>
        <w:tabs>
          <w:tab w:val="left" w:pos="567"/>
        </w:tabs>
        <w:ind w:left="0" w:firstLine="0"/>
        <w:rPr>
          <w:rFonts w:ascii="Times New Roman" w:hAnsi="Times New Roman" w:cs="Times New Roman"/>
        </w:rPr>
      </w:pPr>
      <w:bookmarkStart w:id="107" w:name="_Toc98836052"/>
      <w:bookmarkStart w:id="108" w:name="_Toc99350679"/>
      <w:r w:rsidRPr="000B6239">
        <w:rPr>
          <w:rFonts w:ascii="Times New Roman" w:hAnsi="Times New Roman" w:cs="Times New Roman"/>
        </w:rPr>
        <w:t xml:space="preserve">Monitoring i ewaluacja </w:t>
      </w:r>
      <w:bookmarkEnd w:id="107"/>
      <w:r w:rsidR="00DF3C75">
        <w:rPr>
          <w:rFonts w:ascii="Times New Roman" w:hAnsi="Times New Roman" w:cs="Times New Roman"/>
        </w:rPr>
        <w:t>S</w:t>
      </w:r>
      <w:r w:rsidR="00DF3C75" w:rsidRPr="000B6239">
        <w:rPr>
          <w:rFonts w:ascii="Times New Roman" w:hAnsi="Times New Roman" w:cs="Times New Roman"/>
        </w:rPr>
        <w:t xml:space="preserve">trategii </w:t>
      </w:r>
      <w:r w:rsidR="00DF3C75">
        <w:rPr>
          <w:rFonts w:ascii="Times New Roman" w:hAnsi="Times New Roman" w:cs="Times New Roman"/>
        </w:rPr>
        <w:t>Rozwoju Ponadlokalnego</w:t>
      </w:r>
      <w:bookmarkEnd w:id="108"/>
    </w:p>
    <w:p w14:paraId="07C4C967" w14:textId="77777777" w:rsidR="008612B2" w:rsidRPr="000B6239" w:rsidRDefault="008612B2" w:rsidP="008612B2">
      <w:pPr>
        <w:rPr>
          <w:rFonts w:ascii="Times New Roman" w:hAnsi="Times New Roman" w:cs="Times New Roman"/>
        </w:rPr>
      </w:pPr>
    </w:p>
    <w:p w14:paraId="236F2C3E" w14:textId="77777777" w:rsidR="008612B2" w:rsidRPr="000B6239" w:rsidRDefault="008612B2" w:rsidP="008612B2">
      <w:pPr>
        <w:jc w:val="both"/>
        <w:rPr>
          <w:rFonts w:ascii="Times New Roman" w:hAnsi="Times New Roman" w:cs="Times New Roman"/>
        </w:rPr>
      </w:pPr>
      <w:r w:rsidRPr="000B6239">
        <w:rPr>
          <w:rFonts w:ascii="Times New Roman" w:hAnsi="Times New Roman" w:cs="Times New Roman"/>
        </w:rPr>
        <w:t>System monitorowania i ewaluacji jest ważnym elementem w procesie wdrażania Strategii Ponadlokalnej. Środki finansowe na monitoring i ocenę Strategii zostaną zapewnione w ramach kosztów administracyjnych urzędów gmin odpowiedzialnych za kierowanie grupą roboczą lub grupami roboczymi do spraw przedsięwzięć planowanych do realizacji lub realizowanych w ramach Strategii.</w:t>
      </w:r>
    </w:p>
    <w:p w14:paraId="7B01065C" w14:textId="77777777" w:rsidR="008612B2" w:rsidRPr="000B6239" w:rsidRDefault="008612B2" w:rsidP="008612B2">
      <w:pPr>
        <w:jc w:val="both"/>
        <w:rPr>
          <w:rFonts w:ascii="Times New Roman" w:hAnsi="Times New Roman" w:cs="Times New Roman"/>
        </w:rPr>
      </w:pPr>
      <w:r w:rsidRPr="000B6239">
        <w:rPr>
          <w:rFonts w:ascii="Times New Roman" w:hAnsi="Times New Roman" w:cs="Times New Roman"/>
        </w:rPr>
        <w:t xml:space="preserve">Dane z monitoringu prowadzonego przez poszczególne grupy robocze będą przekazywane zespołom zadaniowym dla każdego z trzech obszarów Strategii. Sprawozdanie - zbiorcze zestawienie wskaźników monitoringu wraz z uwagami dotyczącymi postępu wdrażania Strategii, dobrych praktyk, zidentyfikowanych </w:t>
      </w:r>
      <w:proofErr w:type="spellStart"/>
      <w:r w:rsidRPr="000B6239">
        <w:rPr>
          <w:rFonts w:ascii="Times New Roman" w:hAnsi="Times New Roman" w:cs="Times New Roman"/>
        </w:rPr>
        <w:t>ryzyk</w:t>
      </w:r>
      <w:proofErr w:type="spellEnd"/>
      <w:r w:rsidRPr="000B6239">
        <w:rPr>
          <w:rFonts w:ascii="Times New Roman" w:hAnsi="Times New Roman" w:cs="Times New Roman"/>
        </w:rPr>
        <w:t xml:space="preserve">, zostanie przekazane Radzie Strategicznej na każdym pierwszym spotkaniu w danym roku </w:t>
      </w:r>
      <w:r w:rsidRPr="000B6239">
        <w:rPr>
          <w:rFonts w:ascii="Times New Roman" w:hAnsi="Times New Roman" w:cs="Times New Roman"/>
        </w:rPr>
        <w:lastRenderedPageBreak/>
        <w:t>kalendarzowym. Sprawozdanie będzie dotyczyło zakończonego roku budżetowego, przy czym ostatnia część sprawozdania będzie prezentowała wskaźniki narastająco od daty przyjęcia Strategii. Dane monitoringowe posłużą do oceny skuteczności realizowanych działań i pozwolą na bardziej efektywne wydatkowanie środków publicznych.</w:t>
      </w:r>
    </w:p>
    <w:p w14:paraId="715DEE55" w14:textId="77777777" w:rsidR="008612B2" w:rsidRPr="000B6239" w:rsidRDefault="008612B2" w:rsidP="008612B2">
      <w:pPr>
        <w:jc w:val="both"/>
        <w:rPr>
          <w:rFonts w:ascii="Times New Roman" w:hAnsi="Times New Roman" w:cs="Times New Roman"/>
        </w:rPr>
      </w:pPr>
      <w:r w:rsidRPr="000B6239">
        <w:rPr>
          <w:rFonts w:ascii="Times New Roman" w:hAnsi="Times New Roman" w:cs="Times New Roman"/>
        </w:rPr>
        <w:t xml:space="preserve">Zakłada się, że instytucją odpowiedzialną za ogólną koordynację i monitorowanie procesu realizacji Strategii będzie lider porozumienia - Urząd </w:t>
      </w:r>
      <w:r w:rsidR="00F8074F" w:rsidRPr="000B6239">
        <w:rPr>
          <w:rFonts w:ascii="Times New Roman" w:hAnsi="Times New Roman" w:cs="Times New Roman"/>
        </w:rPr>
        <w:t>Miasta Kraśnik</w:t>
      </w:r>
      <w:r w:rsidRPr="000B6239">
        <w:rPr>
          <w:rFonts w:ascii="Times New Roman" w:hAnsi="Times New Roman" w:cs="Times New Roman"/>
        </w:rPr>
        <w:t>, którego zadaniem (finansowanym ze środków budżetu gminy) będzie w szczególności:</w:t>
      </w:r>
    </w:p>
    <w:p w14:paraId="3B8D16E9" w14:textId="77777777" w:rsidR="008612B2" w:rsidRPr="000B6239" w:rsidRDefault="008612B2" w:rsidP="003A7DAC">
      <w:pPr>
        <w:pStyle w:val="Akapitzlist"/>
        <w:numPr>
          <w:ilvl w:val="0"/>
          <w:numId w:val="117"/>
        </w:numPr>
        <w:jc w:val="both"/>
        <w:rPr>
          <w:rFonts w:ascii="Times New Roman" w:hAnsi="Times New Roman" w:cs="Times New Roman"/>
        </w:rPr>
      </w:pPr>
      <w:r w:rsidRPr="000B6239">
        <w:rPr>
          <w:rFonts w:ascii="Times New Roman" w:hAnsi="Times New Roman" w:cs="Times New Roman"/>
        </w:rPr>
        <w:t>prowadzenie zaplecza administracyjnego Rady Strategicznej,</w:t>
      </w:r>
    </w:p>
    <w:p w14:paraId="2EB4AF01" w14:textId="77777777" w:rsidR="008612B2" w:rsidRPr="000B6239" w:rsidRDefault="008612B2" w:rsidP="003A7DAC">
      <w:pPr>
        <w:pStyle w:val="Akapitzlist"/>
        <w:numPr>
          <w:ilvl w:val="0"/>
          <w:numId w:val="117"/>
        </w:numPr>
        <w:jc w:val="both"/>
        <w:rPr>
          <w:rFonts w:ascii="Times New Roman" w:hAnsi="Times New Roman" w:cs="Times New Roman"/>
        </w:rPr>
      </w:pPr>
      <w:r w:rsidRPr="000B6239">
        <w:rPr>
          <w:rFonts w:ascii="Times New Roman" w:hAnsi="Times New Roman" w:cs="Times New Roman"/>
        </w:rPr>
        <w:t>archiwizacja dokumentów sprawozdawczych – sprawozdań, raportów, protokołów ze spotkań Rady Strategicznej.</w:t>
      </w:r>
    </w:p>
    <w:p w14:paraId="64AA8257" w14:textId="77777777" w:rsidR="008612B2" w:rsidRPr="000B6239" w:rsidRDefault="008612B2" w:rsidP="003A7DAC">
      <w:pPr>
        <w:pStyle w:val="Akapitzlist"/>
        <w:numPr>
          <w:ilvl w:val="0"/>
          <w:numId w:val="117"/>
        </w:numPr>
        <w:jc w:val="both"/>
        <w:rPr>
          <w:rFonts w:ascii="Times New Roman" w:hAnsi="Times New Roman" w:cs="Times New Roman"/>
        </w:rPr>
      </w:pPr>
      <w:r w:rsidRPr="000B6239">
        <w:rPr>
          <w:rFonts w:ascii="Times New Roman" w:hAnsi="Times New Roman" w:cs="Times New Roman"/>
        </w:rPr>
        <w:t>wydawanie opinii o zgodności planowanej inwestycji/zadania z zapisami planu (w przypadku gdy taka opinia jest wymagana),</w:t>
      </w:r>
    </w:p>
    <w:p w14:paraId="7C5740A8" w14:textId="77777777" w:rsidR="008612B2" w:rsidRPr="000B6239" w:rsidRDefault="008612B2" w:rsidP="003A7DAC">
      <w:pPr>
        <w:pStyle w:val="Akapitzlist"/>
        <w:numPr>
          <w:ilvl w:val="0"/>
          <w:numId w:val="117"/>
        </w:numPr>
        <w:jc w:val="both"/>
        <w:rPr>
          <w:rFonts w:ascii="Times New Roman" w:hAnsi="Times New Roman" w:cs="Times New Roman"/>
        </w:rPr>
      </w:pPr>
      <w:r w:rsidRPr="000B6239">
        <w:rPr>
          <w:rFonts w:ascii="Times New Roman" w:hAnsi="Times New Roman" w:cs="Times New Roman"/>
        </w:rPr>
        <w:t>inicjowanie i koordynowanie opracowania średniookresowych dokumentów programowych (np. program termomodernizacji bazy oświatowej, program edukacji ekologicznej),</w:t>
      </w:r>
    </w:p>
    <w:p w14:paraId="3A58734E" w14:textId="77777777" w:rsidR="008612B2" w:rsidRPr="000B6239" w:rsidRDefault="008612B2" w:rsidP="003A7DAC">
      <w:pPr>
        <w:pStyle w:val="Akapitzlist"/>
        <w:numPr>
          <w:ilvl w:val="0"/>
          <w:numId w:val="117"/>
        </w:numPr>
        <w:jc w:val="both"/>
        <w:rPr>
          <w:rFonts w:ascii="Times New Roman" w:hAnsi="Times New Roman" w:cs="Times New Roman"/>
        </w:rPr>
      </w:pPr>
      <w:r w:rsidRPr="000B6239">
        <w:rPr>
          <w:rFonts w:ascii="Times New Roman" w:hAnsi="Times New Roman" w:cs="Times New Roman"/>
        </w:rPr>
        <w:t>informowanie społeczności lokalnej o istnieniu planu i obranych kierunkach rozwoju, a także o postępach i efektach jego wdrażania.</w:t>
      </w:r>
    </w:p>
    <w:p w14:paraId="6E4C3DFE" w14:textId="77777777" w:rsidR="008612B2" w:rsidRPr="000B6239" w:rsidRDefault="008612B2" w:rsidP="008612B2">
      <w:pPr>
        <w:jc w:val="both"/>
        <w:rPr>
          <w:rFonts w:ascii="Times New Roman" w:hAnsi="Times New Roman" w:cs="Times New Roman"/>
        </w:rPr>
      </w:pPr>
      <w:r w:rsidRPr="000B6239">
        <w:rPr>
          <w:rFonts w:ascii="Times New Roman" w:hAnsi="Times New Roman" w:cs="Times New Roman"/>
        </w:rPr>
        <w:t>Ocena postępów we wdrażaniu Strategii będzie dokonywana w cyklu rocznym i będzie bazowała na zestawie:</w:t>
      </w:r>
    </w:p>
    <w:p w14:paraId="7DF31E20" w14:textId="77777777" w:rsidR="008612B2" w:rsidRPr="000B6239" w:rsidRDefault="008612B2" w:rsidP="00D16850">
      <w:pPr>
        <w:pStyle w:val="Akapitzlist"/>
        <w:numPr>
          <w:ilvl w:val="0"/>
          <w:numId w:val="118"/>
        </w:numPr>
        <w:jc w:val="both"/>
        <w:rPr>
          <w:rFonts w:ascii="Times New Roman" w:hAnsi="Times New Roman" w:cs="Times New Roman"/>
        </w:rPr>
      </w:pPr>
      <w:r w:rsidRPr="000B6239">
        <w:rPr>
          <w:rFonts w:ascii="Times New Roman" w:hAnsi="Times New Roman" w:cs="Times New Roman"/>
        </w:rPr>
        <w:t xml:space="preserve">wskaźników statystycznych dostępnych w Banku Danych Lokalnych GUS; </w:t>
      </w:r>
    </w:p>
    <w:p w14:paraId="72D79E58" w14:textId="77777777" w:rsidR="008612B2" w:rsidRPr="000B6239" w:rsidRDefault="008612B2" w:rsidP="00D16850">
      <w:pPr>
        <w:pStyle w:val="Akapitzlist"/>
        <w:numPr>
          <w:ilvl w:val="0"/>
          <w:numId w:val="118"/>
        </w:numPr>
        <w:jc w:val="both"/>
        <w:rPr>
          <w:rFonts w:ascii="Times New Roman" w:hAnsi="Times New Roman" w:cs="Times New Roman"/>
        </w:rPr>
      </w:pPr>
      <w:r w:rsidRPr="000B6239">
        <w:rPr>
          <w:rFonts w:ascii="Times New Roman" w:hAnsi="Times New Roman" w:cs="Times New Roman"/>
        </w:rPr>
        <w:t>danych pozyskanych od realizatorów projektów za pośrednictwem sprawozdań grup roboczych do spraw konkretnych przedsięwzięć, przekazywanych do zespołu zadaniowego dla każdego z obszarów i agregowanych do sprawozdania rocznego dla każdego z obszarów;</w:t>
      </w:r>
    </w:p>
    <w:p w14:paraId="54E28563" w14:textId="77777777" w:rsidR="008612B2" w:rsidRPr="000B6239" w:rsidRDefault="008612B2" w:rsidP="00D16850">
      <w:pPr>
        <w:pStyle w:val="Akapitzlist"/>
        <w:numPr>
          <w:ilvl w:val="0"/>
          <w:numId w:val="118"/>
        </w:numPr>
        <w:jc w:val="both"/>
        <w:rPr>
          <w:rFonts w:ascii="Times New Roman" w:hAnsi="Times New Roman" w:cs="Times New Roman"/>
        </w:rPr>
      </w:pPr>
      <w:r w:rsidRPr="000B6239">
        <w:rPr>
          <w:rFonts w:ascii="Times New Roman" w:hAnsi="Times New Roman" w:cs="Times New Roman"/>
        </w:rPr>
        <w:t>danych dostępnych w ogólnodostępnych bazach danych tj. KRS, CEIDG, CEPIK itp.</w:t>
      </w:r>
    </w:p>
    <w:p w14:paraId="112404B4" w14:textId="77777777" w:rsidR="008612B2" w:rsidRPr="000B6239" w:rsidRDefault="008612B2" w:rsidP="008612B2">
      <w:pPr>
        <w:jc w:val="both"/>
        <w:rPr>
          <w:rFonts w:ascii="Times New Roman" w:hAnsi="Times New Roman" w:cs="Times New Roman"/>
        </w:rPr>
      </w:pPr>
      <w:r w:rsidRPr="000B6239">
        <w:rPr>
          <w:rFonts w:ascii="Times New Roman" w:hAnsi="Times New Roman" w:cs="Times New Roman"/>
        </w:rPr>
        <w:t>Ponadto projekty kluczowe, zidentyfikowane na etapie przygotowania strategii i przedstawione w tabeli finansowej, realizowane z udziałem środków zewnętrznych, będą monitorowane zgodnie z umową o dofinansowanie i wytycznymi w ramach poszczególnych programów. Przykładowe wskaźniki wskazano w tabeli poniżej.</w:t>
      </w:r>
    </w:p>
    <w:p w14:paraId="2DD529C9" w14:textId="372BFB9C" w:rsidR="008612B2" w:rsidRPr="00D16850" w:rsidRDefault="008612B2" w:rsidP="008612B2">
      <w:pPr>
        <w:pStyle w:val="Legenda"/>
        <w:rPr>
          <w:rFonts w:ascii="Times New Roman" w:hAnsi="Times New Roman" w:cs="Times New Roman"/>
          <w:b/>
          <w:sz w:val="22"/>
        </w:rPr>
      </w:pPr>
      <w:bookmarkStart w:id="109" w:name="_Toc99313962"/>
      <w:r w:rsidRPr="00D16850">
        <w:rPr>
          <w:rFonts w:ascii="Times New Roman" w:hAnsi="Times New Roman" w:cs="Times New Roman"/>
          <w:b/>
          <w:sz w:val="22"/>
        </w:rPr>
        <w:t xml:space="preserve">Tabela </w:t>
      </w:r>
      <w:r w:rsidRPr="00D16850">
        <w:rPr>
          <w:rFonts w:ascii="Times New Roman" w:hAnsi="Times New Roman" w:cs="Times New Roman"/>
          <w:b/>
          <w:sz w:val="22"/>
        </w:rPr>
        <w:fldChar w:fldCharType="begin"/>
      </w:r>
      <w:r w:rsidRPr="00D16850">
        <w:rPr>
          <w:rFonts w:ascii="Times New Roman" w:hAnsi="Times New Roman" w:cs="Times New Roman"/>
          <w:b/>
          <w:sz w:val="22"/>
        </w:rPr>
        <w:instrText xml:space="preserve"> SEQ Tabela \* ARABIC </w:instrText>
      </w:r>
      <w:r w:rsidRPr="00D16850">
        <w:rPr>
          <w:rFonts w:ascii="Times New Roman" w:hAnsi="Times New Roman" w:cs="Times New Roman"/>
          <w:b/>
          <w:sz w:val="22"/>
        </w:rPr>
        <w:fldChar w:fldCharType="separate"/>
      </w:r>
      <w:r w:rsidR="002E062D">
        <w:rPr>
          <w:rFonts w:ascii="Times New Roman" w:hAnsi="Times New Roman" w:cs="Times New Roman"/>
          <w:b/>
          <w:noProof/>
          <w:sz w:val="22"/>
        </w:rPr>
        <w:t>2</w:t>
      </w:r>
      <w:r w:rsidRPr="00D16850">
        <w:rPr>
          <w:rFonts w:ascii="Times New Roman" w:hAnsi="Times New Roman" w:cs="Times New Roman"/>
          <w:b/>
          <w:sz w:val="22"/>
        </w:rPr>
        <w:fldChar w:fldCharType="end"/>
      </w:r>
      <w:r w:rsidR="0011258A">
        <w:rPr>
          <w:rFonts w:ascii="Times New Roman" w:hAnsi="Times New Roman" w:cs="Times New Roman"/>
          <w:b/>
          <w:sz w:val="22"/>
        </w:rPr>
        <w:t>:</w:t>
      </w:r>
      <w:r w:rsidRPr="00D16850">
        <w:rPr>
          <w:rFonts w:ascii="Times New Roman" w:hAnsi="Times New Roman" w:cs="Times New Roman"/>
          <w:b/>
          <w:sz w:val="22"/>
        </w:rPr>
        <w:t xml:space="preserve"> Wskaźniki monitorowania Strategii</w:t>
      </w:r>
      <w:bookmarkEnd w:id="109"/>
    </w:p>
    <w:tbl>
      <w:tblPr>
        <w:tblStyle w:val="Tabelasiatki4akcent5"/>
        <w:tblW w:w="8784" w:type="dxa"/>
        <w:jc w:val="center"/>
        <w:tblLook w:val="04A0" w:firstRow="1" w:lastRow="0" w:firstColumn="1" w:lastColumn="0" w:noHBand="0" w:noVBand="1"/>
      </w:tblPr>
      <w:tblGrid>
        <w:gridCol w:w="8784"/>
      </w:tblGrid>
      <w:tr w:rsidR="008612B2" w:rsidRPr="000B6239" w14:paraId="49CC7A2B" w14:textId="77777777" w:rsidTr="00D1685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784" w:type="dxa"/>
            <w:shd w:val="clear" w:color="auto" w:fill="2E74B5" w:themeFill="accent1" w:themeFillShade="BF"/>
          </w:tcPr>
          <w:p w14:paraId="65B0C6EE" w14:textId="77777777" w:rsidR="008612B2" w:rsidRPr="000B6239" w:rsidRDefault="008612B2" w:rsidP="008612B2">
            <w:pPr>
              <w:rPr>
                <w:rFonts w:ascii="Times New Roman" w:hAnsi="Times New Roman" w:cs="Times New Roman"/>
              </w:rPr>
            </w:pPr>
            <w:r w:rsidRPr="000B6239">
              <w:rPr>
                <w:rFonts w:ascii="Times New Roman" w:hAnsi="Times New Roman" w:cs="Times New Roman"/>
              </w:rPr>
              <w:t>Wskaźniki ogólne</w:t>
            </w:r>
          </w:p>
        </w:tc>
      </w:tr>
      <w:tr w:rsidR="008612B2" w:rsidRPr="000B6239" w14:paraId="0252F04F" w14:textId="77777777" w:rsidTr="00D1685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784" w:type="dxa"/>
          </w:tcPr>
          <w:p w14:paraId="44779811" w14:textId="77777777" w:rsidR="008612B2" w:rsidRPr="00D16850" w:rsidRDefault="008612B2" w:rsidP="00C113F1">
            <w:pPr>
              <w:pStyle w:val="Akapitzlist"/>
              <w:numPr>
                <w:ilvl w:val="0"/>
                <w:numId w:val="21"/>
              </w:numPr>
              <w:rPr>
                <w:rFonts w:ascii="Times New Roman" w:hAnsi="Times New Roman" w:cs="Times New Roman"/>
                <w:b w:val="0"/>
                <w:bCs w:val="0"/>
              </w:rPr>
            </w:pPr>
            <w:r w:rsidRPr="00602C3F">
              <w:rPr>
                <w:rFonts w:ascii="Times New Roman" w:hAnsi="Times New Roman" w:cs="Times New Roman"/>
              </w:rPr>
              <w:t>liczba przedsięwzięć partnerskich realizowanych przez minimum 2 gminy</w:t>
            </w:r>
          </w:p>
          <w:p w14:paraId="3B1192DA" w14:textId="77777777" w:rsidR="008612B2" w:rsidRPr="00D16850" w:rsidRDefault="008612B2" w:rsidP="00C113F1">
            <w:pPr>
              <w:pStyle w:val="Akapitzlist"/>
              <w:numPr>
                <w:ilvl w:val="0"/>
                <w:numId w:val="21"/>
              </w:numPr>
              <w:rPr>
                <w:rFonts w:ascii="Times New Roman" w:hAnsi="Times New Roman" w:cs="Times New Roman"/>
                <w:b w:val="0"/>
                <w:bCs w:val="0"/>
              </w:rPr>
            </w:pPr>
            <w:r w:rsidRPr="00602C3F">
              <w:rPr>
                <w:rFonts w:ascii="Times New Roman" w:hAnsi="Times New Roman" w:cs="Times New Roman"/>
              </w:rPr>
              <w:t>liczba przedsięwzięć realizowanych przez poszczególne gminy w ramach wiązki projektów</w:t>
            </w:r>
          </w:p>
          <w:p w14:paraId="2C3B8465" w14:textId="77777777" w:rsidR="008612B2" w:rsidRPr="000B6239" w:rsidRDefault="008612B2" w:rsidP="00C113F1">
            <w:pPr>
              <w:pStyle w:val="Akapitzlist"/>
              <w:numPr>
                <w:ilvl w:val="0"/>
                <w:numId w:val="21"/>
              </w:numPr>
              <w:rPr>
                <w:rFonts w:ascii="Times New Roman" w:hAnsi="Times New Roman" w:cs="Times New Roman"/>
              </w:rPr>
            </w:pPr>
            <w:r w:rsidRPr="00602C3F">
              <w:rPr>
                <w:rFonts w:ascii="Times New Roman" w:hAnsi="Times New Roman" w:cs="Times New Roman"/>
              </w:rPr>
              <w:t>liczba projektów komplementarnych realizowanych indywidualnie przez gminy i partnerów społeczno-gospodarczych</w:t>
            </w:r>
          </w:p>
        </w:tc>
      </w:tr>
      <w:tr w:rsidR="008612B2" w:rsidRPr="000B6239" w14:paraId="372C91FC" w14:textId="77777777" w:rsidTr="00D16850">
        <w:trPr>
          <w:jc w:val="center"/>
        </w:trPr>
        <w:tc>
          <w:tcPr>
            <w:cnfStyle w:val="001000000000" w:firstRow="0" w:lastRow="0" w:firstColumn="1" w:lastColumn="0" w:oddVBand="0" w:evenVBand="0" w:oddHBand="0" w:evenHBand="0" w:firstRowFirstColumn="0" w:firstRowLastColumn="0" w:lastRowFirstColumn="0" w:lastRowLastColumn="0"/>
            <w:tcW w:w="8784" w:type="dxa"/>
            <w:shd w:val="clear" w:color="auto" w:fill="2E74B5" w:themeFill="accent1" w:themeFillShade="BF"/>
          </w:tcPr>
          <w:p w14:paraId="42D9C377" w14:textId="7B15F59E" w:rsidR="008612B2" w:rsidRPr="000B6239" w:rsidRDefault="008612B2" w:rsidP="0059211D">
            <w:pPr>
              <w:rPr>
                <w:rFonts w:ascii="Times New Roman" w:hAnsi="Times New Roman" w:cs="Times New Roman"/>
              </w:rPr>
            </w:pPr>
            <w:r w:rsidRPr="000B6239">
              <w:rPr>
                <w:rFonts w:ascii="Times New Roman" w:hAnsi="Times New Roman" w:cs="Times New Roman"/>
              </w:rPr>
              <w:t xml:space="preserve">Cel 1: </w:t>
            </w:r>
            <w:r w:rsidR="0059211D" w:rsidRPr="0059211D">
              <w:rPr>
                <w:rFonts w:ascii="Times New Roman" w:hAnsi="Times New Roman" w:cs="Times New Roman"/>
              </w:rPr>
              <w:t>Wysoka jakości życia mieszkańców</w:t>
            </w:r>
          </w:p>
        </w:tc>
      </w:tr>
      <w:tr w:rsidR="008612B2" w:rsidRPr="000B6239" w14:paraId="6FE0AFED" w14:textId="77777777" w:rsidTr="00D1685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784" w:type="dxa"/>
          </w:tcPr>
          <w:p w14:paraId="5C36E989" w14:textId="0D7C0100" w:rsidR="00602C3F" w:rsidRPr="00D16850" w:rsidRDefault="00602C3F" w:rsidP="00602C3F">
            <w:pPr>
              <w:pStyle w:val="Akapitzlist"/>
              <w:numPr>
                <w:ilvl w:val="0"/>
                <w:numId w:val="20"/>
              </w:numPr>
              <w:rPr>
                <w:rFonts w:ascii="Times New Roman" w:hAnsi="Times New Roman" w:cs="Times New Roman"/>
                <w:b w:val="0"/>
                <w:bCs w:val="0"/>
              </w:rPr>
            </w:pPr>
            <w:r w:rsidRPr="00602C3F">
              <w:rPr>
                <w:rFonts w:ascii="Times New Roman" w:hAnsi="Times New Roman" w:cs="Times New Roman"/>
              </w:rPr>
              <w:t>liczba nowo utworzonych instytucji świadczących usługi społeczne,</w:t>
            </w:r>
          </w:p>
          <w:p w14:paraId="41AA1D03" w14:textId="0D6A10EE" w:rsidR="00602C3F" w:rsidRPr="00D16850" w:rsidRDefault="00602C3F" w:rsidP="00602C3F">
            <w:pPr>
              <w:pStyle w:val="Akapitzlist"/>
              <w:numPr>
                <w:ilvl w:val="0"/>
                <w:numId w:val="20"/>
              </w:numPr>
              <w:rPr>
                <w:rFonts w:ascii="Times New Roman" w:hAnsi="Times New Roman" w:cs="Times New Roman"/>
                <w:b w:val="0"/>
                <w:bCs w:val="0"/>
              </w:rPr>
            </w:pPr>
            <w:r w:rsidRPr="00602C3F">
              <w:rPr>
                <w:rFonts w:ascii="Times New Roman" w:hAnsi="Times New Roman" w:cs="Times New Roman"/>
              </w:rPr>
              <w:t>liczba nowo utworzonych miejsc świadczenia usług społecznych,</w:t>
            </w:r>
          </w:p>
          <w:p w14:paraId="3627D9AD" w14:textId="1A433B43" w:rsidR="00602C3F" w:rsidRPr="00D16850" w:rsidRDefault="00602C3F" w:rsidP="00602C3F">
            <w:pPr>
              <w:pStyle w:val="Akapitzlist"/>
              <w:numPr>
                <w:ilvl w:val="0"/>
                <w:numId w:val="20"/>
              </w:numPr>
              <w:rPr>
                <w:rFonts w:ascii="Times New Roman" w:hAnsi="Times New Roman" w:cs="Times New Roman"/>
                <w:b w:val="0"/>
                <w:bCs w:val="0"/>
              </w:rPr>
            </w:pPr>
            <w:r w:rsidRPr="00602C3F">
              <w:rPr>
                <w:rFonts w:ascii="Times New Roman" w:hAnsi="Times New Roman" w:cs="Times New Roman"/>
              </w:rPr>
              <w:t>liczba miejsc w placówkach nowych obiektów świadczących usługi społeczne,</w:t>
            </w:r>
          </w:p>
          <w:p w14:paraId="31D696AB" w14:textId="192B5BB8" w:rsidR="00602C3F" w:rsidRPr="00D16850" w:rsidRDefault="00602C3F" w:rsidP="00602C3F">
            <w:pPr>
              <w:pStyle w:val="Akapitzlist"/>
              <w:numPr>
                <w:ilvl w:val="0"/>
                <w:numId w:val="20"/>
              </w:numPr>
              <w:rPr>
                <w:rFonts w:ascii="Times New Roman" w:hAnsi="Times New Roman" w:cs="Times New Roman"/>
                <w:b w:val="0"/>
                <w:bCs w:val="0"/>
              </w:rPr>
            </w:pPr>
            <w:r w:rsidRPr="00602C3F">
              <w:rPr>
                <w:rFonts w:ascii="Times New Roman" w:hAnsi="Times New Roman" w:cs="Times New Roman"/>
              </w:rPr>
              <w:t>liczba nowych miejsc w placówkach zmodernizowanych,</w:t>
            </w:r>
          </w:p>
          <w:p w14:paraId="105EE947" w14:textId="5DA97DBE" w:rsidR="00602C3F" w:rsidRPr="00D16850" w:rsidRDefault="00602C3F" w:rsidP="00602C3F">
            <w:pPr>
              <w:pStyle w:val="Akapitzlist"/>
              <w:numPr>
                <w:ilvl w:val="0"/>
                <w:numId w:val="20"/>
              </w:numPr>
              <w:rPr>
                <w:rFonts w:ascii="Times New Roman" w:hAnsi="Times New Roman" w:cs="Times New Roman"/>
                <w:b w:val="0"/>
                <w:bCs w:val="0"/>
              </w:rPr>
            </w:pPr>
            <w:r w:rsidRPr="00602C3F">
              <w:rPr>
                <w:rFonts w:ascii="Times New Roman" w:hAnsi="Times New Roman" w:cs="Times New Roman"/>
              </w:rPr>
              <w:t>liczba miejsc w placówkach modernizowanych ogółem,</w:t>
            </w:r>
          </w:p>
          <w:p w14:paraId="3443D7B2" w14:textId="77777777" w:rsidR="00602C3F" w:rsidRPr="00602C3F" w:rsidRDefault="00602C3F" w:rsidP="00602C3F">
            <w:pPr>
              <w:pStyle w:val="Akapitzlist"/>
              <w:numPr>
                <w:ilvl w:val="0"/>
                <w:numId w:val="20"/>
              </w:numPr>
              <w:rPr>
                <w:rFonts w:ascii="Times New Roman" w:hAnsi="Times New Roman" w:cs="Times New Roman"/>
                <w:b w:val="0"/>
                <w:bCs w:val="0"/>
              </w:rPr>
            </w:pPr>
            <w:r w:rsidRPr="00602C3F">
              <w:rPr>
                <w:rFonts w:ascii="Times New Roman" w:hAnsi="Times New Roman" w:cs="Times New Roman"/>
              </w:rPr>
              <w:t>liczba nowych użytkowników e-usług,</w:t>
            </w:r>
          </w:p>
          <w:p w14:paraId="69B14A00" w14:textId="29B6A2B4" w:rsidR="00602C3F" w:rsidRPr="00D16850" w:rsidRDefault="00602C3F" w:rsidP="00D16850">
            <w:pPr>
              <w:pStyle w:val="Akapitzlist"/>
              <w:numPr>
                <w:ilvl w:val="0"/>
                <w:numId w:val="20"/>
              </w:numPr>
              <w:rPr>
                <w:rFonts w:ascii="Times New Roman" w:hAnsi="Times New Roman" w:cs="Times New Roman"/>
                <w:b w:val="0"/>
                <w:bCs w:val="0"/>
              </w:rPr>
            </w:pPr>
            <w:r w:rsidRPr="00D16850">
              <w:rPr>
                <w:rFonts w:ascii="Times New Roman" w:hAnsi="Times New Roman" w:cs="Times New Roman"/>
              </w:rPr>
              <w:t>liczba nowych usług świadczonych on-line przez gminy partnerstwa ponadlokalnego</w:t>
            </w:r>
            <w:r w:rsidRPr="00602C3F">
              <w:rPr>
                <w:rFonts w:ascii="Times New Roman" w:hAnsi="Times New Roman" w:cs="Times New Roman"/>
              </w:rPr>
              <w:t>,</w:t>
            </w:r>
          </w:p>
          <w:p w14:paraId="2E16C874" w14:textId="541B3669" w:rsidR="00602C3F" w:rsidRPr="00D16850" w:rsidRDefault="00602C3F" w:rsidP="00602C3F">
            <w:pPr>
              <w:pStyle w:val="Akapitzlist"/>
              <w:numPr>
                <w:ilvl w:val="0"/>
                <w:numId w:val="20"/>
              </w:numPr>
              <w:rPr>
                <w:rFonts w:ascii="Times New Roman" w:hAnsi="Times New Roman" w:cs="Times New Roman"/>
                <w:b w:val="0"/>
                <w:bCs w:val="0"/>
              </w:rPr>
            </w:pPr>
            <w:r w:rsidRPr="00602C3F">
              <w:rPr>
                <w:rFonts w:ascii="Times New Roman" w:hAnsi="Times New Roman" w:cs="Times New Roman"/>
              </w:rPr>
              <w:t>liczba nowych systemów teleinformatycznych w gminach.</w:t>
            </w:r>
          </w:p>
          <w:p w14:paraId="5DADCEBA" w14:textId="77777777" w:rsidR="008612B2" w:rsidRPr="000B6239" w:rsidRDefault="008612B2" w:rsidP="00D16850">
            <w:pPr>
              <w:pStyle w:val="Akapitzlist"/>
            </w:pPr>
          </w:p>
        </w:tc>
      </w:tr>
      <w:tr w:rsidR="008612B2" w:rsidRPr="000B6239" w14:paraId="76BC2FDC" w14:textId="77777777" w:rsidTr="00D16850">
        <w:trPr>
          <w:jc w:val="center"/>
        </w:trPr>
        <w:tc>
          <w:tcPr>
            <w:cnfStyle w:val="001000000000" w:firstRow="0" w:lastRow="0" w:firstColumn="1" w:lastColumn="0" w:oddVBand="0" w:evenVBand="0" w:oddHBand="0" w:evenHBand="0" w:firstRowFirstColumn="0" w:firstRowLastColumn="0" w:lastRowFirstColumn="0" w:lastRowLastColumn="0"/>
            <w:tcW w:w="8784" w:type="dxa"/>
            <w:shd w:val="clear" w:color="auto" w:fill="2E74B5" w:themeFill="accent1" w:themeFillShade="BF"/>
          </w:tcPr>
          <w:p w14:paraId="19CA08B1" w14:textId="3941ECEC" w:rsidR="008612B2" w:rsidRPr="000B6239" w:rsidRDefault="008612B2">
            <w:pPr>
              <w:rPr>
                <w:rFonts w:ascii="Times New Roman" w:hAnsi="Times New Roman" w:cs="Times New Roman"/>
              </w:rPr>
            </w:pPr>
            <w:r w:rsidRPr="000B6239">
              <w:rPr>
                <w:rFonts w:ascii="Times New Roman" w:hAnsi="Times New Roman" w:cs="Times New Roman"/>
              </w:rPr>
              <w:t xml:space="preserve">Cel 2: </w:t>
            </w:r>
            <w:r w:rsidR="0059211D" w:rsidRPr="0059211D">
              <w:rPr>
                <w:rFonts w:ascii="Times New Roman" w:hAnsi="Times New Roman" w:cs="Times New Roman"/>
              </w:rPr>
              <w:t>Konkurencyjna i innowacyjna gospodarka lokalna</w:t>
            </w:r>
          </w:p>
        </w:tc>
      </w:tr>
      <w:tr w:rsidR="008612B2" w:rsidRPr="000B6239" w14:paraId="3085D075" w14:textId="77777777" w:rsidTr="00D1685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784" w:type="dxa"/>
          </w:tcPr>
          <w:p w14:paraId="116F5FEB" w14:textId="5EAA01CB" w:rsidR="00602C3F" w:rsidRPr="00602C3F" w:rsidRDefault="00602C3F" w:rsidP="00602C3F">
            <w:pPr>
              <w:pStyle w:val="Akapitzlist"/>
              <w:numPr>
                <w:ilvl w:val="0"/>
                <w:numId w:val="22"/>
              </w:numPr>
              <w:rPr>
                <w:rFonts w:ascii="Times New Roman" w:hAnsi="Times New Roman" w:cs="Times New Roman"/>
                <w:b w:val="0"/>
                <w:bCs w:val="0"/>
              </w:rPr>
            </w:pPr>
            <w:r w:rsidRPr="00602C3F">
              <w:rPr>
                <w:rFonts w:ascii="Times New Roman" w:hAnsi="Times New Roman" w:cs="Times New Roman"/>
              </w:rPr>
              <w:t>powierzchnia nowych terenów inwestycyjnych,</w:t>
            </w:r>
          </w:p>
          <w:p w14:paraId="3B13BD8F" w14:textId="7F5BF79A" w:rsidR="00602C3F" w:rsidRPr="00D16850" w:rsidRDefault="00602C3F" w:rsidP="00602C3F">
            <w:pPr>
              <w:pStyle w:val="Akapitzlist"/>
              <w:numPr>
                <w:ilvl w:val="0"/>
                <w:numId w:val="22"/>
              </w:numPr>
              <w:rPr>
                <w:rFonts w:ascii="Times New Roman" w:hAnsi="Times New Roman" w:cs="Times New Roman"/>
                <w:b w:val="0"/>
                <w:bCs w:val="0"/>
              </w:rPr>
            </w:pPr>
            <w:r w:rsidRPr="00602C3F">
              <w:rPr>
                <w:rFonts w:ascii="Times New Roman" w:hAnsi="Times New Roman" w:cs="Times New Roman"/>
              </w:rPr>
              <w:t>liczba nowych instytucji otoczenia biznesu, w tym powołanych przez jednostki samorządu terytorialnego,</w:t>
            </w:r>
          </w:p>
          <w:p w14:paraId="78BF87EB" w14:textId="0852021A" w:rsidR="00602C3F" w:rsidRPr="00D16850" w:rsidRDefault="00602C3F" w:rsidP="00602C3F">
            <w:pPr>
              <w:pStyle w:val="Akapitzlist"/>
              <w:numPr>
                <w:ilvl w:val="0"/>
                <w:numId w:val="22"/>
              </w:numPr>
              <w:rPr>
                <w:rFonts w:ascii="Times New Roman" w:hAnsi="Times New Roman" w:cs="Times New Roman"/>
                <w:b w:val="0"/>
                <w:bCs w:val="0"/>
              </w:rPr>
            </w:pPr>
            <w:r w:rsidRPr="00602C3F">
              <w:rPr>
                <w:rFonts w:ascii="Times New Roman" w:hAnsi="Times New Roman" w:cs="Times New Roman"/>
              </w:rPr>
              <w:t>powierzchnia nowych uzbrojonych terenów inwestycyjnych,</w:t>
            </w:r>
          </w:p>
          <w:p w14:paraId="2049210E" w14:textId="77777777" w:rsidR="008612B2" w:rsidRPr="000B6239" w:rsidRDefault="008612B2" w:rsidP="008612B2">
            <w:pPr>
              <w:rPr>
                <w:rFonts w:ascii="Times New Roman" w:hAnsi="Times New Roman" w:cs="Times New Roman"/>
              </w:rPr>
            </w:pPr>
          </w:p>
        </w:tc>
      </w:tr>
      <w:tr w:rsidR="008612B2" w:rsidRPr="000B6239" w14:paraId="086D2CE2" w14:textId="77777777" w:rsidTr="00D16850">
        <w:trPr>
          <w:jc w:val="center"/>
        </w:trPr>
        <w:tc>
          <w:tcPr>
            <w:cnfStyle w:val="001000000000" w:firstRow="0" w:lastRow="0" w:firstColumn="1" w:lastColumn="0" w:oddVBand="0" w:evenVBand="0" w:oddHBand="0" w:evenHBand="0" w:firstRowFirstColumn="0" w:firstRowLastColumn="0" w:lastRowFirstColumn="0" w:lastRowLastColumn="0"/>
            <w:tcW w:w="8784" w:type="dxa"/>
            <w:shd w:val="clear" w:color="auto" w:fill="2E74B5" w:themeFill="accent1" w:themeFillShade="BF"/>
          </w:tcPr>
          <w:p w14:paraId="189ADF17" w14:textId="1A6117DF" w:rsidR="008612B2" w:rsidRPr="000B6239" w:rsidRDefault="008612B2" w:rsidP="008612B2">
            <w:pPr>
              <w:rPr>
                <w:rFonts w:ascii="Times New Roman" w:hAnsi="Times New Roman" w:cs="Times New Roman"/>
              </w:rPr>
            </w:pPr>
            <w:r w:rsidRPr="000B6239">
              <w:rPr>
                <w:rFonts w:ascii="Times New Roman" w:hAnsi="Times New Roman" w:cs="Times New Roman"/>
              </w:rPr>
              <w:lastRenderedPageBreak/>
              <w:t xml:space="preserve">Cel 3: </w:t>
            </w:r>
            <w:r w:rsidR="0059211D" w:rsidRPr="0059211D">
              <w:rPr>
                <w:rFonts w:ascii="Times New Roman" w:hAnsi="Times New Roman" w:cs="Times New Roman"/>
              </w:rPr>
              <w:t>Atrakcyjna przestrzeń i czyste środowisko</w:t>
            </w:r>
          </w:p>
        </w:tc>
      </w:tr>
      <w:tr w:rsidR="008612B2" w:rsidRPr="000B6239" w14:paraId="1DE55C35" w14:textId="77777777" w:rsidTr="00D1685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784" w:type="dxa"/>
          </w:tcPr>
          <w:p w14:paraId="0E648531" w14:textId="0F7DD697" w:rsidR="00602C3F" w:rsidRPr="00D16850" w:rsidRDefault="00602C3F" w:rsidP="00602C3F">
            <w:pPr>
              <w:pStyle w:val="Akapitzlist"/>
              <w:numPr>
                <w:ilvl w:val="0"/>
                <w:numId w:val="19"/>
              </w:numPr>
              <w:rPr>
                <w:rFonts w:ascii="Times New Roman" w:hAnsi="Times New Roman" w:cs="Times New Roman"/>
                <w:b w:val="0"/>
                <w:bCs w:val="0"/>
              </w:rPr>
            </w:pPr>
            <w:r w:rsidRPr="00602C3F">
              <w:rPr>
                <w:rFonts w:ascii="Times New Roman" w:hAnsi="Times New Roman" w:cs="Times New Roman"/>
              </w:rPr>
              <w:t>liczba obiektów ze zmodernizowanym źródłem ciepła,</w:t>
            </w:r>
          </w:p>
          <w:p w14:paraId="41566A83" w14:textId="6FB0BE5E" w:rsidR="00602C3F" w:rsidRPr="00D16850" w:rsidRDefault="00602C3F" w:rsidP="00602C3F">
            <w:pPr>
              <w:pStyle w:val="Akapitzlist"/>
              <w:numPr>
                <w:ilvl w:val="0"/>
                <w:numId w:val="19"/>
              </w:numPr>
              <w:rPr>
                <w:rFonts w:ascii="Times New Roman" w:hAnsi="Times New Roman" w:cs="Times New Roman"/>
                <w:b w:val="0"/>
                <w:bCs w:val="0"/>
              </w:rPr>
            </w:pPr>
            <w:r w:rsidRPr="00602C3F">
              <w:rPr>
                <w:rFonts w:ascii="Times New Roman" w:hAnsi="Times New Roman" w:cs="Times New Roman"/>
              </w:rPr>
              <w:t>liczba obiektów z zamontowanymi panelami fotowoltaicznymi,</w:t>
            </w:r>
          </w:p>
          <w:p w14:paraId="2B4108E5" w14:textId="683AE622" w:rsidR="00602C3F" w:rsidRPr="00D16850" w:rsidRDefault="00602C3F" w:rsidP="00602C3F">
            <w:pPr>
              <w:pStyle w:val="Akapitzlist"/>
              <w:numPr>
                <w:ilvl w:val="0"/>
                <w:numId w:val="19"/>
              </w:numPr>
              <w:rPr>
                <w:rFonts w:ascii="Times New Roman" w:hAnsi="Times New Roman" w:cs="Times New Roman"/>
                <w:b w:val="0"/>
                <w:bCs w:val="0"/>
              </w:rPr>
            </w:pPr>
            <w:r w:rsidRPr="00602C3F">
              <w:rPr>
                <w:rFonts w:ascii="Times New Roman" w:hAnsi="Times New Roman" w:cs="Times New Roman"/>
              </w:rPr>
              <w:t>zmniejszona emisja CO2 (w t/rok),</w:t>
            </w:r>
          </w:p>
          <w:p w14:paraId="78FF02D8" w14:textId="0AF596E9" w:rsidR="00602C3F" w:rsidRPr="00D16850" w:rsidRDefault="00602C3F" w:rsidP="00602C3F">
            <w:pPr>
              <w:pStyle w:val="Akapitzlist"/>
              <w:numPr>
                <w:ilvl w:val="0"/>
                <w:numId w:val="19"/>
              </w:numPr>
              <w:rPr>
                <w:rFonts w:ascii="Times New Roman" w:hAnsi="Times New Roman" w:cs="Times New Roman"/>
                <w:b w:val="0"/>
                <w:bCs w:val="0"/>
              </w:rPr>
            </w:pPr>
            <w:r w:rsidRPr="00602C3F">
              <w:rPr>
                <w:rFonts w:ascii="Times New Roman" w:hAnsi="Times New Roman" w:cs="Times New Roman"/>
              </w:rPr>
              <w:t>moc nowych źródeł ciepła (w kWh),</w:t>
            </w:r>
          </w:p>
          <w:p w14:paraId="6A1D0783" w14:textId="614E83D6" w:rsidR="00602C3F" w:rsidRPr="00D16850" w:rsidRDefault="00602C3F" w:rsidP="00602C3F">
            <w:pPr>
              <w:pStyle w:val="Akapitzlist"/>
              <w:numPr>
                <w:ilvl w:val="0"/>
                <w:numId w:val="19"/>
              </w:numPr>
              <w:rPr>
                <w:rFonts w:ascii="Times New Roman" w:hAnsi="Times New Roman" w:cs="Times New Roman"/>
                <w:b w:val="0"/>
                <w:bCs w:val="0"/>
              </w:rPr>
            </w:pPr>
            <w:r w:rsidRPr="00602C3F">
              <w:rPr>
                <w:rFonts w:ascii="Times New Roman" w:hAnsi="Times New Roman" w:cs="Times New Roman"/>
              </w:rPr>
              <w:t>moc nowych źródeł prądu (w kWh),</w:t>
            </w:r>
          </w:p>
          <w:p w14:paraId="76B60DEB" w14:textId="43F3CEC9" w:rsidR="00602C3F" w:rsidRPr="00D16850" w:rsidRDefault="00602C3F" w:rsidP="00602C3F">
            <w:pPr>
              <w:pStyle w:val="Akapitzlist"/>
              <w:numPr>
                <w:ilvl w:val="0"/>
                <w:numId w:val="19"/>
              </w:numPr>
              <w:rPr>
                <w:rFonts w:ascii="Times New Roman" w:hAnsi="Times New Roman" w:cs="Times New Roman"/>
                <w:b w:val="0"/>
                <w:bCs w:val="0"/>
              </w:rPr>
            </w:pPr>
            <w:r w:rsidRPr="00602C3F">
              <w:rPr>
                <w:rFonts w:ascii="Times New Roman" w:hAnsi="Times New Roman" w:cs="Times New Roman"/>
              </w:rPr>
              <w:t>zmniejszone zużycie energii cieplnej i elektrycznej w kWh/rok),</w:t>
            </w:r>
          </w:p>
          <w:p w14:paraId="4140EEB3" w14:textId="67B1ED5B" w:rsidR="00602C3F" w:rsidRPr="00D16850" w:rsidRDefault="00602C3F" w:rsidP="00602C3F">
            <w:pPr>
              <w:pStyle w:val="Akapitzlist"/>
              <w:numPr>
                <w:ilvl w:val="0"/>
                <w:numId w:val="19"/>
              </w:numPr>
              <w:rPr>
                <w:rFonts w:ascii="Times New Roman" w:hAnsi="Times New Roman" w:cs="Times New Roman"/>
                <w:b w:val="0"/>
                <w:bCs w:val="0"/>
              </w:rPr>
            </w:pPr>
            <w:r w:rsidRPr="00602C3F">
              <w:rPr>
                <w:rFonts w:ascii="Times New Roman" w:hAnsi="Times New Roman" w:cs="Times New Roman"/>
              </w:rPr>
              <w:t>powierzchnia zmodernizowanych terenów rekreacyjnych, turystycznych i obiektów sportowych,</w:t>
            </w:r>
          </w:p>
          <w:p w14:paraId="73122C74" w14:textId="00BC325D" w:rsidR="00602C3F" w:rsidRPr="00D16850" w:rsidRDefault="00602C3F" w:rsidP="00602C3F">
            <w:pPr>
              <w:pStyle w:val="Akapitzlist"/>
              <w:numPr>
                <w:ilvl w:val="0"/>
                <w:numId w:val="19"/>
              </w:numPr>
              <w:rPr>
                <w:rFonts w:ascii="Times New Roman" w:hAnsi="Times New Roman" w:cs="Times New Roman"/>
                <w:b w:val="0"/>
                <w:bCs w:val="0"/>
              </w:rPr>
            </w:pPr>
            <w:r w:rsidRPr="00602C3F">
              <w:rPr>
                <w:rFonts w:ascii="Times New Roman" w:hAnsi="Times New Roman" w:cs="Times New Roman"/>
              </w:rPr>
              <w:t>długość wytyczonych tras rowerowych, biegowych, ścieżek dydaktycznych,</w:t>
            </w:r>
          </w:p>
          <w:p w14:paraId="1B405FC5" w14:textId="383C30B0" w:rsidR="00602C3F" w:rsidRPr="00D16850" w:rsidRDefault="00602C3F" w:rsidP="00602C3F">
            <w:pPr>
              <w:pStyle w:val="Akapitzlist"/>
              <w:numPr>
                <w:ilvl w:val="0"/>
                <w:numId w:val="19"/>
              </w:numPr>
              <w:rPr>
                <w:rFonts w:ascii="Times New Roman" w:hAnsi="Times New Roman" w:cs="Times New Roman"/>
                <w:b w:val="0"/>
                <w:bCs w:val="0"/>
              </w:rPr>
            </w:pPr>
            <w:r w:rsidRPr="00602C3F">
              <w:rPr>
                <w:rFonts w:ascii="Times New Roman" w:hAnsi="Times New Roman" w:cs="Times New Roman"/>
              </w:rPr>
              <w:t>liczba nowych obiektów wykorzystywanych na cele rekreacyjne, turystyki i sportu,</w:t>
            </w:r>
          </w:p>
          <w:p w14:paraId="0FA6C556" w14:textId="332756BB" w:rsidR="00602C3F" w:rsidRPr="00D16850" w:rsidRDefault="00602C3F" w:rsidP="00602C3F">
            <w:pPr>
              <w:pStyle w:val="Akapitzlist"/>
              <w:numPr>
                <w:ilvl w:val="0"/>
                <w:numId w:val="19"/>
              </w:numPr>
              <w:rPr>
                <w:rFonts w:ascii="Times New Roman" w:hAnsi="Times New Roman" w:cs="Times New Roman"/>
                <w:b w:val="0"/>
                <w:bCs w:val="0"/>
              </w:rPr>
            </w:pPr>
            <w:r w:rsidRPr="00602C3F">
              <w:rPr>
                <w:rFonts w:ascii="Times New Roman" w:hAnsi="Times New Roman" w:cs="Times New Roman"/>
              </w:rPr>
              <w:t>długość nowych ścieżek rowerowych i tras rowerowych,</w:t>
            </w:r>
          </w:p>
          <w:p w14:paraId="0BED33A3" w14:textId="679810F2" w:rsidR="00602C3F" w:rsidRPr="00D16850" w:rsidRDefault="00602C3F" w:rsidP="00602C3F">
            <w:pPr>
              <w:pStyle w:val="Akapitzlist"/>
              <w:numPr>
                <w:ilvl w:val="0"/>
                <w:numId w:val="19"/>
              </w:numPr>
              <w:rPr>
                <w:rFonts w:ascii="Times New Roman" w:hAnsi="Times New Roman" w:cs="Times New Roman"/>
                <w:b w:val="0"/>
                <w:bCs w:val="0"/>
              </w:rPr>
            </w:pPr>
            <w:r w:rsidRPr="00602C3F">
              <w:rPr>
                <w:rFonts w:ascii="Times New Roman" w:hAnsi="Times New Roman" w:cs="Times New Roman"/>
              </w:rPr>
              <w:t>długość zmodernizowanych ścieżek i tras rowerowych,</w:t>
            </w:r>
          </w:p>
          <w:p w14:paraId="25E29AF4" w14:textId="53DC703F" w:rsidR="00602C3F" w:rsidRPr="00D16850" w:rsidRDefault="00602C3F" w:rsidP="00602C3F">
            <w:pPr>
              <w:pStyle w:val="Akapitzlist"/>
              <w:numPr>
                <w:ilvl w:val="0"/>
                <w:numId w:val="19"/>
              </w:numPr>
              <w:rPr>
                <w:rFonts w:ascii="Times New Roman" w:hAnsi="Times New Roman" w:cs="Times New Roman"/>
                <w:b w:val="0"/>
                <w:bCs w:val="0"/>
              </w:rPr>
            </w:pPr>
            <w:r w:rsidRPr="00602C3F">
              <w:rPr>
                <w:rFonts w:ascii="Times New Roman" w:hAnsi="Times New Roman" w:cs="Times New Roman"/>
              </w:rPr>
              <w:t>liczba zrewitalizowanych obiektów,</w:t>
            </w:r>
          </w:p>
          <w:p w14:paraId="015F58F6" w14:textId="67DF04CB" w:rsidR="00602C3F" w:rsidRPr="00D16850" w:rsidRDefault="00602C3F" w:rsidP="00602C3F">
            <w:pPr>
              <w:pStyle w:val="Akapitzlist"/>
              <w:numPr>
                <w:ilvl w:val="0"/>
                <w:numId w:val="19"/>
              </w:numPr>
              <w:rPr>
                <w:rFonts w:ascii="Times New Roman" w:hAnsi="Times New Roman" w:cs="Times New Roman"/>
                <w:b w:val="0"/>
                <w:bCs w:val="0"/>
              </w:rPr>
            </w:pPr>
            <w:r w:rsidRPr="00602C3F">
              <w:rPr>
                <w:rFonts w:ascii="Times New Roman" w:hAnsi="Times New Roman" w:cs="Times New Roman"/>
              </w:rPr>
              <w:t>kubatura obiektów zrewitalizowanych,</w:t>
            </w:r>
          </w:p>
          <w:p w14:paraId="41E4926F" w14:textId="17BFAECD" w:rsidR="00602C3F" w:rsidRPr="00D16850" w:rsidRDefault="00602C3F" w:rsidP="00602C3F">
            <w:pPr>
              <w:pStyle w:val="Akapitzlist"/>
              <w:numPr>
                <w:ilvl w:val="0"/>
                <w:numId w:val="19"/>
              </w:numPr>
              <w:rPr>
                <w:rFonts w:ascii="Times New Roman" w:hAnsi="Times New Roman" w:cs="Times New Roman"/>
                <w:b w:val="0"/>
                <w:bCs w:val="0"/>
              </w:rPr>
            </w:pPr>
            <w:r w:rsidRPr="00602C3F">
              <w:rPr>
                <w:rFonts w:ascii="Times New Roman" w:hAnsi="Times New Roman" w:cs="Times New Roman"/>
              </w:rPr>
              <w:t>powierzchnia terenów zrewitalizowanych,</w:t>
            </w:r>
          </w:p>
          <w:p w14:paraId="78D28796" w14:textId="6B078852" w:rsidR="00602C3F" w:rsidRPr="00D16850" w:rsidRDefault="00602C3F" w:rsidP="00602C3F">
            <w:pPr>
              <w:pStyle w:val="Akapitzlist"/>
              <w:numPr>
                <w:ilvl w:val="0"/>
                <w:numId w:val="19"/>
              </w:numPr>
              <w:rPr>
                <w:rFonts w:ascii="Times New Roman" w:hAnsi="Times New Roman" w:cs="Times New Roman"/>
                <w:b w:val="0"/>
                <w:bCs w:val="0"/>
              </w:rPr>
            </w:pPr>
            <w:r w:rsidRPr="00602C3F">
              <w:rPr>
                <w:rFonts w:ascii="Times New Roman" w:hAnsi="Times New Roman" w:cs="Times New Roman"/>
              </w:rPr>
              <w:t>długość tras komunikacyjnych o podniesionym standardzie bezpieczeństwa (oświetlenie, poprawa stanu nawierzchni dróg, obniżenie krawężników itp.),</w:t>
            </w:r>
          </w:p>
          <w:p w14:paraId="3FA873F0" w14:textId="423A09A9" w:rsidR="00602C3F" w:rsidRPr="00D16850" w:rsidRDefault="00602C3F" w:rsidP="00602C3F">
            <w:pPr>
              <w:pStyle w:val="Akapitzlist"/>
              <w:numPr>
                <w:ilvl w:val="0"/>
                <w:numId w:val="19"/>
              </w:numPr>
              <w:rPr>
                <w:rFonts w:ascii="Times New Roman" w:hAnsi="Times New Roman" w:cs="Times New Roman"/>
                <w:b w:val="0"/>
                <w:bCs w:val="0"/>
              </w:rPr>
            </w:pPr>
            <w:r w:rsidRPr="00602C3F">
              <w:rPr>
                <w:rFonts w:ascii="Times New Roman" w:hAnsi="Times New Roman" w:cs="Times New Roman"/>
              </w:rPr>
              <w:t>liczba przejść dla pieszych, na których podniesiono standardy bezpieczeństwa,</w:t>
            </w:r>
          </w:p>
          <w:p w14:paraId="3C748E23" w14:textId="339005AF" w:rsidR="00602C3F" w:rsidRPr="00D16850" w:rsidRDefault="00602C3F" w:rsidP="00602C3F">
            <w:pPr>
              <w:pStyle w:val="Akapitzlist"/>
              <w:numPr>
                <w:ilvl w:val="0"/>
                <w:numId w:val="19"/>
              </w:numPr>
              <w:rPr>
                <w:rFonts w:ascii="Times New Roman" w:hAnsi="Times New Roman" w:cs="Times New Roman"/>
                <w:b w:val="0"/>
                <w:bCs w:val="0"/>
              </w:rPr>
            </w:pPr>
            <w:r w:rsidRPr="00602C3F">
              <w:rPr>
                <w:rFonts w:ascii="Times New Roman" w:hAnsi="Times New Roman" w:cs="Times New Roman"/>
              </w:rPr>
              <w:t>liczba stacji ładowania pojazdów elektrycznych,</w:t>
            </w:r>
          </w:p>
          <w:p w14:paraId="5E7DA749" w14:textId="4D5345CB" w:rsidR="00602C3F" w:rsidRPr="00D16850" w:rsidRDefault="00602C3F" w:rsidP="00602C3F">
            <w:pPr>
              <w:pStyle w:val="Akapitzlist"/>
              <w:numPr>
                <w:ilvl w:val="0"/>
                <w:numId w:val="19"/>
              </w:numPr>
              <w:rPr>
                <w:rFonts w:ascii="Times New Roman" w:hAnsi="Times New Roman" w:cs="Times New Roman"/>
                <w:b w:val="0"/>
                <w:bCs w:val="0"/>
              </w:rPr>
            </w:pPr>
            <w:r w:rsidRPr="00602C3F">
              <w:rPr>
                <w:rFonts w:ascii="Times New Roman" w:hAnsi="Times New Roman" w:cs="Times New Roman"/>
              </w:rPr>
              <w:t>liczba nowych przystanków komunikacji miejskiej i podmiejskiej,</w:t>
            </w:r>
          </w:p>
          <w:p w14:paraId="15877BCE" w14:textId="14CCC33D" w:rsidR="00602C3F" w:rsidRPr="00D16850" w:rsidRDefault="00602C3F" w:rsidP="00602C3F">
            <w:pPr>
              <w:pStyle w:val="Akapitzlist"/>
              <w:numPr>
                <w:ilvl w:val="0"/>
                <w:numId w:val="19"/>
              </w:numPr>
              <w:rPr>
                <w:rFonts w:ascii="Times New Roman" w:hAnsi="Times New Roman" w:cs="Times New Roman"/>
                <w:b w:val="0"/>
                <w:bCs w:val="0"/>
              </w:rPr>
            </w:pPr>
            <w:r w:rsidRPr="00602C3F">
              <w:rPr>
                <w:rFonts w:ascii="Times New Roman" w:hAnsi="Times New Roman" w:cs="Times New Roman"/>
              </w:rPr>
              <w:t>liczba pojazdów elektrycznych (i hybrydowych) we flocie gmin i ich jednostek organizacyjnych,</w:t>
            </w:r>
          </w:p>
          <w:p w14:paraId="262030B5" w14:textId="317D6990" w:rsidR="00602C3F" w:rsidRPr="00D16850" w:rsidRDefault="00602C3F" w:rsidP="00602C3F">
            <w:pPr>
              <w:pStyle w:val="Akapitzlist"/>
              <w:numPr>
                <w:ilvl w:val="0"/>
                <w:numId w:val="19"/>
              </w:numPr>
              <w:rPr>
                <w:rFonts w:ascii="Times New Roman" w:hAnsi="Times New Roman" w:cs="Times New Roman"/>
                <w:b w:val="0"/>
                <w:bCs w:val="0"/>
              </w:rPr>
            </w:pPr>
            <w:r w:rsidRPr="00602C3F">
              <w:rPr>
                <w:rFonts w:ascii="Times New Roman" w:hAnsi="Times New Roman" w:cs="Times New Roman"/>
              </w:rPr>
              <w:t>długość nowej sieci wodociągowej w km,</w:t>
            </w:r>
          </w:p>
          <w:p w14:paraId="3BF957D6" w14:textId="029F661B" w:rsidR="00602C3F" w:rsidRPr="00D16850" w:rsidRDefault="00602C3F" w:rsidP="00602C3F">
            <w:pPr>
              <w:pStyle w:val="Akapitzlist"/>
              <w:numPr>
                <w:ilvl w:val="0"/>
                <w:numId w:val="19"/>
              </w:numPr>
              <w:rPr>
                <w:rFonts w:ascii="Times New Roman" w:hAnsi="Times New Roman" w:cs="Times New Roman"/>
                <w:b w:val="0"/>
                <w:bCs w:val="0"/>
              </w:rPr>
            </w:pPr>
            <w:r w:rsidRPr="00602C3F">
              <w:rPr>
                <w:rFonts w:ascii="Times New Roman" w:hAnsi="Times New Roman" w:cs="Times New Roman"/>
              </w:rPr>
              <w:t>długość zmodernizowanej sieci wodociągowej w km,</w:t>
            </w:r>
          </w:p>
          <w:p w14:paraId="67AB7C8A" w14:textId="4297CB3B" w:rsidR="00602C3F" w:rsidRPr="00D16850" w:rsidRDefault="00602C3F" w:rsidP="00602C3F">
            <w:pPr>
              <w:pStyle w:val="Akapitzlist"/>
              <w:numPr>
                <w:ilvl w:val="0"/>
                <w:numId w:val="19"/>
              </w:numPr>
              <w:rPr>
                <w:rFonts w:ascii="Times New Roman" w:hAnsi="Times New Roman" w:cs="Times New Roman"/>
                <w:b w:val="0"/>
                <w:bCs w:val="0"/>
              </w:rPr>
            </w:pPr>
            <w:r w:rsidRPr="00602C3F">
              <w:rPr>
                <w:rFonts w:ascii="Times New Roman" w:hAnsi="Times New Roman" w:cs="Times New Roman"/>
              </w:rPr>
              <w:t>długość nowej sieci kanalizacyjnej w km,</w:t>
            </w:r>
          </w:p>
          <w:p w14:paraId="38D5A522" w14:textId="78C4E52D" w:rsidR="00602C3F" w:rsidRPr="00D16850" w:rsidRDefault="00602C3F" w:rsidP="00602C3F">
            <w:pPr>
              <w:pStyle w:val="Akapitzlist"/>
              <w:numPr>
                <w:ilvl w:val="0"/>
                <w:numId w:val="19"/>
              </w:numPr>
              <w:rPr>
                <w:rFonts w:ascii="Times New Roman" w:hAnsi="Times New Roman" w:cs="Times New Roman"/>
                <w:b w:val="0"/>
                <w:bCs w:val="0"/>
              </w:rPr>
            </w:pPr>
            <w:r w:rsidRPr="00602C3F">
              <w:rPr>
                <w:rFonts w:ascii="Times New Roman" w:hAnsi="Times New Roman" w:cs="Times New Roman"/>
              </w:rPr>
              <w:t>długość zmodernizowanej sieci kanalizacyjnej w km,</w:t>
            </w:r>
          </w:p>
          <w:p w14:paraId="0C884958" w14:textId="461445BB" w:rsidR="00602C3F" w:rsidRPr="00D16850" w:rsidRDefault="00602C3F" w:rsidP="00602C3F">
            <w:pPr>
              <w:pStyle w:val="Akapitzlist"/>
              <w:numPr>
                <w:ilvl w:val="0"/>
                <w:numId w:val="19"/>
              </w:numPr>
              <w:rPr>
                <w:rFonts w:ascii="Times New Roman" w:hAnsi="Times New Roman" w:cs="Times New Roman"/>
                <w:b w:val="0"/>
                <w:bCs w:val="0"/>
              </w:rPr>
            </w:pPr>
            <w:r w:rsidRPr="00602C3F">
              <w:rPr>
                <w:rFonts w:ascii="Times New Roman" w:hAnsi="Times New Roman" w:cs="Times New Roman"/>
              </w:rPr>
              <w:t>liczba zmodernizowanych obiektów (SUW, oczyszczalnie),</w:t>
            </w:r>
          </w:p>
          <w:p w14:paraId="6372660C" w14:textId="1A9AF6E4" w:rsidR="00602C3F" w:rsidRPr="00D16850" w:rsidRDefault="00602C3F" w:rsidP="00602C3F">
            <w:pPr>
              <w:pStyle w:val="Akapitzlist"/>
              <w:numPr>
                <w:ilvl w:val="0"/>
                <w:numId w:val="19"/>
              </w:numPr>
              <w:rPr>
                <w:rFonts w:ascii="Times New Roman" w:hAnsi="Times New Roman" w:cs="Times New Roman"/>
                <w:b w:val="0"/>
                <w:bCs w:val="0"/>
              </w:rPr>
            </w:pPr>
            <w:r w:rsidRPr="00602C3F">
              <w:rPr>
                <w:rFonts w:ascii="Times New Roman" w:hAnsi="Times New Roman" w:cs="Times New Roman"/>
              </w:rPr>
              <w:t>liczba nowo przyłączonych do sieci wodociągowej gospodarstw domowych/obiektów,</w:t>
            </w:r>
          </w:p>
          <w:p w14:paraId="36C1B33A" w14:textId="14FCD144" w:rsidR="00602C3F" w:rsidRPr="00602C3F" w:rsidRDefault="00602C3F" w:rsidP="00602C3F">
            <w:pPr>
              <w:pStyle w:val="Akapitzlist"/>
              <w:numPr>
                <w:ilvl w:val="0"/>
                <w:numId w:val="19"/>
              </w:numPr>
              <w:rPr>
                <w:rFonts w:ascii="Times New Roman" w:hAnsi="Times New Roman" w:cs="Times New Roman"/>
                <w:b w:val="0"/>
                <w:bCs w:val="0"/>
              </w:rPr>
            </w:pPr>
            <w:r w:rsidRPr="00602C3F">
              <w:rPr>
                <w:rFonts w:ascii="Times New Roman" w:hAnsi="Times New Roman" w:cs="Times New Roman"/>
              </w:rPr>
              <w:t>liczba nowo przyłączonych do sieci kanalizacyjnej gospodarstw domowych/obiektów,</w:t>
            </w:r>
          </w:p>
          <w:p w14:paraId="41F4E8EE" w14:textId="6B98DA62" w:rsidR="00602C3F" w:rsidRPr="00D16850" w:rsidRDefault="00602C3F" w:rsidP="00602C3F">
            <w:pPr>
              <w:pStyle w:val="Akapitzlist"/>
              <w:numPr>
                <w:ilvl w:val="0"/>
                <w:numId w:val="19"/>
              </w:numPr>
              <w:rPr>
                <w:rFonts w:ascii="Times New Roman" w:hAnsi="Times New Roman" w:cs="Times New Roman"/>
                <w:b w:val="0"/>
                <w:bCs w:val="0"/>
              </w:rPr>
            </w:pPr>
            <w:r w:rsidRPr="00602C3F">
              <w:rPr>
                <w:rFonts w:ascii="Times New Roman" w:hAnsi="Times New Roman" w:cs="Times New Roman"/>
              </w:rPr>
              <w:t>waga odpadów odzyskanych w ciągu roku w tonach,</w:t>
            </w:r>
          </w:p>
          <w:p w14:paraId="2D6E4F57" w14:textId="5BE7F0B6" w:rsidR="00602C3F" w:rsidRPr="00D16850" w:rsidRDefault="00602C3F" w:rsidP="00602C3F">
            <w:pPr>
              <w:pStyle w:val="Akapitzlist"/>
              <w:numPr>
                <w:ilvl w:val="0"/>
                <w:numId w:val="19"/>
              </w:numPr>
              <w:rPr>
                <w:rFonts w:ascii="Times New Roman" w:hAnsi="Times New Roman" w:cs="Times New Roman"/>
                <w:b w:val="0"/>
                <w:bCs w:val="0"/>
              </w:rPr>
            </w:pPr>
            <w:r w:rsidRPr="00602C3F">
              <w:rPr>
                <w:rFonts w:ascii="Times New Roman" w:hAnsi="Times New Roman" w:cs="Times New Roman"/>
              </w:rPr>
              <w:t>liczba nowych instytucji podległych gminie/gminom w systemie gospodarki odpadami,</w:t>
            </w:r>
          </w:p>
          <w:p w14:paraId="753F712A" w14:textId="77777777" w:rsidR="008612B2" w:rsidRPr="000B6239" w:rsidRDefault="008612B2" w:rsidP="008612B2">
            <w:pPr>
              <w:rPr>
                <w:rFonts w:ascii="Times New Roman" w:hAnsi="Times New Roman" w:cs="Times New Roman"/>
              </w:rPr>
            </w:pPr>
          </w:p>
        </w:tc>
      </w:tr>
    </w:tbl>
    <w:p w14:paraId="1D3439F0" w14:textId="7C66EC7E" w:rsidR="008612B2" w:rsidRPr="000B6239" w:rsidRDefault="008612B2" w:rsidP="00D16850">
      <w:pPr>
        <w:pStyle w:val="Legenda"/>
      </w:pPr>
      <w:r w:rsidRPr="0059211D">
        <w:rPr>
          <w:rFonts w:ascii="Times New Roman" w:hAnsi="Times New Roman" w:cs="Times New Roman"/>
          <w:i w:val="0"/>
          <w:iCs w:val="0"/>
        </w:rPr>
        <w:t>Źródło: Opracowanie własne</w:t>
      </w:r>
    </w:p>
    <w:p w14:paraId="779F78B0" w14:textId="138B8A1F" w:rsidR="008612B2" w:rsidRPr="000B6239" w:rsidRDefault="008612B2" w:rsidP="008612B2">
      <w:pPr>
        <w:rPr>
          <w:rFonts w:ascii="Times New Roman" w:hAnsi="Times New Roman" w:cs="Times New Roman"/>
        </w:rPr>
      </w:pPr>
    </w:p>
    <w:p w14:paraId="3BE5E33C" w14:textId="13C0B7F5" w:rsidR="008612B2" w:rsidRPr="000B6239" w:rsidRDefault="008612B2" w:rsidP="00D16850">
      <w:pPr>
        <w:pStyle w:val="Nagwek1"/>
        <w:numPr>
          <w:ilvl w:val="0"/>
          <w:numId w:val="2"/>
        </w:numPr>
        <w:tabs>
          <w:tab w:val="left" w:pos="567"/>
        </w:tabs>
        <w:ind w:left="0" w:firstLine="0"/>
        <w:rPr>
          <w:rFonts w:ascii="Times New Roman" w:hAnsi="Times New Roman" w:cs="Times New Roman"/>
        </w:rPr>
      </w:pPr>
      <w:bookmarkStart w:id="110" w:name="_Toc98836053"/>
      <w:bookmarkStart w:id="111" w:name="_Toc99350680"/>
      <w:r w:rsidRPr="000B6239">
        <w:rPr>
          <w:rFonts w:ascii="Times New Roman" w:hAnsi="Times New Roman" w:cs="Times New Roman"/>
        </w:rPr>
        <w:t>Ramy finansowe i źródła finansowania</w:t>
      </w:r>
      <w:bookmarkEnd w:id="110"/>
      <w:bookmarkEnd w:id="111"/>
      <w:r w:rsidRPr="000B6239">
        <w:rPr>
          <w:rFonts w:ascii="Times New Roman" w:hAnsi="Times New Roman" w:cs="Times New Roman"/>
        </w:rPr>
        <w:t xml:space="preserve"> </w:t>
      </w:r>
    </w:p>
    <w:p w14:paraId="7D4B52D4" w14:textId="77777777" w:rsidR="008612B2" w:rsidRPr="000B6239" w:rsidRDefault="008612B2" w:rsidP="008612B2">
      <w:pPr>
        <w:pStyle w:val="Akapitzlist"/>
        <w:rPr>
          <w:rFonts w:ascii="Times New Roman" w:hAnsi="Times New Roman" w:cs="Times New Roman"/>
        </w:rPr>
      </w:pPr>
    </w:p>
    <w:p w14:paraId="4DB58DA5" w14:textId="77777777" w:rsidR="008612B2" w:rsidRPr="000B6239" w:rsidRDefault="008612B2" w:rsidP="008612B2">
      <w:pPr>
        <w:pStyle w:val="Bezodstpw"/>
        <w:spacing w:line="276" w:lineRule="auto"/>
        <w:jc w:val="both"/>
        <w:rPr>
          <w:rFonts w:ascii="Times New Roman" w:hAnsi="Times New Roman" w:cs="Times New Roman"/>
        </w:rPr>
      </w:pPr>
      <w:r w:rsidRPr="000B6239">
        <w:rPr>
          <w:rFonts w:ascii="Times New Roman" w:hAnsi="Times New Roman" w:cs="Times New Roman"/>
        </w:rPr>
        <w:t xml:space="preserve">Sukces wdrażania strategii (osiągnięcie zakładanych celów) zależny będzie od zapewnienia odpowiednich źródeł finansowania planowanych zadań. Jednoznaczne określenie tych źródeł, w kontekście zapewnienia spójności i efektywności realizowanych przedsięwzięć, jest zadaniem złożonym, ponieważ system finansowania zadań publicznych charakteryzuje się </w:t>
      </w:r>
      <w:proofErr w:type="spellStart"/>
      <w:r w:rsidRPr="000B6239">
        <w:rPr>
          <w:rFonts w:ascii="Times New Roman" w:hAnsi="Times New Roman" w:cs="Times New Roman"/>
        </w:rPr>
        <w:t>wielopoziomowością</w:t>
      </w:r>
      <w:proofErr w:type="spellEnd"/>
      <w:r w:rsidRPr="000B6239">
        <w:rPr>
          <w:rFonts w:ascii="Times New Roman" w:hAnsi="Times New Roman" w:cs="Times New Roman"/>
        </w:rPr>
        <w:t xml:space="preserve"> i hierarchicznością (poziom regionalny, krajowy i europejski), a za jego rozwój i właściwą organizację odpowiedzialnych jest wiele różnych podmiotów z różnych szczebli zarządzania.</w:t>
      </w:r>
    </w:p>
    <w:p w14:paraId="4907CBE2" w14:textId="77777777" w:rsidR="008612B2" w:rsidRPr="000B6239" w:rsidRDefault="008612B2" w:rsidP="008612B2">
      <w:pPr>
        <w:pStyle w:val="Bezodstpw"/>
        <w:spacing w:line="276" w:lineRule="auto"/>
        <w:rPr>
          <w:rFonts w:ascii="Times New Roman" w:hAnsi="Times New Roman" w:cs="Times New Roman"/>
        </w:rPr>
      </w:pPr>
    </w:p>
    <w:p w14:paraId="4B2567E1" w14:textId="2AEE6FAF" w:rsidR="008612B2" w:rsidRPr="000B6239" w:rsidRDefault="008612B2" w:rsidP="008612B2">
      <w:pPr>
        <w:pStyle w:val="Bezodstpw"/>
        <w:spacing w:line="276" w:lineRule="auto"/>
        <w:jc w:val="both"/>
        <w:rPr>
          <w:rFonts w:ascii="Times New Roman" w:hAnsi="Times New Roman" w:cs="Times New Roman"/>
        </w:rPr>
      </w:pPr>
      <w:r w:rsidRPr="000B6239">
        <w:rPr>
          <w:rFonts w:ascii="Times New Roman" w:hAnsi="Times New Roman" w:cs="Times New Roman"/>
        </w:rPr>
        <w:t xml:space="preserve">Dodatkowo, należy wziąć pod uwagę różne formy finansowania przedsięwzięć (zarówno dotację jak też instrumenty finansowe) oraz dodatkowe </w:t>
      </w:r>
      <w:r w:rsidR="00BD0BA8" w:rsidRPr="000B6239">
        <w:rPr>
          <w:rFonts w:ascii="Times New Roman" w:hAnsi="Times New Roman" w:cs="Times New Roman"/>
        </w:rPr>
        <w:t>możliwości, jakie</w:t>
      </w:r>
      <w:r w:rsidRPr="000B6239">
        <w:rPr>
          <w:rFonts w:ascii="Times New Roman" w:hAnsi="Times New Roman" w:cs="Times New Roman"/>
        </w:rPr>
        <w:t xml:space="preserve"> daje realizacja projektów w formule partnerstwa publiczno-prywatnego. W tym kontekście na szczególną uwagę zasługuje mechanizm Porozumień Terytorialnych określony w </w:t>
      </w:r>
      <w:r w:rsidRPr="00D16850">
        <w:rPr>
          <w:rFonts w:ascii="Times New Roman" w:hAnsi="Times New Roman" w:cs="Times New Roman"/>
          <w:i/>
          <w:iCs/>
        </w:rPr>
        <w:t>ustawie o zasadach prowadzenia polityki rozwoju</w:t>
      </w:r>
      <w:r w:rsidRPr="000B6239">
        <w:rPr>
          <w:rFonts w:ascii="Times New Roman" w:hAnsi="Times New Roman" w:cs="Times New Roman"/>
        </w:rPr>
        <w:t xml:space="preserve">. Identyfikacja i wybór potencjalnych źródeł, z których mogą być finansowane poszczególne przedsięwzięcia w ramach strategii </w:t>
      </w:r>
      <w:r w:rsidRPr="000B6239">
        <w:rPr>
          <w:rFonts w:ascii="Times New Roman" w:hAnsi="Times New Roman" w:cs="Times New Roman"/>
        </w:rPr>
        <w:lastRenderedPageBreak/>
        <w:t>wymaga właściwej organizacji i koordynacji procesu pozyskiwania tych środków – zarówno na poziomie każdej z gmin jak też na poziomie struktur współpracy partnerskiej (Rada Strategiczna).</w:t>
      </w:r>
    </w:p>
    <w:p w14:paraId="750F0737" w14:textId="77777777" w:rsidR="008612B2" w:rsidRPr="000B6239" w:rsidRDefault="008612B2" w:rsidP="008612B2">
      <w:pPr>
        <w:pStyle w:val="Bezodstpw"/>
        <w:spacing w:line="276" w:lineRule="auto"/>
        <w:rPr>
          <w:rFonts w:ascii="Times New Roman" w:hAnsi="Times New Roman" w:cs="Times New Roman"/>
        </w:rPr>
      </w:pPr>
    </w:p>
    <w:p w14:paraId="5C94B912" w14:textId="77777777" w:rsidR="008612B2" w:rsidRPr="000B6239" w:rsidRDefault="008612B2" w:rsidP="008612B2">
      <w:pPr>
        <w:pStyle w:val="Bezodstpw"/>
        <w:spacing w:line="276" w:lineRule="auto"/>
        <w:jc w:val="both"/>
        <w:rPr>
          <w:rFonts w:ascii="Times New Roman" w:hAnsi="Times New Roman" w:cs="Times New Roman"/>
        </w:rPr>
      </w:pPr>
      <w:r w:rsidRPr="000B6239">
        <w:rPr>
          <w:rFonts w:ascii="Times New Roman" w:hAnsi="Times New Roman" w:cs="Times New Roman"/>
        </w:rPr>
        <w:t>Proces ten powinien przede wszystkim uwzględniać różnorodności opcji finansowania projektów wynikających ze Strategii (źródła i formy). Kluczową kwestią jest tu odejście od typowego systemu grantowego, wypracowanie wspólnych zasad korzystania z funduszy zwrotnych, a także sięganie po fundusze bezpośrednio zarządzane przez Komisję Europejską. Ideą takiego podejścia jest dywersyfikacja, a także ciągłość działań (szczególnie w przypadku projektowania finansowania przedsięwzięć środkami zwrotnymi), która pozwoli na wypracowanie długoterminowego planu finansowego, a także wdrażanie inwestycji bardziej ryzykownych, często o charakterze innowacyjnym i eksperymentalnym.</w:t>
      </w:r>
    </w:p>
    <w:p w14:paraId="508CDD8D" w14:textId="77777777" w:rsidR="008612B2" w:rsidRPr="000B6239" w:rsidRDefault="008612B2" w:rsidP="008612B2">
      <w:pPr>
        <w:pStyle w:val="Bezodstpw"/>
        <w:spacing w:line="276" w:lineRule="auto"/>
        <w:rPr>
          <w:rFonts w:ascii="Times New Roman" w:hAnsi="Times New Roman" w:cs="Times New Roman"/>
        </w:rPr>
      </w:pPr>
    </w:p>
    <w:p w14:paraId="471C4749" w14:textId="183F4D2A" w:rsidR="008612B2" w:rsidRPr="000B6239" w:rsidRDefault="008612B2" w:rsidP="008612B2">
      <w:pPr>
        <w:pStyle w:val="Bezodstpw"/>
        <w:spacing w:line="276" w:lineRule="auto"/>
        <w:jc w:val="both"/>
        <w:rPr>
          <w:rFonts w:ascii="Times New Roman" w:hAnsi="Times New Roman" w:cs="Times New Roman"/>
        </w:rPr>
      </w:pPr>
      <w:r w:rsidRPr="000B6239">
        <w:rPr>
          <w:rFonts w:ascii="Times New Roman" w:hAnsi="Times New Roman" w:cs="Times New Roman"/>
        </w:rPr>
        <w:t xml:space="preserve">Działania przewidziane do realizacji w strategii mają szeroki zakres i w związku z tym koniecznym będzie poszukiwanie różnych źródeł ich finansowania, uwzględniających środki w ramach Polityki Spójności, Wspólnej Polityki Rolnej i innych. Istotne znaczenie przypisać należy innym źródłom z uwzględnieniem krajowych środków publicznych, czy też środków prywatnych. </w:t>
      </w:r>
      <w:r w:rsidR="00C87569">
        <w:rPr>
          <w:rFonts w:ascii="Times New Roman" w:hAnsi="Times New Roman" w:cs="Times New Roman"/>
        </w:rPr>
        <w:t>N</w:t>
      </w:r>
      <w:r w:rsidRPr="000B6239">
        <w:rPr>
          <w:rFonts w:ascii="Times New Roman" w:hAnsi="Times New Roman" w:cs="Times New Roman"/>
        </w:rPr>
        <w:t>ależy</w:t>
      </w:r>
      <w:r w:rsidR="00C87569">
        <w:rPr>
          <w:rFonts w:ascii="Times New Roman" w:hAnsi="Times New Roman" w:cs="Times New Roman"/>
        </w:rPr>
        <w:t xml:space="preserve"> pamiętać</w:t>
      </w:r>
      <w:r w:rsidRPr="000B6239">
        <w:rPr>
          <w:rFonts w:ascii="Times New Roman" w:hAnsi="Times New Roman" w:cs="Times New Roman"/>
        </w:rPr>
        <w:t>, że oprócz dotacji, subwencji i innych form finansowania bezzwrotnego, istotnym elementem finansowania będą instrumenty zwrotne.</w:t>
      </w:r>
    </w:p>
    <w:p w14:paraId="22E785ED" w14:textId="77777777" w:rsidR="008612B2" w:rsidRPr="000B6239" w:rsidRDefault="008612B2" w:rsidP="008612B2">
      <w:pPr>
        <w:pStyle w:val="Bezodstpw"/>
        <w:spacing w:line="276" w:lineRule="auto"/>
        <w:jc w:val="both"/>
        <w:rPr>
          <w:rFonts w:ascii="Times New Roman" w:hAnsi="Times New Roman" w:cs="Times New Roman"/>
        </w:rPr>
      </w:pPr>
    </w:p>
    <w:p w14:paraId="270996BD" w14:textId="77777777" w:rsidR="008612B2" w:rsidRPr="000B6239" w:rsidRDefault="008612B2" w:rsidP="008612B2">
      <w:pPr>
        <w:pStyle w:val="Bezodstpw"/>
        <w:spacing w:line="276" w:lineRule="auto"/>
        <w:jc w:val="both"/>
        <w:rPr>
          <w:rFonts w:ascii="Times New Roman" w:hAnsi="Times New Roman" w:cs="Times New Roman"/>
        </w:rPr>
      </w:pPr>
      <w:r w:rsidRPr="000B6239">
        <w:rPr>
          <w:rFonts w:ascii="Times New Roman" w:hAnsi="Times New Roman" w:cs="Times New Roman"/>
        </w:rPr>
        <w:t>Dlatego też podejmując decyzje o realizacji projektów (szczególnie w zakresie przedsięwzięć partnerskich) należy każdorazowo rozpatrywać możliwości budżetowe JST w kontekście istniejących źródeł i form finansowania w oparciu o poniższe zasady:</w:t>
      </w:r>
    </w:p>
    <w:p w14:paraId="35E888A2" w14:textId="61557756" w:rsidR="008612B2" w:rsidRPr="000B6239" w:rsidRDefault="008612B2" w:rsidP="00D16850">
      <w:pPr>
        <w:pStyle w:val="Bezodstpw"/>
        <w:numPr>
          <w:ilvl w:val="0"/>
          <w:numId w:val="119"/>
        </w:numPr>
        <w:spacing w:line="276" w:lineRule="auto"/>
        <w:jc w:val="both"/>
        <w:rPr>
          <w:rFonts w:ascii="Times New Roman" w:hAnsi="Times New Roman" w:cs="Times New Roman"/>
        </w:rPr>
      </w:pPr>
      <w:r w:rsidRPr="000B6239">
        <w:rPr>
          <w:rFonts w:ascii="Times New Roman" w:hAnsi="Times New Roman" w:cs="Times New Roman"/>
        </w:rPr>
        <w:t xml:space="preserve">Dywersyfikacja źródeł </w:t>
      </w:r>
      <w:r w:rsidR="00BD0BA8" w:rsidRPr="000B6239">
        <w:rPr>
          <w:rFonts w:ascii="Times New Roman" w:hAnsi="Times New Roman" w:cs="Times New Roman"/>
        </w:rPr>
        <w:t>finansowania, jako</w:t>
      </w:r>
      <w:r w:rsidRPr="000B6239">
        <w:rPr>
          <w:rFonts w:ascii="Times New Roman" w:hAnsi="Times New Roman" w:cs="Times New Roman"/>
        </w:rPr>
        <w:t xml:space="preserve"> główna zasada wdrażania strategii</w:t>
      </w:r>
      <w:r w:rsidR="0026600E">
        <w:rPr>
          <w:rFonts w:ascii="Times New Roman" w:hAnsi="Times New Roman" w:cs="Times New Roman"/>
        </w:rPr>
        <w:t>.</w:t>
      </w:r>
    </w:p>
    <w:p w14:paraId="34CE7CA1" w14:textId="16B4698A" w:rsidR="008612B2" w:rsidRPr="000B6239" w:rsidRDefault="008612B2" w:rsidP="00D16850">
      <w:pPr>
        <w:pStyle w:val="Bezodstpw"/>
        <w:numPr>
          <w:ilvl w:val="0"/>
          <w:numId w:val="119"/>
        </w:numPr>
        <w:spacing w:line="276" w:lineRule="auto"/>
        <w:jc w:val="both"/>
        <w:rPr>
          <w:rFonts w:ascii="Times New Roman" w:hAnsi="Times New Roman" w:cs="Times New Roman"/>
        </w:rPr>
      </w:pPr>
      <w:r w:rsidRPr="000B6239">
        <w:rPr>
          <w:rFonts w:ascii="Times New Roman" w:hAnsi="Times New Roman" w:cs="Times New Roman"/>
        </w:rPr>
        <w:t>Korzystanie z różnych form finansowania – dotacje oraz instrumenty finansowe (pożyczki, poręczenia, gwarancje itp.)</w:t>
      </w:r>
      <w:r w:rsidR="0026600E">
        <w:rPr>
          <w:rFonts w:ascii="Times New Roman" w:hAnsi="Times New Roman" w:cs="Times New Roman"/>
        </w:rPr>
        <w:t>.</w:t>
      </w:r>
    </w:p>
    <w:p w14:paraId="708FF4CB" w14:textId="4A67F738" w:rsidR="008612B2" w:rsidRPr="000B6239" w:rsidRDefault="008612B2" w:rsidP="00D16850">
      <w:pPr>
        <w:pStyle w:val="Bezodstpw"/>
        <w:numPr>
          <w:ilvl w:val="0"/>
          <w:numId w:val="119"/>
        </w:numPr>
        <w:spacing w:line="276" w:lineRule="auto"/>
        <w:jc w:val="both"/>
        <w:rPr>
          <w:rFonts w:ascii="Times New Roman" w:hAnsi="Times New Roman" w:cs="Times New Roman"/>
        </w:rPr>
      </w:pPr>
      <w:r w:rsidRPr="000B6239">
        <w:rPr>
          <w:rFonts w:ascii="Times New Roman" w:hAnsi="Times New Roman" w:cs="Times New Roman"/>
        </w:rPr>
        <w:t>Korzystanie ze środków europejskich na różnych poziomach (program regionalny, programy krajowe, programy współpracy międzynarodowej</w:t>
      </w:r>
      <w:r w:rsidR="0026600E">
        <w:rPr>
          <w:rFonts w:ascii="Times New Roman" w:hAnsi="Times New Roman" w:cs="Times New Roman"/>
        </w:rPr>
        <w:t>.</w:t>
      </w:r>
    </w:p>
    <w:p w14:paraId="5DAEF473" w14:textId="0DFE5D21" w:rsidR="008612B2" w:rsidRPr="000B6239" w:rsidRDefault="008612B2" w:rsidP="00D16850">
      <w:pPr>
        <w:pStyle w:val="Bezodstpw"/>
        <w:numPr>
          <w:ilvl w:val="0"/>
          <w:numId w:val="119"/>
        </w:numPr>
        <w:spacing w:line="276" w:lineRule="auto"/>
        <w:jc w:val="both"/>
        <w:rPr>
          <w:rFonts w:ascii="Times New Roman" w:hAnsi="Times New Roman" w:cs="Times New Roman"/>
        </w:rPr>
      </w:pPr>
      <w:r w:rsidRPr="000B6239">
        <w:rPr>
          <w:rFonts w:ascii="Times New Roman" w:hAnsi="Times New Roman" w:cs="Times New Roman"/>
        </w:rPr>
        <w:t>Korzystanie z funduszy bezpośrednio zarządzanych przez Komisję Europejską (np. programy LIFE, Horyzont, COSME, itp.)</w:t>
      </w:r>
      <w:r w:rsidR="0026600E">
        <w:rPr>
          <w:rFonts w:ascii="Times New Roman" w:hAnsi="Times New Roman" w:cs="Times New Roman"/>
        </w:rPr>
        <w:t>.</w:t>
      </w:r>
    </w:p>
    <w:p w14:paraId="1BE4BE6A" w14:textId="3BEF3FAD" w:rsidR="008612B2" w:rsidRPr="000B6239" w:rsidRDefault="008612B2" w:rsidP="00D16850">
      <w:pPr>
        <w:pStyle w:val="Bezodstpw"/>
        <w:numPr>
          <w:ilvl w:val="0"/>
          <w:numId w:val="119"/>
        </w:numPr>
        <w:spacing w:line="276" w:lineRule="auto"/>
        <w:jc w:val="both"/>
        <w:rPr>
          <w:rFonts w:ascii="Times New Roman" w:hAnsi="Times New Roman" w:cs="Times New Roman"/>
        </w:rPr>
      </w:pPr>
      <w:r w:rsidRPr="000B6239">
        <w:rPr>
          <w:rFonts w:ascii="Times New Roman" w:hAnsi="Times New Roman" w:cs="Times New Roman"/>
        </w:rPr>
        <w:t xml:space="preserve">Uczestnictwo w międzynarodowych projektach sieciowych (np. programy </w:t>
      </w:r>
      <w:proofErr w:type="spellStart"/>
      <w:r w:rsidRPr="000B6239">
        <w:rPr>
          <w:rFonts w:ascii="Times New Roman" w:hAnsi="Times New Roman" w:cs="Times New Roman"/>
        </w:rPr>
        <w:t>Interreg</w:t>
      </w:r>
      <w:proofErr w:type="spellEnd"/>
      <w:r w:rsidRPr="000B6239">
        <w:rPr>
          <w:rFonts w:ascii="Times New Roman" w:hAnsi="Times New Roman" w:cs="Times New Roman"/>
        </w:rPr>
        <w:t>, Central Europe)</w:t>
      </w:r>
    </w:p>
    <w:p w14:paraId="3169ABCB" w14:textId="695329BF" w:rsidR="008612B2" w:rsidRPr="000B6239" w:rsidRDefault="008612B2" w:rsidP="00D16850">
      <w:pPr>
        <w:pStyle w:val="Bezodstpw"/>
        <w:numPr>
          <w:ilvl w:val="0"/>
          <w:numId w:val="119"/>
        </w:numPr>
        <w:spacing w:line="276" w:lineRule="auto"/>
        <w:jc w:val="both"/>
        <w:rPr>
          <w:rStyle w:val="fontstyle21"/>
          <w:rFonts w:ascii="Times New Roman" w:hAnsi="Times New Roman" w:cs="Times New Roman"/>
          <w:color w:val="auto"/>
        </w:rPr>
      </w:pPr>
      <w:r w:rsidRPr="000B6239">
        <w:rPr>
          <w:rStyle w:val="fontstyle21"/>
          <w:rFonts w:ascii="Times New Roman" w:hAnsi="Times New Roman" w:cs="Times New Roman"/>
          <w:color w:val="auto"/>
        </w:rPr>
        <w:t>Współpraca z instytucjami międzynarodowymi (np. Europejski Bank Inwestycyjny, Bank Światowy,</w:t>
      </w:r>
      <w:r w:rsidRPr="000B6239">
        <w:rPr>
          <w:rFonts w:ascii="Times New Roman" w:hAnsi="Times New Roman" w:cs="Times New Roman"/>
        </w:rPr>
        <w:br/>
      </w:r>
      <w:r w:rsidRPr="000B6239">
        <w:rPr>
          <w:rStyle w:val="fontstyle21"/>
          <w:rFonts w:ascii="Times New Roman" w:hAnsi="Times New Roman" w:cs="Times New Roman"/>
          <w:color w:val="auto"/>
        </w:rPr>
        <w:t>instrument ELENA, itp.)</w:t>
      </w:r>
      <w:r w:rsidR="0026600E">
        <w:rPr>
          <w:rStyle w:val="fontstyle21"/>
          <w:rFonts w:ascii="Times New Roman" w:hAnsi="Times New Roman" w:cs="Times New Roman"/>
          <w:color w:val="auto"/>
        </w:rPr>
        <w:t>.</w:t>
      </w:r>
    </w:p>
    <w:p w14:paraId="3DF068EE" w14:textId="77777777" w:rsidR="008612B2" w:rsidRPr="000B6239" w:rsidRDefault="008612B2" w:rsidP="008612B2">
      <w:pPr>
        <w:pStyle w:val="Bezodstpw"/>
        <w:spacing w:line="276" w:lineRule="auto"/>
        <w:jc w:val="both"/>
        <w:rPr>
          <w:rStyle w:val="fontstyle21"/>
          <w:rFonts w:ascii="Times New Roman" w:hAnsi="Times New Roman" w:cs="Times New Roman"/>
          <w:color w:val="auto"/>
        </w:rPr>
      </w:pPr>
      <w:r w:rsidRPr="000B6239">
        <w:rPr>
          <w:rFonts w:ascii="Times New Roman" w:hAnsi="Times New Roman" w:cs="Times New Roman"/>
        </w:rPr>
        <w:br/>
      </w:r>
      <w:r w:rsidRPr="000B6239">
        <w:rPr>
          <w:rStyle w:val="fontstyle21"/>
          <w:rFonts w:ascii="Times New Roman" w:hAnsi="Times New Roman" w:cs="Times New Roman"/>
          <w:color w:val="auto"/>
        </w:rPr>
        <w:t>Osiągnięcie celów zawartych w Strategii wymaga zaangażowania różnych instytucji, podmiotów i zaplanowania wydatkowania znacznych środków finansowych w perspektywie wieloletniej. Biorąc pod uwagę uwarunkowania ekonomiczne gmin partnerskich do najważniejszych źródeł pochodzenia kapitału na finansowanie zadań Strategii należeć będą:</w:t>
      </w:r>
    </w:p>
    <w:p w14:paraId="4AF658AA" w14:textId="3675803E" w:rsidR="008612B2" w:rsidRPr="00D16850" w:rsidRDefault="008612B2" w:rsidP="00D16850">
      <w:pPr>
        <w:pStyle w:val="rdo"/>
        <w:rPr>
          <w:rStyle w:val="fontstyle31"/>
          <w:rFonts w:ascii="Times New Roman" w:hAnsi="Times New Roman" w:cs="Times New Roman"/>
        </w:rPr>
      </w:pPr>
      <w:r w:rsidRPr="000B6239">
        <w:rPr>
          <w:color w:val="000000"/>
        </w:rPr>
        <w:br/>
      </w:r>
      <w:r w:rsidR="00C87569" w:rsidRPr="00D16850">
        <w:rPr>
          <w:rFonts w:ascii="Times New Roman" w:hAnsi="Times New Roman" w:cs="Times New Roman"/>
          <w:sz w:val="24"/>
          <w:szCs w:val="32"/>
        </w:rPr>
        <w:t xml:space="preserve">1. Środki własne JST </w:t>
      </w:r>
    </w:p>
    <w:p w14:paraId="67B4424E" w14:textId="54C5AE07" w:rsidR="008612B2" w:rsidRPr="000B6239" w:rsidRDefault="008612B2" w:rsidP="00F8074F">
      <w:pPr>
        <w:pStyle w:val="Bezodstpw"/>
        <w:spacing w:line="276" w:lineRule="auto"/>
        <w:jc w:val="both"/>
        <w:rPr>
          <w:rStyle w:val="fontstyle21"/>
          <w:rFonts w:ascii="Times New Roman" w:hAnsi="Times New Roman" w:cs="Times New Roman"/>
        </w:rPr>
      </w:pPr>
      <w:r w:rsidRPr="000B6239">
        <w:rPr>
          <w:rStyle w:val="fontstyle21"/>
          <w:rFonts w:ascii="Times New Roman" w:hAnsi="Times New Roman" w:cs="Times New Roman"/>
        </w:rPr>
        <w:t>Za kluczowe źródło finansowana inwestycji zawartych w Strategii uznać należy budżety jednostek</w:t>
      </w:r>
      <w:r w:rsidRPr="000B6239">
        <w:rPr>
          <w:rFonts w:ascii="Times New Roman" w:hAnsi="Times New Roman" w:cs="Times New Roman"/>
          <w:color w:val="000000"/>
        </w:rPr>
        <w:br/>
      </w:r>
      <w:r w:rsidRPr="000B6239">
        <w:rPr>
          <w:rStyle w:val="fontstyle21"/>
          <w:rFonts w:ascii="Times New Roman" w:hAnsi="Times New Roman" w:cs="Times New Roman"/>
        </w:rPr>
        <w:t>samorządu terytorialnego gmin partnerskich:</w:t>
      </w:r>
      <w:r w:rsidR="00F8074F" w:rsidRPr="000B6239">
        <w:rPr>
          <w:rStyle w:val="fontstyle21"/>
          <w:rFonts w:ascii="Times New Roman" w:hAnsi="Times New Roman" w:cs="Times New Roman"/>
        </w:rPr>
        <w:t xml:space="preserve"> Miasta Kraśnik, Gmin: Kraśnik, Annopol, Dzierzkowice, Gościeradów, Trzydnik Duży, Urzędów, Wilkołaz, Zakrzówek.</w:t>
      </w:r>
    </w:p>
    <w:p w14:paraId="09608E4B" w14:textId="77777777" w:rsidR="008612B2" w:rsidRPr="000B6239" w:rsidRDefault="008612B2" w:rsidP="008612B2">
      <w:pPr>
        <w:pStyle w:val="Bezodstpw"/>
        <w:spacing w:line="276" w:lineRule="auto"/>
        <w:jc w:val="both"/>
        <w:rPr>
          <w:rStyle w:val="fontstyle21"/>
          <w:rFonts w:ascii="Times New Roman" w:hAnsi="Times New Roman" w:cs="Times New Roman"/>
        </w:rPr>
      </w:pPr>
      <w:r w:rsidRPr="000B6239">
        <w:rPr>
          <w:rStyle w:val="fontstyle21"/>
          <w:rFonts w:ascii="Times New Roman" w:hAnsi="Times New Roman" w:cs="Times New Roman"/>
        </w:rPr>
        <w:t>Środki własne JST przewidziane są przede wszystkim jako wkład własny - w przypadku realizacji projektów współfinansowanych ze środków unijnych należy przyjąć, że wkład własny będzie wynosił co najmniej 30% kosztów inwestycji (w tym prawdopodobnie niekwalifikowany w całości lub częściowo podatek VAT), co stanowi znaczący wzrost w porównaniu z poprzednią perspektywą finansową. Zgodnie z zasadą racjonalizacji wydatków publicznych istotnym jest przewidzenie mechanizmów koordynacyjnych w zakresie współpracy między gminami.</w:t>
      </w:r>
    </w:p>
    <w:p w14:paraId="583F928F" w14:textId="508FCE97" w:rsidR="008612B2" w:rsidRDefault="008612B2" w:rsidP="008612B2">
      <w:pPr>
        <w:pStyle w:val="Bezodstpw"/>
        <w:spacing w:line="276" w:lineRule="auto"/>
        <w:rPr>
          <w:rFonts w:ascii="Times New Roman" w:hAnsi="Times New Roman" w:cs="Times New Roman"/>
        </w:rPr>
      </w:pPr>
    </w:p>
    <w:p w14:paraId="37F54CA6" w14:textId="77777777" w:rsidR="00D16850" w:rsidRPr="000B6239" w:rsidRDefault="00D16850" w:rsidP="008612B2">
      <w:pPr>
        <w:pStyle w:val="Bezodstpw"/>
        <w:spacing w:line="276" w:lineRule="auto"/>
        <w:rPr>
          <w:rFonts w:ascii="Times New Roman" w:hAnsi="Times New Roman" w:cs="Times New Roman"/>
        </w:rPr>
      </w:pPr>
    </w:p>
    <w:p w14:paraId="19E66473" w14:textId="5CF1C2BC" w:rsidR="008612B2" w:rsidRPr="00D16850" w:rsidRDefault="00C87569" w:rsidP="00D16850">
      <w:pPr>
        <w:pStyle w:val="rdo"/>
        <w:rPr>
          <w:rStyle w:val="fontstyle31"/>
          <w:rFonts w:ascii="Times New Roman" w:hAnsi="Times New Roman" w:cs="Times New Roman"/>
          <w:b w:val="0"/>
          <w:color w:val="2E74B5" w:themeColor="accent1" w:themeShade="BF"/>
          <w:sz w:val="24"/>
          <w:szCs w:val="24"/>
        </w:rPr>
      </w:pPr>
      <w:r w:rsidRPr="00D16850">
        <w:rPr>
          <w:rFonts w:ascii="Times New Roman" w:hAnsi="Times New Roman" w:cs="Times New Roman"/>
          <w:sz w:val="24"/>
        </w:rPr>
        <w:lastRenderedPageBreak/>
        <w:t xml:space="preserve">2. </w:t>
      </w:r>
      <w:r w:rsidR="008612B2" w:rsidRPr="00D16850">
        <w:rPr>
          <w:rStyle w:val="fontstyle31"/>
          <w:rFonts w:ascii="Times New Roman" w:hAnsi="Times New Roman" w:cs="Times New Roman"/>
          <w:b w:val="0"/>
          <w:color w:val="2E74B5" w:themeColor="accent1" w:themeShade="BF"/>
          <w:sz w:val="24"/>
          <w:szCs w:val="24"/>
        </w:rPr>
        <w:t>Środki pochodzące z budżetu Unii Europejskiej</w:t>
      </w:r>
    </w:p>
    <w:p w14:paraId="36A843DA" w14:textId="77777777" w:rsidR="008612B2" w:rsidRPr="000B6239" w:rsidRDefault="008612B2" w:rsidP="008612B2">
      <w:pPr>
        <w:pStyle w:val="Bezodstpw"/>
        <w:spacing w:line="276" w:lineRule="auto"/>
        <w:jc w:val="both"/>
        <w:rPr>
          <w:rStyle w:val="fontstyle31"/>
          <w:rFonts w:ascii="Times New Roman" w:hAnsi="Times New Roman" w:cs="Times New Roman"/>
        </w:rPr>
      </w:pPr>
    </w:p>
    <w:p w14:paraId="703FE53F" w14:textId="77777777" w:rsidR="008612B2" w:rsidRPr="000B6239" w:rsidRDefault="008612B2" w:rsidP="008612B2">
      <w:pPr>
        <w:pStyle w:val="Bezodstpw"/>
        <w:spacing w:line="276" w:lineRule="auto"/>
        <w:jc w:val="both"/>
        <w:rPr>
          <w:rStyle w:val="fontstyle21"/>
          <w:rFonts w:ascii="Times New Roman" w:hAnsi="Times New Roman" w:cs="Times New Roman"/>
          <w:color w:val="auto"/>
        </w:rPr>
      </w:pPr>
      <w:r w:rsidRPr="000B6239">
        <w:rPr>
          <w:rStyle w:val="fontstyle21"/>
          <w:rFonts w:ascii="Times New Roman" w:hAnsi="Times New Roman" w:cs="Times New Roman"/>
          <w:color w:val="auto"/>
        </w:rPr>
        <w:t>W perspektywie finansowej dostępnej od 2021 roku założono realizację 4 Programów Operacyjnych dostępnych dla beneficjentów z całego kraju, w tym jeden dla beneficjentów z Polski Wschodniej. Są to następujące programy:</w:t>
      </w:r>
    </w:p>
    <w:p w14:paraId="5E4AA708" w14:textId="77777777" w:rsidR="008612B2" w:rsidRPr="000B6239" w:rsidRDefault="008612B2" w:rsidP="00C113F1">
      <w:pPr>
        <w:pStyle w:val="Bezodstpw"/>
        <w:numPr>
          <w:ilvl w:val="0"/>
          <w:numId w:val="13"/>
        </w:numPr>
        <w:spacing w:line="276" w:lineRule="auto"/>
        <w:jc w:val="both"/>
        <w:rPr>
          <w:rStyle w:val="fontstyle21"/>
          <w:rFonts w:ascii="Times New Roman" w:hAnsi="Times New Roman" w:cs="Times New Roman"/>
          <w:color w:val="auto"/>
        </w:rPr>
      </w:pPr>
      <w:r w:rsidRPr="000B6239">
        <w:rPr>
          <w:rStyle w:val="fontstyle21"/>
          <w:rFonts w:ascii="Times New Roman" w:hAnsi="Times New Roman" w:cs="Times New Roman"/>
          <w:color w:val="auto"/>
        </w:rPr>
        <w:t>Fundusze Europejskie na Infrastrukturę, Klimat, Środowisko [</w:t>
      </w:r>
      <w:proofErr w:type="spellStart"/>
      <w:r w:rsidRPr="000B6239">
        <w:rPr>
          <w:rStyle w:val="fontstyle21"/>
          <w:rFonts w:ascii="Times New Roman" w:hAnsi="Times New Roman" w:cs="Times New Roman"/>
          <w:color w:val="auto"/>
        </w:rPr>
        <w:t>FEnIKS</w:t>
      </w:r>
      <w:proofErr w:type="spellEnd"/>
      <w:r w:rsidRPr="000B6239">
        <w:rPr>
          <w:rStyle w:val="fontstyle21"/>
          <w:rFonts w:ascii="Times New Roman" w:hAnsi="Times New Roman" w:cs="Times New Roman"/>
          <w:color w:val="auto"/>
        </w:rPr>
        <w:t>] (dawniej Program Operacyjny Infrastruktura i Środowisko na lata 2014-2020)</w:t>
      </w:r>
    </w:p>
    <w:p w14:paraId="70F6D590" w14:textId="77777777" w:rsidR="008612B2" w:rsidRPr="000B6239" w:rsidRDefault="008612B2" w:rsidP="00C113F1">
      <w:pPr>
        <w:pStyle w:val="Bezodstpw"/>
        <w:numPr>
          <w:ilvl w:val="0"/>
          <w:numId w:val="13"/>
        </w:numPr>
        <w:spacing w:line="276" w:lineRule="auto"/>
        <w:jc w:val="both"/>
        <w:rPr>
          <w:rStyle w:val="fontstyle21"/>
          <w:rFonts w:ascii="Times New Roman" w:hAnsi="Times New Roman" w:cs="Times New Roman"/>
          <w:color w:val="auto"/>
        </w:rPr>
      </w:pPr>
      <w:r w:rsidRPr="000B6239">
        <w:rPr>
          <w:rStyle w:val="fontstyle21"/>
          <w:rFonts w:ascii="Times New Roman" w:hAnsi="Times New Roman" w:cs="Times New Roman"/>
          <w:color w:val="auto"/>
        </w:rPr>
        <w:t>Fundusze Europejskie na Rozwój Cyfrowy [FERC] (dawniej Program Operacyjny Polska Cyfrowa 2014-2020)</w:t>
      </w:r>
    </w:p>
    <w:p w14:paraId="486BF896" w14:textId="77777777" w:rsidR="008612B2" w:rsidRPr="000B6239" w:rsidRDefault="008612B2" w:rsidP="00C113F1">
      <w:pPr>
        <w:pStyle w:val="Bezodstpw"/>
        <w:numPr>
          <w:ilvl w:val="0"/>
          <w:numId w:val="13"/>
        </w:numPr>
        <w:spacing w:line="276" w:lineRule="auto"/>
        <w:jc w:val="both"/>
        <w:rPr>
          <w:rStyle w:val="fontstyle21"/>
          <w:rFonts w:ascii="Times New Roman" w:hAnsi="Times New Roman" w:cs="Times New Roman"/>
          <w:color w:val="auto"/>
        </w:rPr>
      </w:pPr>
      <w:r w:rsidRPr="000B6239">
        <w:rPr>
          <w:rStyle w:val="fontstyle21"/>
          <w:rFonts w:ascii="Times New Roman" w:hAnsi="Times New Roman" w:cs="Times New Roman"/>
          <w:color w:val="auto"/>
        </w:rPr>
        <w:t xml:space="preserve">Fundusze Europejskie dla Nowoczesnej Gospodarki [FENG] (dawniej Program Operacyjny Inteligentny Rozwój 2014-2020) </w:t>
      </w:r>
    </w:p>
    <w:p w14:paraId="712C7552" w14:textId="77777777" w:rsidR="008612B2" w:rsidRPr="000B6239" w:rsidRDefault="008612B2" w:rsidP="00C113F1">
      <w:pPr>
        <w:pStyle w:val="Bezodstpw"/>
        <w:numPr>
          <w:ilvl w:val="0"/>
          <w:numId w:val="13"/>
        </w:numPr>
        <w:spacing w:line="276" w:lineRule="auto"/>
        <w:jc w:val="both"/>
        <w:rPr>
          <w:rStyle w:val="fontstyle21"/>
          <w:rFonts w:ascii="Times New Roman" w:hAnsi="Times New Roman" w:cs="Times New Roman"/>
          <w:color w:val="auto"/>
        </w:rPr>
      </w:pPr>
      <w:r w:rsidRPr="000B6239">
        <w:rPr>
          <w:rStyle w:val="fontstyle21"/>
          <w:rFonts w:ascii="Times New Roman" w:hAnsi="Times New Roman" w:cs="Times New Roman"/>
          <w:color w:val="auto"/>
        </w:rPr>
        <w:t>Fundusze Europejskie dla Rozwoju Społecznego [FERS] (dawniej Program Operacyjny Wiedza Edukacja Rozwój 2014-2020)</w:t>
      </w:r>
    </w:p>
    <w:p w14:paraId="519DBB08" w14:textId="77777777" w:rsidR="008612B2" w:rsidRPr="000B6239" w:rsidRDefault="008612B2" w:rsidP="00C113F1">
      <w:pPr>
        <w:pStyle w:val="Bezodstpw"/>
        <w:numPr>
          <w:ilvl w:val="0"/>
          <w:numId w:val="13"/>
        </w:numPr>
        <w:spacing w:line="276" w:lineRule="auto"/>
        <w:jc w:val="both"/>
        <w:rPr>
          <w:rStyle w:val="fontstyle21"/>
          <w:rFonts w:ascii="Times New Roman" w:hAnsi="Times New Roman" w:cs="Times New Roman"/>
          <w:color w:val="auto"/>
        </w:rPr>
      </w:pPr>
      <w:r w:rsidRPr="000B6239">
        <w:rPr>
          <w:rStyle w:val="fontstyle21"/>
          <w:rFonts w:ascii="Times New Roman" w:hAnsi="Times New Roman" w:cs="Times New Roman"/>
          <w:color w:val="auto"/>
        </w:rPr>
        <w:t>Fundusze Europejskie dla Polski Wschodniej [FEPW] (dawniej Program Operacyjny Polska Wschodnia 2014-2020).</w:t>
      </w:r>
    </w:p>
    <w:p w14:paraId="2B1CFFA5" w14:textId="77777777" w:rsidR="008612B2" w:rsidRPr="000B6239" w:rsidRDefault="008612B2" w:rsidP="008612B2">
      <w:pPr>
        <w:pStyle w:val="Bezodstpw"/>
        <w:spacing w:line="276" w:lineRule="auto"/>
        <w:jc w:val="both"/>
        <w:rPr>
          <w:rStyle w:val="fontstyle21"/>
          <w:rFonts w:ascii="Times New Roman" w:hAnsi="Times New Roman" w:cs="Times New Roman"/>
          <w:color w:val="auto"/>
        </w:rPr>
      </w:pPr>
    </w:p>
    <w:p w14:paraId="12881956" w14:textId="77777777" w:rsidR="008612B2" w:rsidRPr="000B6239" w:rsidRDefault="008612B2" w:rsidP="008612B2">
      <w:pPr>
        <w:pStyle w:val="Bezodstpw"/>
        <w:spacing w:line="276" w:lineRule="auto"/>
        <w:jc w:val="both"/>
        <w:rPr>
          <w:rStyle w:val="fontstyle21"/>
          <w:rFonts w:ascii="Times New Roman" w:hAnsi="Times New Roman" w:cs="Times New Roman"/>
          <w:color w:val="auto"/>
        </w:rPr>
      </w:pPr>
      <w:r w:rsidRPr="000B6239">
        <w:rPr>
          <w:rStyle w:val="fontstyle21"/>
          <w:rFonts w:ascii="Times New Roman" w:hAnsi="Times New Roman" w:cs="Times New Roman"/>
          <w:color w:val="auto"/>
        </w:rPr>
        <w:t>Dodatkowo w związku z przeciwdziałaniem skutkom pandemii COVID-19 do roku 2026 dostępne są środki w ramach Krajowego Programu Odbudowy i Zwiększania Odporności [KPO], a w związku z unijną polityką klimatyczną i strategiczną wizją gospodarki niskoemisyjnej dla wybranych regionów, dostępne będą również dodatkowe środki w ramach Funduszu na rzecz Sprawiedliwej Transformacji.</w:t>
      </w:r>
    </w:p>
    <w:p w14:paraId="0A40BB28" w14:textId="77777777" w:rsidR="008612B2" w:rsidRPr="000B6239" w:rsidRDefault="008612B2" w:rsidP="008612B2">
      <w:pPr>
        <w:pStyle w:val="Bezodstpw"/>
        <w:spacing w:line="276" w:lineRule="auto"/>
        <w:jc w:val="both"/>
        <w:rPr>
          <w:rStyle w:val="fontstyle21"/>
          <w:rFonts w:ascii="Times New Roman" w:hAnsi="Times New Roman" w:cs="Times New Roman"/>
          <w:color w:val="auto"/>
        </w:rPr>
      </w:pPr>
    </w:p>
    <w:p w14:paraId="7058A8DF" w14:textId="77777777" w:rsidR="008612B2" w:rsidRPr="000B6239" w:rsidRDefault="008612B2" w:rsidP="008612B2">
      <w:pPr>
        <w:pStyle w:val="Bezodstpw"/>
        <w:spacing w:line="276" w:lineRule="auto"/>
        <w:jc w:val="both"/>
        <w:rPr>
          <w:rStyle w:val="fontstyle21"/>
          <w:rFonts w:ascii="Times New Roman" w:hAnsi="Times New Roman" w:cs="Times New Roman"/>
          <w:color w:val="auto"/>
        </w:rPr>
      </w:pPr>
      <w:r w:rsidRPr="000B6239">
        <w:rPr>
          <w:rStyle w:val="fontstyle21"/>
          <w:rFonts w:ascii="Times New Roman" w:hAnsi="Times New Roman" w:cs="Times New Roman"/>
          <w:color w:val="auto"/>
        </w:rPr>
        <w:t>Na następnej stronie przedstawiono tabelę z potencjalnymi źródłami finansowania projektów i przedsięwzięć przewidzianych w Strategii. Tabela nie uwzględnia typów projektów zarezerwowanych dla administracji rządowej, służb rynku pracy oraz miast.</w:t>
      </w:r>
    </w:p>
    <w:p w14:paraId="3E027A2A" w14:textId="77777777" w:rsidR="008612B2" w:rsidRPr="000B6239" w:rsidRDefault="008612B2" w:rsidP="008612B2">
      <w:pPr>
        <w:pStyle w:val="Bezodstpw"/>
        <w:spacing w:line="276" w:lineRule="auto"/>
        <w:jc w:val="both"/>
        <w:rPr>
          <w:rStyle w:val="fontstyle21"/>
          <w:rFonts w:ascii="Times New Roman" w:hAnsi="Times New Roman" w:cs="Times New Roman"/>
          <w:color w:val="auto"/>
        </w:rPr>
      </w:pPr>
    </w:p>
    <w:p w14:paraId="001571B5" w14:textId="0BCE6121" w:rsidR="008612B2" w:rsidRPr="00D16850" w:rsidRDefault="008612B2" w:rsidP="008612B2">
      <w:pPr>
        <w:pStyle w:val="Legenda"/>
        <w:jc w:val="both"/>
        <w:rPr>
          <w:rFonts w:ascii="Times New Roman" w:hAnsi="Times New Roman" w:cs="Times New Roman"/>
          <w:b/>
          <w:sz w:val="22"/>
        </w:rPr>
      </w:pPr>
      <w:bookmarkStart w:id="112" w:name="_Toc99313963"/>
      <w:r w:rsidRPr="00D16850">
        <w:rPr>
          <w:rFonts w:ascii="Times New Roman" w:hAnsi="Times New Roman" w:cs="Times New Roman"/>
          <w:b/>
          <w:sz w:val="22"/>
        </w:rPr>
        <w:t xml:space="preserve">Tabela </w:t>
      </w:r>
      <w:r w:rsidRPr="00D16850">
        <w:rPr>
          <w:rFonts w:ascii="Times New Roman" w:hAnsi="Times New Roman" w:cs="Times New Roman"/>
          <w:b/>
          <w:sz w:val="22"/>
        </w:rPr>
        <w:fldChar w:fldCharType="begin"/>
      </w:r>
      <w:r w:rsidRPr="00D16850">
        <w:rPr>
          <w:rFonts w:ascii="Times New Roman" w:hAnsi="Times New Roman" w:cs="Times New Roman"/>
          <w:b/>
          <w:sz w:val="22"/>
        </w:rPr>
        <w:instrText xml:space="preserve"> SEQ Tabela \* ARABIC </w:instrText>
      </w:r>
      <w:r w:rsidRPr="00D16850">
        <w:rPr>
          <w:rFonts w:ascii="Times New Roman" w:hAnsi="Times New Roman" w:cs="Times New Roman"/>
          <w:b/>
          <w:sz w:val="22"/>
        </w:rPr>
        <w:fldChar w:fldCharType="separate"/>
      </w:r>
      <w:r w:rsidR="002E062D">
        <w:rPr>
          <w:rFonts w:ascii="Times New Roman" w:hAnsi="Times New Roman" w:cs="Times New Roman"/>
          <w:b/>
          <w:noProof/>
          <w:sz w:val="22"/>
        </w:rPr>
        <w:t>3</w:t>
      </w:r>
      <w:r w:rsidRPr="00D16850">
        <w:rPr>
          <w:rFonts w:ascii="Times New Roman" w:hAnsi="Times New Roman" w:cs="Times New Roman"/>
          <w:b/>
          <w:sz w:val="22"/>
        </w:rPr>
        <w:fldChar w:fldCharType="end"/>
      </w:r>
      <w:r w:rsidR="00C87569">
        <w:rPr>
          <w:rFonts w:ascii="Times New Roman" w:hAnsi="Times New Roman" w:cs="Times New Roman"/>
          <w:b/>
          <w:sz w:val="22"/>
        </w:rPr>
        <w:t>:</w:t>
      </w:r>
      <w:r w:rsidRPr="00D16850">
        <w:rPr>
          <w:rFonts w:ascii="Times New Roman" w:hAnsi="Times New Roman" w:cs="Times New Roman"/>
          <w:b/>
          <w:sz w:val="22"/>
        </w:rPr>
        <w:t xml:space="preserve"> Źródła finansowania przedsięwzięć na podstawie projektów programów operacyjnych w perspektywie finansowej 2021-2027</w:t>
      </w:r>
      <w:bookmarkEnd w:id="112"/>
    </w:p>
    <w:tbl>
      <w:tblPr>
        <w:tblW w:w="95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555"/>
        <w:gridCol w:w="861"/>
        <w:gridCol w:w="1011"/>
        <w:gridCol w:w="874"/>
        <w:gridCol w:w="1031"/>
        <w:gridCol w:w="1184"/>
        <w:gridCol w:w="953"/>
        <w:gridCol w:w="1095"/>
        <w:gridCol w:w="1031"/>
      </w:tblGrid>
      <w:tr w:rsidR="008612B2" w:rsidRPr="000B6239" w14:paraId="3209C6A7" w14:textId="77777777" w:rsidTr="008612B2">
        <w:trPr>
          <w:trHeight w:val="1200"/>
        </w:trPr>
        <w:tc>
          <w:tcPr>
            <w:tcW w:w="1555" w:type="dxa"/>
            <w:shd w:val="clear" w:color="auto" w:fill="auto"/>
            <w:vAlign w:val="center"/>
            <w:hideMark/>
          </w:tcPr>
          <w:p w14:paraId="51B7D511" w14:textId="77777777" w:rsidR="008612B2" w:rsidRPr="000B6239" w:rsidRDefault="008612B2" w:rsidP="008612B2">
            <w:pPr>
              <w:spacing w:after="0" w:line="240" w:lineRule="auto"/>
              <w:rPr>
                <w:rFonts w:ascii="Times New Roman" w:eastAsia="Times New Roman" w:hAnsi="Times New Roman" w:cs="Times New Roman"/>
                <w:sz w:val="16"/>
                <w:szCs w:val="16"/>
                <w:lang w:eastAsia="pl-PL"/>
              </w:rPr>
            </w:pPr>
          </w:p>
        </w:tc>
        <w:tc>
          <w:tcPr>
            <w:tcW w:w="861" w:type="dxa"/>
            <w:shd w:val="clear" w:color="auto" w:fill="auto"/>
            <w:vAlign w:val="center"/>
            <w:hideMark/>
          </w:tcPr>
          <w:p w14:paraId="1475BC61"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proofErr w:type="spellStart"/>
            <w:r w:rsidRPr="000B6239">
              <w:rPr>
                <w:rFonts w:ascii="Times New Roman" w:eastAsia="Times New Roman" w:hAnsi="Times New Roman" w:cs="Times New Roman"/>
                <w:color w:val="000000"/>
                <w:sz w:val="16"/>
                <w:szCs w:val="16"/>
                <w:lang w:eastAsia="pl-PL"/>
              </w:rPr>
              <w:t>KPOiZO</w:t>
            </w:r>
            <w:proofErr w:type="spellEnd"/>
          </w:p>
        </w:tc>
        <w:tc>
          <w:tcPr>
            <w:tcW w:w="1011" w:type="dxa"/>
            <w:shd w:val="clear" w:color="auto" w:fill="auto"/>
            <w:vAlign w:val="center"/>
            <w:hideMark/>
          </w:tcPr>
          <w:p w14:paraId="03C89621"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proofErr w:type="spellStart"/>
            <w:r w:rsidRPr="000B6239">
              <w:rPr>
                <w:rFonts w:ascii="Times New Roman" w:eastAsia="Times New Roman" w:hAnsi="Times New Roman" w:cs="Times New Roman"/>
                <w:color w:val="000000"/>
                <w:sz w:val="16"/>
                <w:szCs w:val="16"/>
                <w:lang w:eastAsia="pl-PL"/>
              </w:rPr>
              <w:t>FEnIKS</w:t>
            </w:r>
            <w:proofErr w:type="spellEnd"/>
          </w:p>
        </w:tc>
        <w:tc>
          <w:tcPr>
            <w:tcW w:w="874" w:type="dxa"/>
            <w:shd w:val="clear" w:color="auto" w:fill="auto"/>
            <w:vAlign w:val="center"/>
            <w:hideMark/>
          </w:tcPr>
          <w:p w14:paraId="41342F01"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FERC</w:t>
            </w:r>
          </w:p>
        </w:tc>
        <w:tc>
          <w:tcPr>
            <w:tcW w:w="1031" w:type="dxa"/>
            <w:shd w:val="clear" w:color="auto" w:fill="auto"/>
            <w:vAlign w:val="center"/>
            <w:hideMark/>
          </w:tcPr>
          <w:p w14:paraId="09FC09FD"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FENG</w:t>
            </w:r>
          </w:p>
        </w:tc>
        <w:tc>
          <w:tcPr>
            <w:tcW w:w="1184" w:type="dxa"/>
            <w:shd w:val="clear" w:color="auto" w:fill="auto"/>
            <w:vAlign w:val="center"/>
            <w:hideMark/>
          </w:tcPr>
          <w:p w14:paraId="2517F379"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FERS</w:t>
            </w:r>
          </w:p>
        </w:tc>
        <w:tc>
          <w:tcPr>
            <w:tcW w:w="953" w:type="dxa"/>
            <w:shd w:val="clear" w:color="auto" w:fill="auto"/>
            <w:vAlign w:val="center"/>
            <w:hideMark/>
          </w:tcPr>
          <w:p w14:paraId="22E42427"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FEPW</w:t>
            </w:r>
          </w:p>
        </w:tc>
        <w:tc>
          <w:tcPr>
            <w:tcW w:w="1095" w:type="dxa"/>
            <w:shd w:val="clear" w:color="auto" w:fill="auto"/>
            <w:vAlign w:val="center"/>
            <w:hideMark/>
          </w:tcPr>
          <w:p w14:paraId="254BB2AD"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xml:space="preserve">Terytorialny Plan Sprawiedliwej Transformacji dla Województwa Lubelskiego </w:t>
            </w:r>
          </w:p>
        </w:tc>
        <w:tc>
          <w:tcPr>
            <w:tcW w:w="1031" w:type="dxa"/>
            <w:shd w:val="clear" w:color="auto" w:fill="auto"/>
            <w:vAlign w:val="center"/>
            <w:hideMark/>
          </w:tcPr>
          <w:p w14:paraId="64126DC3"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RPO WL</w:t>
            </w:r>
          </w:p>
        </w:tc>
      </w:tr>
      <w:tr w:rsidR="008612B2" w:rsidRPr="000B6239" w14:paraId="0562599F" w14:textId="77777777" w:rsidTr="008612B2">
        <w:trPr>
          <w:trHeight w:val="1200"/>
        </w:trPr>
        <w:tc>
          <w:tcPr>
            <w:tcW w:w="1555" w:type="dxa"/>
            <w:shd w:val="clear" w:color="auto" w:fill="auto"/>
            <w:vAlign w:val="center"/>
            <w:hideMark/>
          </w:tcPr>
          <w:p w14:paraId="3C16D553"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projekty w przedsiębiorstwach</w:t>
            </w:r>
          </w:p>
        </w:tc>
        <w:tc>
          <w:tcPr>
            <w:tcW w:w="861" w:type="dxa"/>
            <w:shd w:val="clear" w:color="000000" w:fill="BFBFBF"/>
            <w:vAlign w:val="center"/>
            <w:hideMark/>
          </w:tcPr>
          <w:p w14:paraId="5302B721"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granty A1.2.1</w:t>
            </w:r>
          </w:p>
        </w:tc>
        <w:tc>
          <w:tcPr>
            <w:tcW w:w="1011" w:type="dxa"/>
            <w:shd w:val="clear" w:color="auto" w:fill="auto"/>
            <w:vAlign w:val="center"/>
            <w:hideMark/>
          </w:tcPr>
          <w:p w14:paraId="2A384EFF"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874" w:type="dxa"/>
            <w:shd w:val="clear" w:color="auto" w:fill="auto"/>
            <w:vAlign w:val="center"/>
            <w:hideMark/>
          </w:tcPr>
          <w:p w14:paraId="4D3B5697"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1031" w:type="dxa"/>
            <w:shd w:val="clear" w:color="000000" w:fill="BFBFBF"/>
            <w:vAlign w:val="center"/>
            <w:hideMark/>
          </w:tcPr>
          <w:p w14:paraId="7875C368"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Priorytet 1 Wsparcie dla przedsiębiorców (koniecznie z modułem B+R)</w:t>
            </w:r>
          </w:p>
        </w:tc>
        <w:tc>
          <w:tcPr>
            <w:tcW w:w="1184" w:type="dxa"/>
            <w:shd w:val="clear" w:color="auto" w:fill="auto"/>
            <w:vAlign w:val="center"/>
            <w:hideMark/>
          </w:tcPr>
          <w:p w14:paraId="58D663D7"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953" w:type="dxa"/>
            <w:shd w:val="clear" w:color="000000" w:fill="BFBFBF"/>
            <w:vAlign w:val="center"/>
            <w:hideMark/>
          </w:tcPr>
          <w:p w14:paraId="33C12113"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xml:space="preserve">Priorytet 1. Przedsiębiorczość i innowacje </w:t>
            </w:r>
          </w:p>
        </w:tc>
        <w:tc>
          <w:tcPr>
            <w:tcW w:w="1095" w:type="dxa"/>
            <w:shd w:val="clear" w:color="000000" w:fill="BFBFBF"/>
            <w:vAlign w:val="center"/>
            <w:hideMark/>
          </w:tcPr>
          <w:p w14:paraId="131E93F2"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obszar Gospodarka</w:t>
            </w:r>
          </w:p>
        </w:tc>
        <w:tc>
          <w:tcPr>
            <w:tcW w:w="1031" w:type="dxa"/>
            <w:shd w:val="clear" w:color="000000" w:fill="BFBFBF"/>
            <w:vAlign w:val="center"/>
            <w:hideMark/>
          </w:tcPr>
          <w:p w14:paraId="171E6DAE"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Priorytet i Badania naukowe i innowacje</w:t>
            </w:r>
          </w:p>
        </w:tc>
      </w:tr>
      <w:tr w:rsidR="008612B2" w:rsidRPr="000B6239" w14:paraId="2C173045" w14:textId="77777777" w:rsidTr="008612B2">
        <w:trPr>
          <w:trHeight w:val="960"/>
        </w:trPr>
        <w:tc>
          <w:tcPr>
            <w:tcW w:w="1555" w:type="dxa"/>
            <w:shd w:val="clear" w:color="auto" w:fill="auto"/>
            <w:vAlign w:val="center"/>
            <w:hideMark/>
          </w:tcPr>
          <w:p w14:paraId="2914DF16"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projekty instytucji w obszarach wsparcia biznesu</w:t>
            </w:r>
          </w:p>
        </w:tc>
        <w:tc>
          <w:tcPr>
            <w:tcW w:w="861" w:type="dxa"/>
            <w:shd w:val="clear" w:color="auto" w:fill="auto"/>
            <w:vAlign w:val="center"/>
            <w:hideMark/>
          </w:tcPr>
          <w:p w14:paraId="20BF1CEB"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1011" w:type="dxa"/>
            <w:shd w:val="clear" w:color="auto" w:fill="auto"/>
            <w:vAlign w:val="center"/>
            <w:hideMark/>
          </w:tcPr>
          <w:p w14:paraId="5EC5399D"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874" w:type="dxa"/>
            <w:shd w:val="clear" w:color="auto" w:fill="auto"/>
            <w:vAlign w:val="center"/>
            <w:hideMark/>
          </w:tcPr>
          <w:p w14:paraId="4F40187F"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1031" w:type="dxa"/>
            <w:shd w:val="clear" w:color="000000" w:fill="BFBFBF"/>
            <w:vAlign w:val="center"/>
            <w:hideMark/>
          </w:tcPr>
          <w:p w14:paraId="68F89F85"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Priorytet 2. Środowisko sprzyjające innowacjom (głównie projekty realizowane przez IOB)</w:t>
            </w:r>
          </w:p>
        </w:tc>
        <w:tc>
          <w:tcPr>
            <w:tcW w:w="1184" w:type="dxa"/>
            <w:shd w:val="clear" w:color="auto" w:fill="auto"/>
            <w:vAlign w:val="center"/>
            <w:hideMark/>
          </w:tcPr>
          <w:p w14:paraId="250C93ED"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953" w:type="dxa"/>
            <w:shd w:val="clear" w:color="auto" w:fill="auto"/>
            <w:vAlign w:val="center"/>
            <w:hideMark/>
          </w:tcPr>
          <w:p w14:paraId="6E93A012"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1095" w:type="dxa"/>
            <w:shd w:val="clear" w:color="000000" w:fill="BFBFBF"/>
            <w:vAlign w:val="center"/>
            <w:hideMark/>
          </w:tcPr>
          <w:p w14:paraId="3070BC7D"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obszar Gospodarka</w:t>
            </w:r>
          </w:p>
        </w:tc>
        <w:tc>
          <w:tcPr>
            <w:tcW w:w="1031" w:type="dxa"/>
            <w:shd w:val="clear" w:color="000000" w:fill="BFBFBF"/>
            <w:vAlign w:val="center"/>
            <w:hideMark/>
          </w:tcPr>
          <w:p w14:paraId="6FFBDB41"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Priorytet i Badania naukowe i innowacje</w:t>
            </w:r>
          </w:p>
        </w:tc>
      </w:tr>
      <w:tr w:rsidR="008612B2" w:rsidRPr="000B6239" w14:paraId="46FB543B" w14:textId="77777777" w:rsidTr="008612B2">
        <w:trPr>
          <w:trHeight w:val="960"/>
        </w:trPr>
        <w:tc>
          <w:tcPr>
            <w:tcW w:w="1555" w:type="dxa"/>
            <w:shd w:val="clear" w:color="auto" w:fill="auto"/>
            <w:vAlign w:val="center"/>
            <w:hideMark/>
          </w:tcPr>
          <w:p w14:paraId="10A39106"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instrumenty zwrotne dla osób zamierzających rozpocząć działalność gospodarczą, w tym łączenie ze wsparciem bezzwrotnym</w:t>
            </w:r>
          </w:p>
        </w:tc>
        <w:tc>
          <w:tcPr>
            <w:tcW w:w="861" w:type="dxa"/>
            <w:shd w:val="clear" w:color="auto" w:fill="auto"/>
            <w:vAlign w:val="center"/>
            <w:hideMark/>
          </w:tcPr>
          <w:p w14:paraId="6DFF515E"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1011" w:type="dxa"/>
            <w:shd w:val="clear" w:color="auto" w:fill="auto"/>
            <w:vAlign w:val="center"/>
            <w:hideMark/>
          </w:tcPr>
          <w:p w14:paraId="76E17A35"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874" w:type="dxa"/>
            <w:shd w:val="clear" w:color="auto" w:fill="auto"/>
            <w:vAlign w:val="center"/>
            <w:hideMark/>
          </w:tcPr>
          <w:p w14:paraId="431A3538"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1031" w:type="dxa"/>
            <w:shd w:val="clear" w:color="auto" w:fill="auto"/>
            <w:vAlign w:val="center"/>
            <w:hideMark/>
          </w:tcPr>
          <w:p w14:paraId="5F7889D2"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1184" w:type="dxa"/>
            <w:shd w:val="clear" w:color="000000" w:fill="BFBFBF"/>
            <w:vAlign w:val="center"/>
            <w:hideMark/>
          </w:tcPr>
          <w:p w14:paraId="2E4C2D62"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Oś 1, cel szczegółowy a)</w:t>
            </w:r>
          </w:p>
        </w:tc>
        <w:tc>
          <w:tcPr>
            <w:tcW w:w="953" w:type="dxa"/>
            <w:shd w:val="clear" w:color="auto" w:fill="auto"/>
            <w:vAlign w:val="center"/>
            <w:hideMark/>
          </w:tcPr>
          <w:p w14:paraId="3B75D840"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1095" w:type="dxa"/>
            <w:shd w:val="clear" w:color="auto" w:fill="auto"/>
            <w:vAlign w:val="center"/>
            <w:hideMark/>
          </w:tcPr>
          <w:p w14:paraId="32F5EC50"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1031" w:type="dxa"/>
            <w:shd w:val="clear" w:color="auto" w:fill="auto"/>
            <w:vAlign w:val="center"/>
            <w:hideMark/>
          </w:tcPr>
          <w:p w14:paraId="1F778378"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r>
      <w:tr w:rsidR="008612B2" w:rsidRPr="000B6239" w14:paraId="66CED461" w14:textId="77777777" w:rsidTr="008612B2">
        <w:trPr>
          <w:trHeight w:val="960"/>
        </w:trPr>
        <w:tc>
          <w:tcPr>
            <w:tcW w:w="1555" w:type="dxa"/>
            <w:shd w:val="clear" w:color="auto" w:fill="auto"/>
            <w:vAlign w:val="center"/>
            <w:hideMark/>
          </w:tcPr>
          <w:p w14:paraId="32DB39C5"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lastRenderedPageBreak/>
              <w:t>opracowanie i pilotaż koncepcji indywidualnych bonów na kształcenie ustawiczne w branżach kluczowych dla gospodarki</w:t>
            </w:r>
          </w:p>
        </w:tc>
        <w:tc>
          <w:tcPr>
            <w:tcW w:w="861" w:type="dxa"/>
            <w:shd w:val="clear" w:color="auto" w:fill="auto"/>
            <w:vAlign w:val="center"/>
            <w:hideMark/>
          </w:tcPr>
          <w:p w14:paraId="1F440858"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1011" w:type="dxa"/>
            <w:shd w:val="clear" w:color="auto" w:fill="auto"/>
            <w:vAlign w:val="center"/>
            <w:hideMark/>
          </w:tcPr>
          <w:p w14:paraId="1000E047"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874" w:type="dxa"/>
            <w:shd w:val="clear" w:color="auto" w:fill="auto"/>
            <w:vAlign w:val="center"/>
            <w:hideMark/>
          </w:tcPr>
          <w:p w14:paraId="0CA8C223"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1031" w:type="dxa"/>
            <w:shd w:val="clear" w:color="auto" w:fill="auto"/>
            <w:vAlign w:val="center"/>
            <w:hideMark/>
          </w:tcPr>
          <w:p w14:paraId="412C70FC"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1184" w:type="dxa"/>
            <w:shd w:val="clear" w:color="000000" w:fill="BFBFBF"/>
            <w:vAlign w:val="center"/>
            <w:hideMark/>
          </w:tcPr>
          <w:p w14:paraId="60F75D32"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Oś 1, cel szczegółowy b)</w:t>
            </w:r>
          </w:p>
        </w:tc>
        <w:tc>
          <w:tcPr>
            <w:tcW w:w="953" w:type="dxa"/>
            <w:shd w:val="clear" w:color="auto" w:fill="auto"/>
            <w:vAlign w:val="center"/>
            <w:hideMark/>
          </w:tcPr>
          <w:p w14:paraId="0CBF255A"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1095" w:type="dxa"/>
            <w:shd w:val="clear" w:color="auto" w:fill="auto"/>
            <w:vAlign w:val="center"/>
            <w:hideMark/>
          </w:tcPr>
          <w:p w14:paraId="1C08AD89"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1031" w:type="dxa"/>
            <w:shd w:val="clear" w:color="auto" w:fill="auto"/>
            <w:vAlign w:val="center"/>
            <w:hideMark/>
          </w:tcPr>
          <w:p w14:paraId="13F63152"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r>
      <w:tr w:rsidR="008612B2" w:rsidRPr="000B6239" w14:paraId="31E6BCA2" w14:textId="77777777" w:rsidTr="008612B2">
        <w:trPr>
          <w:trHeight w:val="480"/>
        </w:trPr>
        <w:tc>
          <w:tcPr>
            <w:tcW w:w="1555" w:type="dxa"/>
            <w:shd w:val="clear" w:color="auto" w:fill="auto"/>
            <w:vAlign w:val="center"/>
            <w:hideMark/>
          </w:tcPr>
          <w:p w14:paraId="27B672EB"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szkolenia i doradztwo dla pracowników przedsiębiorstw i pracodawców</w:t>
            </w:r>
          </w:p>
        </w:tc>
        <w:tc>
          <w:tcPr>
            <w:tcW w:w="861" w:type="dxa"/>
            <w:shd w:val="clear" w:color="auto" w:fill="auto"/>
            <w:vAlign w:val="center"/>
            <w:hideMark/>
          </w:tcPr>
          <w:p w14:paraId="1D636782"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1011" w:type="dxa"/>
            <w:shd w:val="clear" w:color="auto" w:fill="auto"/>
            <w:vAlign w:val="center"/>
            <w:hideMark/>
          </w:tcPr>
          <w:p w14:paraId="09869A4E"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874" w:type="dxa"/>
            <w:shd w:val="clear" w:color="auto" w:fill="auto"/>
            <w:vAlign w:val="center"/>
            <w:hideMark/>
          </w:tcPr>
          <w:p w14:paraId="0BDA5F08"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1031" w:type="dxa"/>
            <w:shd w:val="clear" w:color="auto" w:fill="auto"/>
            <w:vAlign w:val="center"/>
            <w:hideMark/>
          </w:tcPr>
          <w:p w14:paraId="537C6E54"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1184" w:type="dxa"/>
            <w:shd w:val="clear" w:color="000000" w:fill="BFBFBF"/>
            <w:vAlign w:val="center"/>
            <w:hideMark/>
          </w:tcPr>
          <w:p w14:paraId="67A15DBC"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Oś 1, cel szczegółowy d)</w:t>
            </w:r>
          </w:p>
        </w:tc>
        <w:tc>
          <w:tcPr>
            <w:tcW w:w="953" w:type="dxa"/>
            <w:shd w:val="clear" w:color="auto" w:fill="auto"/>
            <w:vAlign w:val="center"/>
            <w:hideMark/>
          </w:tcPr>
          <w:p w14:paraId="3495F19B"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1095" w:type="dxa"/>
            <w:shd w:val="clear" w:color="auto" w:fill="auto"/>
            <w:vAlign w:val="center"/>
            <w:hideMark/>
          </w:tcPr>
          <w:p w14:paraId="776287E5"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1031" w:type="dxa"/>
            <w:shd w:val="clear" w:color="auto" w:fill="auto"/>
            <w:vAlign w:val="center"/>
            <w:hideMark/>
          </w:tcPr>
          <w:p w14:paraId="1A044C10"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r>
      <w:tr w:rsidR="008612B2" w:rsidRPr="000B6239" w14:paraId="2FA17B16" w14:textId="77777777" w:rsidTr="008612B2">
        <w:trPr>
          <w:trHeight w:val="480"/>
        </w:trPr>
        <w:tc>
          <w:tcPr>
            <w:tcW w:w="1555" w:type="dxa"/>
            <w:shd w:val="clear" w:color="auto" w:fill="auto"/>
            <w:vAlign w:val="center"/>
            <w:hideMark/>
          </w:tcPr>
          <w:p w14:paraId="7BDF5CE1"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tereny inwestycyjne o kluczowym znaczeniu dla gospodarki</w:t>
            </w:r>
          </w:p>
        </w:tc>
        <w:tc>
          <w:tcPr>
            <w:tcW w:w="861" w:type="dxa"/>
            <w:shd w:val="clear" w:color="000000" w:fill="BFBFBF"/>
            <w:vAlign w:val="center"/>
            <w:hideMark/>
          </w:tcPr>
          <w:p w14:paraId="42FB0F43"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xml:space="preserve"> granty A1.2.2</w:t>
            </w:r>
          </w:p>
        </w:tc>
        <w:tc>
          <w:tcPr>
            <w:tcW w:w="1011" w:type="dxa"/>
            <w:shd w:val="clear" w:color="auto" w:fill="auto"/>
            <w:vAlign w:val="center"/>
            <w:hideMark/>
          </w:tcPr>
          <w:p w14:paraId="348549FE"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874" w:type="dxa"/>
            <w:shd w:val="clear" w:color="auto" w:fill="auto"/>
            <w:vAlign w:val="center"/>
            <w:hideMark/>
          </w:tcPr>
          <w:p w14:paraId="78746824"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1031" w:type="dxa"/>
            <w:shd w:val="clear" w:color="auto" w:fill="auto"/>
            <w:vAlign w:val="center"/>
            <w:hideMark/>
          </w:tcPr>
          <w:p w14:paraId="24CC293C"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1184" w:type="dxa"/>
            <w:shd w:val="clear" w:color="auto" w:fill="auto"/>
            <w:vAlign w:val="center"/>
            <w:hideMark/>
          </w:tcPr>
          <w:p w14:paraId="4756BBE3"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953" w:type="dxa"/>
            <w:shd w:val="clear" w:color="auto" w:fill="auto"/>
            <w:vAlign w:val="center"/>
            <w:hideMark/>
          </w:tcPr>
          <w:p w14:paraId="6572CC2E"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1095" w:type="dxa"/>
            <w:shd w:val="clear" w:color="000000" w:fill="BFBFBF"/>
            <w:vAlign w:val="center"/>
            <w:hideMark/>
          </w:tcPr>
          <w:p w14:paraId="000FDCF4"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obszar Gospodarka</w:t>
            </w:r>
          </w:p>
        </w:tc>
        <w:tc>
          <w:tcPr>
            <w:tcW w:w="1031" w:type="dxa"/>
            <w:shd w:val="clear" w:color="auto" w:fill="auto"/>
            <w:vAlign w:val="center"/>
            <w:hideMark/>
          </w:tcPr>
          <w:p w14:paraId="7B9C20C1"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r>
      <w:tr w:rsidR="008612B2" w:rsidRPr="000B6239" w14:paraId="5F2BEEA5" w14:textId="77777777" w:rsidTr="008612B2">
        <w:trPr>
          <w:trHeight w:val="480"/>
        </w:trPr>
        <w:tc>
          <w:tcPr>
            <w:tcW w:w="1555" w:type="dxa"/>
            <w:shd w:val="clear" w:color="auto" w:fill="auto"/>
            <w:vAlign w:val="center"/>
            <w:hideMark/>
          </w:tcPr>
          <w:p w14:paraId="60FBBC8E"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inkubacja MŚP i promocja gospodarcza</w:t>
            </w:r>
          </w:p>
        </w:tc>
        <w:tc>
          <w:tcPr>
            <w:tcW w:w="861" w:type="dxa"/>
            <w:shd w:val="clear" w:color="000000" w:fill="FFFFFF"/>
            <w:vAlign w:val="center"/>
            <w:hideMark/>
          </w:tcPr>
          <w:p w14:paraId="347D6AF4"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1011" w:type="dxa"/>
            <w:shd w:val="clear" w:color="auto" w:fill="auto"/>
            <w:vAlign w:val="center"/>
            <w:hideMark/>
          </w:tcPr>
          <w:p w14:paraId="4A7CE489"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874" w:type="dxa"/>
            <w:shd w:val="clear" w:color="auto" w:fill="auto"/>
            <w:vAlign w:val="center"/>
            <w:hideMark/>
          </w:tcPr>
          <w:p w14:paraId="34584A11"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1031" w:type="dxa"/>
            <w:shd w:val="clear" w:color="auto" w:fill="auto"/>
            <w:vAlign w:val="center"/>
            <w:hideMark/>
          </w:tcPr>
          <w:p w14:paraId="3A1E300A"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1184" w:type="dxa"/>
            <w:shd w:val="clear" w:color="auto" w:fill="auto"/>
            <w:vAlign w:val="center"/>
            <w:hideMark/>
          </w:tcPr>
          <w:p w14:paraId="3325BC83"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953" w:type="dxa"/>
            <w:shd w:val="clear" w:color="auto" w:fill="auto"/>
            <w:vAlign w:val="center"/>
            <w:hideMark/>
          </w:tcPr>
          <w:p w14:paraId="49BDAF01"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1095" w:type="dxa"/>
            <w:shd w:val="clear" w:color="000000" w:fill="FFFFFF"/>
            <w:vAlign w:val="center"/>
            <w:hideMark/>
          </w:tcPr>
          <w:p w14:paraId="0CEF82CC"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1031" w:type="dxa"/>
            <w:shd w:val="clear" w:color="000000" w:fill="BFBFBF"/>
            <w:vAlign w:val="center"/>
            <w:hideMark/>
          </w:tcPr>
          <w:p w14:paraId="5B797FE2"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Priorytet II Transformacja gospodarcza i cyfrowa regionu</w:t>
            </w:r>
          </w:p>
        </w:tc>
      </w:tr>
      <w:tr w:rsidR="008612B2" w:rsidRPr="000B6239" w14:paraId="124B4B4D" w14:textId="77777777" w:rsidTr="008612B2">
        <w:trPr>
          <w:trHeight w:val="720"/>
        </w:trPr>
        <w:tc>
          <w:tcPr>
            <w:tcW w:w="1555" w:type="dxa"/>
            <w:shd w:val="clear" w:color="auto" w:fill="auto"/>
            <w:vAlign w:val="center"/>
            <w:hideMark/>
          </w:tcPr>
          <w:p w14:paraId="336F1F36"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dywersyfikacja i skracanie łańcucha dostaw produktów rolnych i spożywczych</w:t>
            </w:r>
          </w:p>
        </w:tc>
        <w:tc>
          <w:tcPr>
            <w:tcW w:w="861" w:type="dxa"/>
            <w:shd w:val="clear" w:color="000000" w:fill="BFBFBF"/>
            <w:vAlign w:val="center"/>
            <w:hideMark/>
          </w:tcPr>
          <w:p w14:paraId="490D2A57"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granty A1.4.1</w:t>
            </w:r>
          </w:p>
        </w:tc>
        <w:tc>
          <w:tcPr>
            <w:tcW w:w="1011" w:type="dxa"/>
            <w:shd w:val="clear" w:color="auto" w:fill="auto"/>
            <w:vAlign w:val="center"/>
            <w:hideMark/>
          </w:tcPr>
          <w:p w14:paraId="191E2FA3"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874" w:type="dxa"/>
            <w:shd w:val="clear" w:color="auto" w:fill="auto"/>
            <w:vAlign w:val="center"/>
            <w:hideMark/>
          </w:tcPr>
          <w:p w14:paraId="36164680"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1031" w:type="dxa"/>
            <w:shd w:val="clear" w:color="auto" w:fill="auto"/>
            <w:vAlign w:val="center"/>
            <w:hideMark/>
          </w:tcPr>
          <w:p w14:paraId="0F9B5E84"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1184" w:type="dxa"/>
            <w:shd w:val="clear" w:color="auto" w:fill="auto"/>
            <w:vAlign w:val="center"/>
            <w:hideMark/>
          </w:tcPr>
          <w:p w14:paraId="5685A267"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953" w:type="dxa"/>
            <w:shd w:val="clear" w:color="auto" w:fill="auto"/>
            <w:vAlign w:val="center"/>
            <w:hideMark/>
          </w:tcPr>
          <w:p w14:paraId="5FB428F3"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1095" w:type="dxa"/>
            <w:shd w:val="clear" w:color="auto" w:fill="auto"/>
            <w:vAlign w:val="center"/>
            <w:hideMark/>
          </w:tcPr>
          <w:p w14:paraId="1D93E2D2"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1031" w:type="dxa"/>
            <w:shd w:val="clear" w:color="auto" w:fill="auto"/>
            <w:vAlign w:val="center"/>
            <w:hideMark/>
          </w:tcPr>
          <w:p w14:paraId="4D716562"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r>
      <w:tr w:rsidR="008612B2" w:rsidRPr="000B6239" w14:paraId="48B12AC5" w14:textId="77777777" w:rsidTr="008612B2">
        <w:trPr>
          <w:trHeight w:val="1440"/>
        </w:trPr>
        <w:tc>
          <w:tcPr>
            <w:tcW w:w="1555" w:type="dxa"/>
            <w:shd w:val="clear" w:color="auto" w:fill="auto"/>
            <w:vAlign w:val="center"/>
            <w:hideMark/>
          </w:tcPr>
          <w:p w14:paraId="6D94959F"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rozbudowa i wyposażenie centrów kompetencji (specjalistyczne ośrodki szkoleniowe, wsparcia wdrożeń, centra monitorowania) oraz infrastruktura do zarządzania ruchem bezzałogowych statków powietrznych</w:t>
            </w:r>
          </w:p>
        </w:tc>
        <w:tc>
          <w:tcPr>
            <w:tcW w:w="861" w:type="dxa"/>
            <w:shd w:val="clear" w:color="000000" w:fill="BFBFBF"/>
            <w:vAlign w:val="center"/>
            <w:hideMark/>
          </w:tcPr>
          <w:p w14:paraId="783CEDFE"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granty A2.3.1</w:t>
            </w:r>
          </w:p>
        </w:tc>
        <w:tc>
          <w:tcPr>
            <w:tcW w:w="1011" w:type="dxa"/>
            <w:shd w:val="clear" w:color="auto" w:fill="auto"/>
            <w:vAlign w:val="center"/>
            <w:hideMark/>
          </w:tcPr>
          <w:p w14:paraId="54832594"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874" w:type="dxa"/>
            <w:shd w:val="clear" w:color="auto" w:fill="auto"/>
            <w:vAlign w:val="center"/>
            <w:hideMark/>
          </w:tcPr>
          <w:p w14:paraId="464585CB"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1031" w:type="dxa"/>
            <w:shd w:val="clear" w:color="auto" w:fill="auto"/>
            <w:vAlign w:val="center"/>
            <w:hideMark/>
          </w:tcPr>
          <w:p w14:paraId="742A8D37"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1184" w:type="dxa"/>
            <w:shd w:val="clear" w:color="auto" w:fill="auto"/>
            <w:vAlign w:val="center"/>
            <w:hideMark/>
          </w:tcPr>
          <w:p w14:paraId="1F787A55"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953" w:type="dxa"/>
            <w:shd w:val="clear" w:color="auto" w:fill="auto"/>
            <w:vAlign w:val="center"/>
            <w:hideMark/>
          </w:tcPr>
          <w:p w14:paraId="6BF9D263"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1095" w:type="dxa"/>
            <w:shd w:val="clear" w:color="auto" w:fill="auto"/>
            <w:vAlign w:val="center"/>
            <w:hideMark/>
          </w:tcPr>
          <w:p w14:paraId="6A09130D"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1031" w:type="dxa"/>
            <w:shd w:val="clear" w:color="auto" w:fill="auto"/>
            <w:vAlign w:val="center"/>
            <w:hideMark/>
          </w:tcPr>
          <w:p w14:paraId="792CD9EC"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r>
      <w:tr w:rsidR="008612B2" w:rsidRPr="000B6239" w14:paraId="411D5295" w14:textId="77777777" w:rsidTr="008612B2">
        <w:trPr>
          <w:trHeight w:val="480"/>
        </w:trPr>
        <w:tc>
          <w:tcPr>
            <w:tcW w:w="1555" w:type="dxa"/>
            <w:shd w:val="clear" w:color="auto" w:fill="auto"/>
            <w:vAlign w:val="center"/>
            <w:hideMark/>
          </w:tcPr>
          <w:p w14:paraId="4FC2A11B"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inwestycje w rozbudowę potencjału badawczego</w:t>
            </w:r>
          </w:p>
        </w:tc>
        <w:tc>
          <w:tcPr>
            <w:tcW w:w="861" w:type="dxa"/>
            <w:shd w:val="clear" w:color="000000" w:fill="BFBFBF"/>
            <w:vAlign w:val="center"/>
            <w:hideMark/>
          </w:tcPr>
          <w:p w14:paraId="78AB64F8"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granty A2.4.1.</w:t>
            </w:r>
          </w:p>
        </w:tc>
        <w:tc>
          <w:tcPr>
            <w:tcW w:w="1011" w:type="dxa"/>
            <w:shd w:val="clear" w:color="auto" w:fill="auto"/>
            <w:vAlign w:val="center"/>
            <w:hideMark/>
          </w:tcPr>
          <w:p w14:paraId="624D67F7"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874" w:type="dxa"/>
            <w:shd w:val="clear" w:color="auto" w:fill="auto"/>
            <w:vAlign w:val="center"/>
            <w:hideMark/>
          </w:tcPr>
          <w:p w14:paraId="4E9A61E5"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1031" w:type="dxa"/>
            <w:shd w:val="clear" w:color="auto" w:fill="auto"/>
            <w:vAlign w:val="center"/>
            <w:hideMark/>
          </w:tcPr>
          <w:p w14:paraId="13AA6F00"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1184" w:type="dxa"/>
            <w:shd w:val="clear" w:color="auto" w:fill="auto"/>
            <w:vAlign w:val="center"/>
            <w:hideMark/>
          </w:tcPr>
          <w:p w14:paraId="0C71208E"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953" w:type="dxa"/>
            <w:shd w:val="clear" w:color="auto" w:fill="auto"/>
            <w:vAlign w:val="center"/>
            <w:hideMark/>
          </w:tcPr>
          <w:p w14:paraId="6AFA9AFC"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1095" w:type="dxa"/>
            <w:shd w:val="clear" w:color="auto" w:fill="auto"/>
            <w:vAlign w:val="center"/>
            <w:hideMark/>
          </w:tcPr>
          <w:p w14:paraId="2B18A69E"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1031" w:type="dxa"/>
            <w:shd w:val="clear" w:color="auto" w:fill="auto"/>
            <w:vAlign w:val="center"/>
            <w:hideMark/>
          </w:tcPr>
          <w:p w14:paraId="6BBCB29E"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r>
      <w:tr w:rsidR="008612B2" w:rsidRPr="000B6239" w14:paraId="42D31B97" w14:textId="77777777" w:rsidTr="008612B2">
        <w:trPr>
          <w:trHeight w:val="720"/>
        </w:trPr>
        <w:tc>
          <w:tcPr>
            <w:tcW w:w="1555" w:type="dxa"/>
            <w:shd w:val="clear" w:color="auto" w:fill="auto"/>
            <w:vAlign w:val="center"/>
            <w:hideMark/>
          </w:tcPr>
          <w:p w14:paraId="1CF5E949"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efektywność energetyczna budynków (mieszkalnych, użyteczności publicznych, przemysłowych)</w:t>
            </w:r>
          </w:p>
        </w:tc>
        <w:tc>
          <w:tcPr>
            <w:tcW w:w="861" w:type="dxa"/>
            <w:shd w:val="clear" w:color="auto" w:fill="auto"/>
            <w:vAlign w:val="center"/>
            <w:hideMark/>
          </w:tcPr>
          <w:p w14:paraId="2103501E"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1011" w:type="dxa"/>
            <w:shd w:val="clear" w:color="000000" w:fill="BFBFBF"/>
            <w:vAlign w:val="center"/>
            <w:hideMark/>
          </w:tcPr>
          <w:p w14:paraId="17254407"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cel szczegółowy: 2.1</w:t>
            </w:r>
          </w:p>
        </w:tc>
        <w:tc>
          <w:tcPr>
            <w:tcW w:w="874" w:type="dxa"/>
            <w:shd w:val="clear" w:color="auto" w:fill="auto"/>
            <w:vAlign w:val="center"/>
            <w:hideMark/>
          </w:tcPr>
          <w:p w14:paraId="0BAF6BB5"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1031" w:type="dxa"/>
            <w:shd w:val="clear" w:color="auto" w:fill="auto"/>
            <w:vAlign w:val="center"/>
            <w:hideMark/>
          </w:tcPr>
          <w:p w14:paraId="63C3A3D7"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1184" w:type="dxa"/>
            <w:shd w:val="clear" w:color="auto" w:fill="auto"/>
            <w:vAlign w:val="center"/>
            <w:hideMark/>
          </w:tcPr>
          <w:p w14:paraId="63716BEF"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953" w:type="dxa"/>
            <w:shd w:val="clear" w:color="auto" w:fill="auto"/>
            <w:vAlign w:val="center"/>
            <w:hideMark/>
          </w:tcPr>
          <w:p w14:paraId="1146A132"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1095" w:type="dxa"/>
            <w:shd w:val="clear" w:color="auto" w:fill="auto"/>
            <w:vAlign w:val="center"/>
            <w:hideMark/>
          </w:tcPr>
          <w:p w14:paraId="5DA2A7D2"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1031" w:type="dxa"/>
            <w:shd w:val="clear" w:color="000000" w:fill="BFBFBF"/>
            <w:vAlign w:val="center"/>
            <w:hideMark/>
          </w:tcPr>
          <w:p w14:paraId="440D0705"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Priorytet IV Efektywne wykorzystanie energii</w:t>
            </w:r>
          </w:p>
        </w:tc>
      </w:tr>
      <w:tr w:rsidR="008612B2" w:rsidRPr="000B6239" w14:paraId="73CA23E3" w14:textId="77777777" w:rsidTr="008612B2">
        <w:trPr>
          <w:trHeight w:val="480"/>
        </w:trPr>
        <w:tc>
          <w:tcPr>
            <w:tcW w:w="1555" w:type="dxa"/>
            <w:shd w:val="clear" w:color="auto" w:fill="auto"/>
            <w:vAlign w:val="center"/>
            <w:hideMark/>
          </w:tcPr>
          <w:p w14:paraId="37D6425A"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oszczędność energii w przedsiębiorstwach</w:t>
            </w:r>
          </w:p>
        </w:tc>
        <w:tc>
          <w:tcPr>
            <w:tcW w:w="861" w:type="dxa"/>
            <w:shd w:val="clear" w:color="000000" w:fill="BFBFBF"/>
            <w:vAlign w:val="center"/>
            <w:hideMark/>
          </w:tcPr>
          <w:p w14:paraId="31BC5003"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pożyczki komponent B</w:t>
            </w:r>
          </w:p>
        </w:tc>
        <w:tc>
          <w:tcPr>
            <w:tcW w:w="1011" w:type="dxa"/>
            <w:shd w:val="clear" w:color="auto" w:fill="auto"/>
            <w:vAlign w:val="center"/>
            <w:hideMark/>
          </w:tcPr>
          <w:p w14:paraId="20564A59"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874" w:type="dxa"/>
            <w:shd w:val="clear" w:color="auto" w:fill="auto"/>
            <w:vAlign w:val="center"/>
            <w:hideMark/>
          </w:tcPr>
          <w:p w14:paraId="296F0835"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1031" w:type="dxa"/>
            <w:shd w:val="clear" w:color="auto" w:fill="auto"/>
            <w:vAlign w:val="center"/>
            <w:hideMark/>
          </w:tcPr>
          <w:p w14:paraId="239AA4DC"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1184" w:type="dxa"/>
            <w:shd w:val="clear" w:color="auto" w:fill="auto"/>
            <w:vAlign w:val="center"/>
            <w:hideMark/>
          </w:tcPr>
          <w:p w14:paraId="7EB349F6"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953" w:type="dxa"/>
            <w:shd w:val="clear" w:color="auto" w:fill="auto"/>
            <w:vAlign w:val="center"/>
            <w:hideMark/>
          </w:tcPr>
          <w:p w14:paraId="3F294B7E"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1095" w:type="dxa"/>
            <w:shd w:val="clear" w:color="auto" w:fill="auto"/>
            <w:vAlign w:val="center"/>
            <w:hideMark/>
          </w:tcPr>
          <w:p w14:paraId="2E41F49F"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1031" w:type="dxa"/>
            <w:shd w:val="clear" w:color="000000" w:fill="BFBFBF"/>
            <w:vAlign w:val="center"/>
            <w:hideMark/>
          </w:tcPr>
          <w:p w14:paraId="3352350E"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Priorytet IV Efektywne wykorzystanie energii</w:t>
            </w:r>
          </w:p>
        </w:tc>
      </w:tr>
      <w:tr w:rsidR="008612B2" w:rsidRPr="000B6239" w14:paraId="797A719B" w14:textId="77777777" w:rsidTr="008612B2">
        <w:trPr>
          <w:trHeight w:val="720"/>
        </w:trPr>
        <w:tc>
          <w:tcPr>
            <w:tcW w:w="1555" w:type="dxa"/>
            <w:shd w:val="clear" w:color="auto" w:fill="auto"/>
            <w:vAlign w:val="center"/>
            <w:hideMark/>
          </w:tcPr>
          <w:p w14:paraId="2CCFB872"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instalacje w OZE (w tym przebudowa sieci, magazyny energii, edukacja - jedynie jako elementy projektu)</w:t>
            </w:r>
          </w:p>
        </w:tc>
        <w:tc>
          <w:tcPr>
            <w:tcW w:w="861" w:type="dxa"/>
            <w:shd w:val="clear" w:color="auto" w:fill="auto"/>
            <w:vAlign w:val="center"/>
            <w:hideMark/>
          </w:tcPr>
          <w:p w14:paraId="37E3C65B"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1011" w:type="dxa"/>
            <w:shd w:val="clear" w:color="000000" w:fill="BFBFBF"/>
            <w:vAlign w:val="center"/>
            <w:hideMark/>
          </w:tcPr>
          <w:p w14:paraId="383D5BD6"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cel szczegółowy: 2.2</w:t>
            </w:r>
          </w:p>
        </w:tc>
        <w:tc>
          <w:tcPr>
            <w:tcW w:w="874" w:type="dxa"/>
            <w:shd w:val="clear" w:color="auto" w:fill="auto"/>
            <w:vAlign w:val="center"/>
            <w:hideMark/>
          </w:tcPr>
          <w:p w14:paraId="24F90539"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1031" w:type="dxa"/>
            <w:shd w:val="clear" w:color="auto" w:fill="auto"/>
            <w:vAlign w:val="center"/>
            <w:hideMark/>
          </w:tcPr>
          <w:p w14:paraId="004A2571"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1184" w:type="dxa"/>
            <w:shd w:val="clear" w:color="auto" w:fill="auto"/>
            <w:vAlign w:val="center"/>
            <w:hideMark/>
          </w:tcPr>
          <w:p w14:paraId="378B0956"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953" w:type="dxa"/>
            <w:shd w:val="clear" w:color="auto" w:fill="auto"/>
            <w:vAlign w:val="center"/>
            <w:hideMark/>
          </w:tcPr>
          <w:p w14:paraId="6BF2054D"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1095" w:type="dxa"/>
            <w:shd w:val="clear" w:color="000000" w:fill="BFBFBF"/>
            <w:vAlign w:val="center"/>
            <w:hideMark/>
          </w:tcPr>
          <w:p w14:paraId="3EC25A20"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obszar Energetyka i ciepłownictwo</w:t>
            </w:r>
          </w:p>
        </w:tc>
        <w:tc>
          <w:tcPr>
            <w:tcW w:w="1031" w:type="dxa"/>
            <w:shd w:val="clear" w:color="000000" w:fill="BFBFBF"/>
            <w:vAlign w:val="center"/>
            <w:hideMark/>
          </w:tcPr>
          <w:p w14:paraId="410860E8"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Priorytet IV Efektywne wykorzystanie energii</w:t>
            </w:r>
          </w:p>
        </w:tc>
      </w:tr>
      <w:tr w:rsidR="008612B2" w:rsidRPr="000B6239" w14:paraId="06E12833" w14:textId="77777777" w:rsidTr="008612B2">
        <w:trPr>
          <w:trHeight w:val="480"/>
        </w:trPr>
        <w:tc>
          <w:tcPr>
            <w:tcW w:w="1555" w:type="dxa"/>
            <w:shd w:val="clear" w:color="auto" w:fill="auto"/>
            <w:vAlign w:val="center"/>
            <w:hideMark/>
          </w:tcPr>
          <w:p w14:paraId="69653287"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wsparcie inwestycji w magazyny energii;</w:t>
            </w:r>
          </w:p>
        </w:tc>
        <w:tc>
          <w:tcPr>
            <w:tcW w:w="861" w:type="dxa"/>
            <w:shd w:val="clear" w:color="000000" w:fill="BFBFBF"/>
            <w:vAlign w:val="center"/>
            <w:hideMark/>
          </w:tcPr>
          <w:p w14:paraId="6A50628C"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pożyczki komponent B</w:t>
            </w:r>
          </w:p>
        </w:tc>
        <w:tc>
          <w:tcPr>
            <w:tcW w:w="1011" w:type="dxa"/>
            <w:shd w:val="clear" w:color="auto" w:fill="auto"/>
            <w:vAlign w:val="center"/>
            <w:hideMark/>
          </w:tcPr>
          <w:p w14:paraId="28E17837"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874" w:type="dxa"/>
            <w:shd w:val="clear" w:color="auto" w:fill="auto"/>
            <w:vAlign w:val="center"/>
            <w:hideMark/>
          </w:tcPr>
          <w:p w14:paraId="6CCDAA46"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1031" w:type="dxa"/>
            <w:shd w:val="clear" w:color="auto" w:fill="auto"/>
            <w:vAlign w:val="center"/>
            <w:hideMark/>
          </w:tcPr>
          <w:p w14:paraId="290A2688"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1184" w:type="dxa"/>
            <w:shd w:val="clear" w:color="auto" w:fill="auto"/>
            <w:vAlign w:val="center"/>
            <w:hideMark/>
          </w:tcPr>
          <w:p w14:paraId="057506DA"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953" w:type="dxa"/>
            <w:shd w:val="clear" w:color="auto" w:fill="auto"/>
            <w:vAlign w:val="center"/>
            <w:hideMark/>
          </w:tcPr>
          <w:p w14:paraId="75948BB2"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1095" w:type="dxa"/>
            <w:shd w:val="clear" w:color="auto" w:fill="auto"/>
            <w:vAlign w:val="center"/>
            <w:hideMark/>
          </w:tcPr>
          <w:p w14:paraId="5EC015D6"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1031" w:type="dxa"/>
            <w:shd w:val="clear" w:color="auto" w:fill="auto"/>
            <w:vAlign w:val="center"/>
            <w:hideMark/>
          </w:tcPr>
          <w:p w14:paraId="0A129B6C"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r>
      <w:tr w:rsidR="008612B2" w:rsidRPr="000B6239" w14:paraId="17DC08DD" w14:textId="77777777" w:rsidTr="008612B2">
        <w:trPr>
          <w:trHeight w:val="720"/>
        </w:trPr>
        <w:tc>
          <w:tcPr>
            <w:tcW w:w="1555" w:type="dxa"/>
            <w:shd w:val="clear" w:color="auto" w:fill="auto"/>
            <w:vAlign w:val="center"/>
            <w:hideMark/>
          </w:tcPr>
          <w:p w14:paraId="06CFD538"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sieci gazowe</w:t>
            </w:r>
          </w:p>
        </w:tc>
        <w:tc>
          <w:tcPr>
            <w:tcW w:w="861" w:type="dxa"/>
            <w:shd w:val="clear" w:color="auto" w:fill="auto"/>
            <w:vAlign w:val="center"/>
            <w:hideMark/>
          </w:tcPr>
          <w:p w14:paraId="6E336AA8"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1011" w:type="dxa"/>
            <w:shd w:val="clear" w:color="000000" w:fill="BFBFBF"/>
            <w:vAlign w:val="center"/>
            <w:hideMark/>
          </w:tcPr>
          <w:p w14:paraId="458F9A67"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cel szczegółowy 2.3</w:t>
            </w:r>
          </w:p>
        </w:tc>
        <w:tc>
          <w:tcPr>
            <w:tcW w:w="874" w:type="dxa"/>
            <w:shd w:val="clear" w:color="auto" w:fill="auto"/>
            <w:vAlign w:val="center"/>
            <w:hideMark/>
          </w:tcPr>
          <w:p w14:paraId="3123467F"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1031" w:type="dxa"/>
            <w:shd w:val="clear" w:color="auto" w:fill="auto"/>
            <w:vAlign w:val="center"/>
            <w:hideMark/>
          </w:tcPr>
          <w:p w14:paraId="31545140"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1184" w:type="dxa"/>
            <w:shd w:val="clear" w:color="auto" w:fill="auto"/>
            <w:vAlign w:val="center"/>
            <w:hideMark/>
          </w:tcPr>
          <w:p w14:paraId="0ABDD94C"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953" w:type="dxa"/>
            <w:shd w:val="clear" w:color="auto" w:fill="auto"/>
            <w:vAlign w:val="center"/>
            <w:hideMark/>
          </w:tcPr>
          <w:p w14:paraId="3045F24E"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1095" w:type="dxa"/>
            <w:shd w:val="clear" w:color="auto" w:fill="auto"/>
            <w:vAlign w:val="center"/>
            <w:hideMark/>
          </w:tcPr>
          <w:p w14:paraId="066D6EEF"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1031" w:type="dxa"/>
            <w:shd w:val="clear" w:color="auto" w:fill="auto"/>
            <w:vAlign w:val="center"/>
            <w:hideMark/>
          </w:tcPr>
          <w:p w14:paraId="2F457D13"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r>
      <w:tr w:rsidR="008612B2" w:rsidRPr="000B6239" w14:paraId="6B35A913" w14:textId="77777777" w:rsidTr="008612B2">
        <w:trPr>
          <w:trHeight w:val="720"/>
        </w:trPr>
        <w:tc>
          <w:tcPr>
            <w:tcW w:w="1555" w:type="dxa"/>
            <w:shd w:val="clear" w:color="auto" w:fill="auto"/>
            <w:vAlign w:val="center"/>
            <w:hideMark/>
          </w:tcPr>
          <w:p w14:paraId="6F4CBA48"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sieci energetyczne</w:t>
            </w:r>
          </w:p>
        </w:tc>
        <w:tc>
          <w:tcPr>
            <w:tcW w:w="861" w:type="dxa"/>
            <w:shd w:val="clear" w:color="auto" w:fill="auto"/>
            <w:vAlign w:val="center"/>
            <w:hideMark/>
          </w:tcPr>
          <w:p w14:paraId="6D935E9B"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1011" w:type="dxa"/>
            <w:shd w:val="clear" w:color="000000" w:fill="BFBFBF"/>
            <w:vAlign w:val="center"/>
            <w:hideMark/>
          </w:tcPr>
          <w:p w14:paraId="49A1434A"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cel szczegółowy 2.3</w:t>
            </w:r>
          </w:p>
        </w:tc>
        <w:tc>
          <w:tcPr>
            <w:tcW w:w="874" w:type="dxa"/>
            <w:shd w:val="clear" w:color="auto" w:fill="auto"/>
            <w:vAlign w:val="center"/>
            <w:hideMark/>
          </w:tcPr>
          <w:p w14:paraId="4A9F45C6"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1031" w:type="dxa"/>
            <w:shd w:val="clear" w:color="auto" w:fill="auto"/>
            <w:vAlign w:val="center"/>
            <w:hideMark/>
          </w:tcPr>
          <w:p w14:paraId="5B44993D"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1184" w:type="dxa"/>
            <w:shd w:val="clear" w:color="auto" w:fill="auto"/>
            <w:vAlign w:val="center"/>
            <w:hideMark/>
          </w:tcPr>
          <w:p w14:paraId="71B7B0F8"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953" w:type="dxa"/>
            <w:shd w:val="clear" w:color="000000" w:fill="BFBFBF"/>
            <w:vAlign w:val="center"/>
            <w:hideMark/>
          </w:tcPr>
          <w:p w14:paraId="2F0D04F1"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Priorytet 2. Energia i klimat (pozakonkursowe)</w:t>
            </w:r>
          </w:p>
        </w:tc>
        <w:tc>
          <w:tcPr>
            <w:tcW w:w="1095" w:type="dxa"/>
            <w:shd w:val="clear" w:color="auto" w:fill="auto"/>
            <w:vAlign w:val="center"/>
            <w:hideMark/>
          </w:tcPr>
          <w:p w14:paraId="21836C4B"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1031" w:type="dxa"/>
            <w:shd w:val="clear" w:color="auto" w:fill="auto"/>
            <w:vAlign w:val="center"/>
            <w:hideMark/>
          </w:tcPr>
          <w:p w14:paraId="49DE2B73"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r>
      <w:tr w:rsidR="008612B2" w:rsidRPr="000B6239" w14:paraId="4795A2A0" w14:textId="77777777" w:rsidTr="008612B2">
        <w:trPr>
          <w:trHeight w:val="720"/>
        </w:trPr>
        <w:tc>
          <w:tcPr>
            <w:tcW w:w="1555" w:type="dxa"/>
            <w:shd w:val="clear" w:color="auto" w:fill="auto"/>
            <w:vAlign w:val="center"/>
            <w:hideMark/>
          </w:tcPr>
          <w:p w14:paraId="04A436FE"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budowa lub modernizacja sieci ciepłowniczych i chłodniczych (wysokosprawna kogeneracja)</w:t>
            </w:r>
          </w:p>
        </w:tc>
        <w:tc>
          <w:tcPr>
            <w:tcW w:w="861" w:type="dxa"/>
            <w:shd w:val="clear" w:color="auto" w:fill="auto"/>
            <w:vAlign w:val="center"/>
            <w:hideMark/>
          </w:tcPr>
          <w:p w14:paraId="2ADE4FC5"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1011" w:type="dxa"/>
            <w:shd w:val="clear" w:color="000000" w:fill="BFBFBF"/>
            <w:vAlign w:val="center"/>
            <w:hideMark/>
          </w:tcPr>
          <w:p w14:paraId="2DA6F376"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cel szczegółowy: 2.1</w:t>
            </w:r>
          </w:p>
        </w:tc>
        <w:tc>
          <w:tcPr>
            <w:tcW w:w="874" w:type="dxa"/>
            <w:shd w:val="clear" w:color="auto" w:fill="auto"/>
            <w:vAlign w:val="center"/>
            <w:hideMark/>
          </w:tcPr>
          <w:p w14:paraId="78D6C6DD"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1031" w:type="dxa"/>
            <w:shd w:val="clear" w:color="auto" w:fill="auto"/>
            <w:vAlign w:val="center"/>
            <w:hideMark/>
          </w:tcPr>
          <w:p w14:paraId="6297F3AF"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1184" w:type="dxa"/>
            <w:shd w:val="clear" w:color="auto" w:fill="auto"/>
            <w:vAlign w:val="center"/>
            <w:hideMark/>
          </w:tcPr>
          <w:p w14:paraId="7A6C73E3"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953" w:type="dxa"/>
            <w:shd w:val="clear" w:color="auto" w:fill="auto"/>
            <w:vAlign w:val="center"/>
            <w:hideMark/>
          </w:tcPr>
          <w:p w14:paraId="2DA6BA36"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1095" w:type="dxa"/>
            <w:shd w:val="clear" w:color="auto" w:fill="auto"/>
            <w:vAlign w:val="center"/>
            <w:hideMark/>
          </w:tcPr>
          <w:p w14:paraId="70426F13"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1031" w:type="dxa"/>
            <w:shd w:val="clear" w:color="000000" w:fill="BFBFBF"/>
            <w:vAlign w:val="center"/>
            <w:hideMark/>
          </w:tcPr>
          <w:p w14:paraId="3FAC145A"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Priorytet IV Efektywne wykorzystanie energii</w:t>
            </w:r>
          </w:p>
        </w:tc>
      </w:tr>
      <w:tr w:rsidR="008612B2" w:rsidRPr="000B6239" w14:paraId="01F2F36F" w14:textId="77777777" w:rsidTr="008612B2">
        <w:trPr>
          <w:trHeight w:val="480"/>
        </w:trPr>
        <w:tc>
          <w:tcPr>
            <w:tcW w:w="1555" w:type="dxa"/>
            <w:shd w:val="clear" w:color="auto" w:fill="auto"/>
            <w:vAlign w:val="center"/>
            <w:hideMark/>
          </w:tcPr>
          <w:p w14:paraId="528CBD79"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lastRenderedPageBreak/>
              <w:t xml:space="preserve">budowa instalacji do produkcji biopaliw, </w:t>
            </w:r>
            <w:proofErr w:type="spellStart"/>
            <w:r w:rsidRPr="000B6239">
              <w:rPr>
                <w:rFonts w:ascii="Times New Roman" w:eastAsia="Times New Roman" w:hAnsi="Times New Roman" w:cs="Times New Roman"/>
                <w:color w:val="000000"/>
                <w:sz w:val="16"/>
                <w:szCs w:val="16"/>
                <w:lang w:eastAsia="pl-PL"/>
              </w:rPr>
              <w:t>biopłynów</w:t>
            </w:r>
            <w:proofErr w:type="spellEnd"/>
            <w:r w:rsidRPr="000B6239">
              <w:rPr>
                <w:rFonts w:ascii="Times New Roman" w:eastAsia="Times New Roman" w:hAnsi="Times New Roman" w:cs="Times New Roman"/>
                <w:color w:val="000000"/>
                <w:sz w:val="16"/>
                <w:szCs w:val="16"/>
                <w:lang w:eastAsia="pl-PL"/>
              </w:rPr>
              <w:t xml:space="preserve"> i </w:t>
            </w:r>
            <w:proofErr w:type="spellStart"/>
            <w:r w:rsidRPr="000B6239">
              <w:rPr>
                <w:rFonts w:ascii="Times New Roman" w:eastAsia="Times New Roman" w:hAnsi="Times New Roman" w:cs="Times New Roman"/>
                <w:color w:val="000000"/>
                <w:sz w:val="16"/>
                <w:szCs w:val="16"/>
                <w:lang w:eastAsia="pl-PL"/>
              </w:rPr>
              <w:t>biometanu</w:t>
            </w:r>
            <w:proofErr w:type="spellEnd"/>
            <w:r w:rsidRPr="000B6239">
              <w:rPr>
                <w:rFonts w:ascii="Times New Roman" w:eastAsia="Times New Roman" w:hAnsi="Times New Roman" w:cs="Times New Roman"/>
                <w:color w:val="000000"/>
                <w:sz w:val="16"/>
                <w:szCs w:val="16"/>
                <w:lang w:eastAsia="pl-PL"/>
              </w:rPr>
              <w:t>,</w:t>
            </w:r>
          </w:p>
        </w:tc>
        <w:tc>
          <w:tcPr>
            <w:tcW w:w="861" w:type="dxa"/>
            <w:shd w:val="clear" w:color="auto" w:fill="auto"/>
            <w:vAlign w:val="center"/>
            <w:hideMark/>
          </w:tcPr>
          <w:p w14:paraId="7C4DB3A1"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1011" w:type="dxa"/>
            <w:shd w:val="clear" w:color="000000" w:fill="FFFFFF"/>
            <w:vAlign w:val="center"/>
            <w:hideMark/>
          </w:tcPr>
          <w:p w14:paraId="4BF11E2D"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874" w:type="dxa"/>
            <w:shd w:val="clear" w:color="auto" w:fill="auto"/>
            <w:vAlign w:val="center"/>
            <w:hideMark/>
          </w:tcPr>
          <w:p w14:paraId="7C1F7365"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1031" w:type="dxa"/>
            <w:shd w:val="clear" w:color="auto" w:fill="auto"/>
            <w:vAlign w:val="center"/>
            <w:hideMark/>
          </w:tcPr>
          <w:p w14:paraId="5D9ADBBB"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1184" w:type="dxa"/>
            <w:shd w:val="clear" w:color="auto" w:fill="auto"/>
            <w:vAlign w:val="center"/>
            <w:hideMark/>
          </w:tcPr>
          <w:p w14:paraId="18EC8075"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953" w:type="dxa"/>
            <w:shd w:val="clear" w:color="auto" w:fill="auto"/>
            <w:vAlign w:val="center"/>
            <w:hideMark/>
          </w:tcPr>
          <w:p w14:paraId="4408D515"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1095" w:type="dxa"/>
            <w:shd w:val="clear" w:color="auto" w:fill="auto"/>
            <w:vAlign w:val="center"/>
            <w:hideMark/>
          </w:tcPr>
          <w:p w14:paraId="21E35289"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1031" w:type="dxa"/>
            <w:shd w:val="clear" w:color="000000" w:fill="BFBFBF"/>
            <w:vAlign w:val="center"/>
            <w:hideMark/>
          </w:tcPr>
          <w:p w14:paraId="28E20552"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Priorytet IV Efektywne wykorzystanie energii</w:t>
            </w:r>
          </w:p>
        </w:tc>
      </w:tr>
      <w:tr w:rsidR="008612B2" w:rsidRPr="000B6239" w14:paraId="47EDD32B" w14:textId="77777777" w:rsidTr="008612B2">
        <w:trPr>
          <w:trHeight w:val="2400"/>
        </w:trPr>
        <w:tc>
          <w:tcPr>
            <w:tcW w:w="1555" w:type="dxa"/>
            <w:shd w:val="clear" w:color="auto" w:fill="auto"/>
            <w:vAlign w:val="center"/>
            <w:hideMark/>
          </w:tcPr>
          <w:p w14:paraId="6071983A"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wsparcie na budowę i modernizację infrastruktury niezbędnej do ujęcia, uzdatniania, magazynowania i dystrybucji wody do spożycia w uzasadnionych adaptacją do zmian klimatu przypadkach, w tym m.in. działań związanych z ograniczaniem strat wody, zarządzaniem oraz zapewnieniem właściwego bezpieczeństwa dostarczania wody</w:t>
            </w:r>
          </w:p>
        </w:tc>
        <w:tc>
          <w:tcPr>
            <w:tcW w:w="861" w:type="dxa"/>
            <w:shd w:val="clear" w:color="auto" w:fill="auto"/>
            <w:vAlign w:val="center"/>
            <w:hideMark/>
          </w:tcPr>
          <w:p w14:paraId="00E9DE0A"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1011" w:type="dxa"/>
            <w:shd w:val="clear" w:color="000000" w:fill="BFBFBF"/>
            <w:vAlign w:val="center"/>
            <w:hideMark/>
          </w:tcPr>
          <w:p w14:paraId="26F7DE81"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cel szczegółowy 2.5</w:t>
            </w:r>
          </w:p>
        </w:tc>
        <w:tc>
          <w:tcPr>
            <w:tcW w:w="874" w:type="dxa"/>
            <w:shd w:val="clear" w:color="auto" w:fill="auto"/>
            <w:vAlign w:val="center"/>
            <w:hideMark/>
          </w:tcPr>
          <w:p w14:paraId="0E1FCF89"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1031" w:type="dxa"/>
            <w:shd w:val="clear" w:color="auto" w:fill="auto"/>
            <w:vAlign w:val="center"/>
            <w:hideMark/>
          </w:tcPr>
          <w:p w14:paraId="7569837C"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1184" w:type="dxa"/>
            <w:shd w:val="clear" w:color="auto" w:fill="auto"/>
            <w:vAlign w:val="center"/>
            <w:hideMark/>
          </w:tcPr>
          <w:p w14:paraId="6BE623E4"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953" w:type="dxa"/>
            <w:shd w:val="clear" w:color="auto" w:fill="auto"/>
            <w:vAlign w:val="center"/>
            <w:hideMark/>
          </w:tcPr>
          <w:p w14:paraId="76FBE360"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1095" w:type="dxa"/>
            <w:shd w:val="clear" w:color="auto" w:fill="auto"/>
            <w:vAlign w:val="center"/>
            <w:hideMark/>
          </w:tcPr>
          <w:p w14:paraId="384EDC53"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1031" w:type="dxa"/>
            <w:shd w:val="clear" w:color="auto" w:fill="auto"/>
            <w:vAlign w:val="center"/>
            <w:hideMark/>
          </w:tcPr>
          <w:p w14:paraId="44673F22"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r>
      <w:tr w:rsidR="008612B2" w:rsidRPr="000B6239" w14:paraId="183ADBC5" w14:textId="77777777" w:rsidTr="008612B2">
        <w:trPr>
          <w:trHeight w:val="720"/>
        </w:trPr>
        <w:tc>
          <w:tcPr>
            <w:tcW w:w="1555" w:type="dxa"/>
            <w:shd w:val="clear" w:color="auto" w:fill="auto"/>
            <w:vAlign w:val="center"/>
            <w:hideMark/>
          </w:tcPr>
          <w:p w14:paraId="09CAEDF8"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inwestycje w zrównoważoną gospodarkę wodną na</w:t>
            </w:r>
            <w:r w:rsidRPr="000B6239">
              <w:rPr>
                <w:rFonts w:ascii="Times New Roman" w:eastAsia="Times New Roman" w:hAnsi="Times New Roman" w:cs="Times New Roman"/>
                <w:color w:val="000000"/>
                <w:sz w:val="16"/>
                <w:szCs w:val="16"/>
                <w:lang w:eastAsia="pl-PL"/>
              </w:rPr>
              <w:br/>
              <w:t>obszarach wiejskich;</w:t>
            </w:r>
          </w:p>
        </w:tc>
        <w:tc>
          <w:tcPr>
            <w:tcW w:w="861" w:type="dxa"/>
            <w:shd w:val="clear" w:color="000000" w:fill="BFBFBF"/>
            <w:vAlign w:val="center"/>
            <w:hideMark/>
          </w:tcPr>
          <w:p w14:paraId="4917F24C"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pożyczki komponent B</w:t>
            </w:r>
          </w:p>
        </w:tc>
        <w:tc>
          <w:tcPr>
            <w:tcW w:w="1011" w:type="dxa"/>
            <w:shd w:val="clear" w:color="auto" w:fill="auto"/>
            <w:vAlign w:val="center"/>
            <w:hideMark/>
          </w:tcPr>
          <w:p w14:paraId="36B73815"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874" w:type="dxa"/>
            <w:shd w:val="clear" w:color="auto" w:fill="auto"/>
            <w:vAlign w:val="center"/>
            <w:hideMark/>
          </w:tcPr>
          <w:p w14:paraId="2DEF5BBE"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1031" w:type="dxa"/>
            <w:shd w:val="clear" w:color="auto" w:fill="auto"/>
            <w:vAlign w:val="center"/>
            <w:hideMark/>
          </w:tcPr>
          <w:p w14:paraId="529F40E5"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1184" w:type="dxa"/>
            <w:shd w:val="clear" w:color="auto" w:fill="auto"/>
            <w:vAlign w:val="center"/>
            <w:hideMark/>
          </w:tcPr>
          <w:p w14:paraId="428965DC"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953" w:type="dxa"/>
            <w:shd w:val="clear" w:color="auto" w:fill="auto"/>
            <w:vAlign w:val="center"/>
            <w:hideMark/>
          </w:tcPr>
          <w:p w14:paraId="2C158C81"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1095" w:type="dxa"/>
            <w:shd w:val="clear" w:color="auto" w:fill="auto"/>
            <w:vAlign w:val="center"/>
            <w:hideMark/>
          </w:tcPr>
          <w:p w14:paraId="51BBF3B3"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1031" w:type="dxa"/>
            <w:shd w:val="clear" w:color="000000" w:fill="BFBFBF"/>
            <w:vAlign w:val="center"/>
            <w:hideMark/>
          </w:tcPr>
          <w:p w14:paraId="3280F4C4"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Priorytet III Ochrona zasobów środowiska i klimatu</w:t>
            </w:r>
          </w:p>
        </w:tc>
      </w:tr>
      <w:tr w:rsidR="008612B2" w:rsidRPr="000B6239" w14:paraId="2DB87C3F" w14:textId="77777777" w:rsidTr="008612B2">
        <w:trPr>
          <w:trHeight w:val="960"/>
        </w:trPr>
        <w:tc>
          <w:tcPr>
            <w:tcW w:w="1555" w:type="dxa"/>
            <w:shd w:val="clear" w:color="auto" w:fill="auto"/>
            <w:vAlign w:val="center"/>
            <w:hideMark/>
          </w:tcPr>
          <w:p w14:paraId="250DE2DE"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sieci kanalizacyjne, deszczowe, przydomowe oczyszczalnie ścieków, modernizacja systemów zaopatrzenia w wodę</w:t>
            </w:r>
          </w:p>
        </w:tc>
        <w:tc>
          <w:tcPr>
            <w:tcW w:w="861" w:type="dxa"/>
            <w:shd w:val="clear" w:color="000000" w:fill="FFFFFF"/>
            <w:vAlign w:val="center"/>
            <w:hideMark/>
          </w:tcPr>
          <w:p w14:paraId="20C5315F"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1011" w:type="dxa"/>
            <w:shd w:val="clear" w:color="auto" w:fill="auto"/>
            <w:vAlign w:val="center"/>
            <w:hideMark/>
          </w:tcPr>
          <w:p w14:paraId="4803D15E"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874" w:type="dxa"/>
            <w:shd w:val="clear" w:color="auto" w:fill="auto"/>
            <w:vAlign w:val="center"/>
            <w:hideMark/>
          </w:tcPr>
          <w:p w14:paraId="5583E468"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1031" w:type="dxa"/>
            <w:shd w:val="clear" w:color="auto" w:fill="auto"/>
            <w:vAlign w:val="center"/>
            <w:hideMark/>
          </w:tcPr>
          <w:p w14:paraId="3FDE3AC7"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1184" w:type="dxa"/>
            <w:shd w:val="clear" w:color="auto" w:fill="auto"/>
            <w:vAlign w:val="center"/>
            <w:hideMark/>
          </w:tcPr>
          <w:p w14:paraId="4B81CBB2"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953" w:type="dxa"/>
            <w:shd w:val="clear" w:color="auto" w:fill="auto"/>
            <w:vAlign w:val="center"/>
            <w:hideMark/>
          </w:tcPr>
          <w:p w14:paraId="4D70389D"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1095" w:type="dxa"/>
            <w:shd w:val="clear" w:color="auto" w:fill="auto"/>
            <w:vAlign w:val="center"/>
            <w:hideMark/>
          </w:tcPr>
          <w:p w14:paraId="6538CDC7"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1031" w:type="dxa"/>
            <w:shd w:val="clear" w:color="000000" w:fill="BFBFBF"/>
            <w:vAlign w:val="center"/>
            <w:hideMark/>
          </w:tcPr>
          <w:p w14:paraId="4F3B36F7"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Priorytet III Ochrona zasobów środowiska i klimatu</w:t>
            </w:r>
          </w:p>
        </w:tc>
      </w:tr>
      <w:tr w:rsidR="008612B2" w:rsidRPr="000B6239" w14:paraId="5817B0C6" w14:textId="77777777" w:rsidTr="008612B2">
        <w:trPr>
          <w:trHeight w:val="1440"/>
        </w:trPr>
        <w:tc>
          <w:tcPr>
            <w:tcW w:w="1555" w:type="dxa"/>
            <w:shd w:val="clear" w:color="auto" w:fill="auto"/>
            <w:vAlign w:val="center"/>
            <w:hideMark/>
          </w:tcPr>
          <w:p w14:paraId="1983408D"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rozwój infrastruktury i wyposażenia podmiotów świadczących kompleksowe usługi sanatoryjne, uzdrowiskowe</w:t>
            </w:r>
          </w:p>
        </w:tc>
        <w:tc>
          <w:tcPr>
            <w:tcW w:w="861" w:type="dxa"/>
            <w:shd w:val="clear" w:color="auto" w:fill="auto"/>
            <w:vAlign w:val="center"/>
            <w:hideMark/>
          </w:tcPr>
          <w:p w14:paraId="5B501585"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1011" w:type="dxa"/>
            <w:shd w:val="clear" w:color="auto" w:fill="auto"/>
            <w:vAlign w:val="center"/>
            <w:hideMark/>
          </w:tcPr>
          <w:p w14:paraId="2A568747"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874" w:type="dxa"/>
            <w:shd w:val="clear" w:color="auto" w:fill="auto"/>
            <w:vAlign w:val="center"/>
            <w:hideMark/>
          </w:tcPr>
          <w:p w14:paraId="54908137"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1031" w:type="dxa"/>
            <w:shd w:val="clear" w:color="auto" w:fill="auto"/>
            <w:vAlign w:val="center"/>
            <w:hideMark/>
          </w:tcPr>
          <w:p w14:paraId="46B9ED54"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1184" w:type="dxa"/>
            <w:shd w:val="clear" w:color="auto" w:fill="auto"/>
            <w:vAlign w:val="center"/>
            <w:hideMark/>
          </w:tcPr>
          <w:p w14:paraId="65D27AE4"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953" w:type="dxa"/>
            <w:shd w:val="clear" w:color="000000" w:fill="BFBFBF"/>
            <w:vAlign w:val="center"/>
            <w:hideMark/>
          </w:tcPr>
          <w:p w14:paraId="56C172B0"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xml:space="preserve">Priorytet 4. Kapitał społeczny, turystyka oraz usługi uzdrowiskowe </w:t>
            </w:r>
          </w:p>
        </w:tc>
        <w:tc>
          <w:tcPr>
            <w:tcW w:w="1095" w:type="dxa"/>
            <w:shd w:val="clear" w:color="auto" w:fill="auto"/>
            <w:vAlign w:val="center"/>
            <w:hideMark/>
          </w:tcPr>
          <w:p w14:paraId="5659BF6D"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1031" w:type="dxa"/>
            <w:shd w:val="clear" w:color="auto" w:fill="auto"/>
            <w:vAlign w:val="center"/>
            <w:hideMark/>
          </w:tcPr>
          <w:p w14:paraId="4C118B3E"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r>
      <w:tr w:rsidR="008612B2" w:rsidRPr="000B6239" w14:paraId="75A0CF49" w14:textId="77777777" w:rsidTr="008612B2">
        <w:trPr>
          <w:trHeight w:val="720"/>
        </w:trPr>
        <w:tc>
          <w:tcPr>
            <w:tcW w:w="1555" w:type="dxa"/>
            <w:shd w:val="clear" w:color="auto" w:fill="auto"/>
            <w:vAlign w:val="center"/>
            <w:hideMark/>
          </w:tcPr>
          <w:p w14:paraId="1FE5814F"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inwestycje w neutralizację zagrożeń oraz odnowę wielkoobszarowych terenów</w:t>
            </w:r>
            <w:r w:rsidRPr="000B6239">
              <w:rPr>
                <w:rFonts w:ascii="Times New Roman" w:eastAsia="Times New Roman" w:hAnsi="Times New Roman" w:cs="Times New Roman"/>
                <w:color w:val="000000"/>
                <w:sz w:val="16"/>
                <w:szCs w:val="16"/>
                <w:lang w:eastAsia="pl-PL"/>
              </w:rPr>
              <w:br/>
              <w:t xml:space="preserve">zdegradowanych </w:t>
            </w:r>
          </w:p>
        </w:tc>
        <w:tc>
          <w:tcPr>
            <w:tcW w:w="861" w:type="dxa"/>
            <w:shd w:val="clear" w:color="000000" w:fill="BFBFBF"/>
            <w:vAlign w:val="center"/>
            <w:hideMark/>
          </w:tcPr>
          <w:p w14:paraId="429E8452"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pożyczki komponent B</w:t>
            </w:r>
          </w:p>
        </w:tc>
        <w:tc>
          <w:tcPr>
            <w:tcW w:w="1011" w:type="dxa"/>
            <w:shd w:val="clear" w:color="auto" w:fill="auto"/>
            <w:vAlign w:val="center"/>
            <w:hideMark/>
          </w:tcPr>
          <w:p w14:paraId="564728B6"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874" w:type="dxa"/>
            <w:shd w:val="clear" w:color="auto" w:fill="auto"/>
            <w:vAlign w:val="center"/>
            <w:hideMark/>
          </w:tcPr>
          <w:p w14:paraId="02F1AFAE"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1031" w:type="dxa"/>
            <w:shd w:val="clear" w:color="auto" w:fill="auto"/>
            <w:vAlign w:val="center"/>
            <w:hideMark/>
          </w:tcPr>
          <w:p w14:paraId="0CED465C"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1184" w:type="dxa"/>
            <w:shd w:val="clear" w:color="auto" w:fill="auto"/>
            <w:vAlign w:val="center"/>
            <w:hideMark/>
          </w:tcPr>
          <w:p w14:paraId="05B0E7FB"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953" w:type="dxa"/>
            <w:shd w:val="clear" w:color="auto" w:fill="auto"/>
            <w:noWrap/>
            <w:vAlign w:val="center"/>
            <w:hideMark/>
          </w:tcPr>
          <w:p w14:paraId="6EC04743"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p>
        </w:tc>
        <w:tc>
          <w:tcPr>
            <w:tcW w:w="1095" w:type="dxa"/>
            <w:shd w:val="clear" w:color="000000" w:fill="BFBFBF"/>
            <w:vAlign w:val="center"/>
            <w:hideMark/>
          </w:tcPr>
          <w:p w14:paraId="617AC409"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Obszar: Przestrzeń</w:t>
            </w:r>
          </w:p>
        </w:tc>
        <w:tc>
          <w:tcPr>
            <w:tcW w:w="1031" w:type="dxa"/>
            <w:shd w:val="clear" w:color="000000" w:fill="BFBFBF"/>
            <w:vAlign w:val="center"/>
            <w:hideMark/>
          </w:tcPr>
          <w:p w14:paraId="3DBF7964"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Priorytet III Ochrona zasobów środowiska i klimatu</w:t>
            </w:r>
          </w:p>
        </w:tc>
      </w:tr>
      <w:tr w:rsidR="008612B2" w:rsidRPr="000B6239" w14:paraId="6E6218A9" w14:textId="77777777" w:rsidTr="008612B2">
        <w:trPr>
          <w:trHeight w:val="480"/>
        </w:trPr>
        <w:tc>
          <w:tcPr>
            <w:tcW w:w="1555" w:type="dxa"/>
            <w:shd w:val="clear" w:color="auto" w:fill="auto"/>
            <w:vAlign w:val="center"/>
            <w:hideMark/>
          </w:tcPr>
          <w:p w14:paraId="353D1B2E"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drogi rowerowe</w:t>
            </w:r>
          </w:p>
        </w:tc>
        <w:tc>
          <w:tcPr>
            <w:tcW w:w="861" w:type="dxa"/>
            <w:shd w:val="clear" w:color="auto" w:fill="auto"/>
            <w:vAlign w:val="center"/>
            <w:hideMark/>
          </w:tcPr>
          <w:p w14:paraId="044890B3"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1011" w:type="dxa"/>
            <w:shd w:val="clear" w:color="auto" w:fill="auto"/>
            <w:vAlign w:val="center"/>
            <w:hideMark/>
          </w:tcPr>
          <w:p w14:paraId="6EE3E676"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874" w:type="dxa"/>
            <w:shd w:val="clear" w:color="auto" w:fill="auto"/>
            <w:vAlign w:val="center"/>
            <w:hideMark/>
          </w:tcPr>
          <w:p w14:paraId="380D28FD"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1031" w:type="dxa"/>
            <w:shd w:val="clear" w:color="auto" w:fill="auto"/>
            <w:vAlign w:val="center"/>
            <w:hideMark/>
          </w:tcPr>
          <w:p w14:paraId="6BEA4FF1"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1184" w:type="dxa"/>
            <w:shd w:val="clear" w:color="auto" w:fill="auto"/>
            <w:vAlign w:val="center"/>
            <w:hideMark/>
          </w:tcPr>
          <w:p w14:paraId="1709CF2F"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953" w:type="dxa"/>
            <w:shd w:val="clear" w:color="auto" w:fill="auto"/>
            <w:vAlign w:val="center"/>
            <w:hideMark/>
          </w:tcPr>
          <w:p w14:paraId="6E5DF0A6"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1095" w:type="dxa"/>
            <w:shd w:val="clear" w:color="000000" w:fill="BFBFBF"/>
            <w:vAlign w:val="center"/>
            <w:hideMark/>
          </w:tcPr>
          <w:p w14:paraId="24E60173"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Obszar: Przestrzeń</w:t>
            </w:r>
          </w:p>
        </w:tc>
        <w:tc>
          <w:tcPr>
            <w:tcW w:w="1031" w:type="dxa"/>
            <w:shd w:val="clear" w:color="000000" w:fill="BFBFBF"/>
            <w:vAlign w:val="center"/>
            <w:hideMark/>
          </w:tcPr>
          <w:p w14:paraId="26D2570B"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Priorytet V Zrównoważony system transportu</w:t>
            </w:r>
          </w:p>
        </w:tc>
      </w:tr>
      <w:tr w:rsidR="008612B2" w:rsidRPr="000B6239" w14:paraId="56418F6E" w14:textId="77777777" w:rsidTr="008612B2">
        <w:trPr>
          <w:trHeight w:val="240"/>
        </w:trPr>
        <w:tc>
          <w:tcPr>
            <w:tcW w:w="1555" w:type="dxa"/>
            <w:shd w:val="clear" w:color="auto" w:fill="auto"/>
            <w:vAlign w:val="center"/>
            <w:hideMark/>
          </w:tcPr>
          <w:p w14:paraId="4458F92A"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szlaki turystyczne</w:t>
            </w:r>
          </w:p>
        </w:tc>
        <w:tc>
          <w:tcPr>
            <w:tcW w:w="861" w:type="dxa"/>
            <w:shd w:val="clear" w:color="auto" w:fill="auto"/>
            <w:vAlign w:val="center"/>
            <w:hideMark/>
          </w:tcPr>
          <w:p w14:paraId="245B9E25"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1011" w:type="dxa"/>
            <w:shd w:val="clear" w:color="auto" w:fill="auto"/>
            <w:vAlign w:val="center"/>
            <w:hideMark/>
          </w:tcPr>
          <w:p w14:paraId="69CEBBC5"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874" w:type="dxa"/>
            <w:shd w:val="clear" w:color="auto" w:fill="auto"/>
            <w:vAlign w:val="center"/>
            <w:hideMark/>
          </w:tcPr>
          <w:p w14:paraId="3B065599"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1031" w:type="dxa"/>
            <w:shd w:val="clear" w:color="auto" w:fill="auto"/>
            <w:vAlign w:val="center"/>
            <w:hideMark/>
          </w:tcPr>
          <w:p w14:paraId="7D0EB109"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1184" w:type="dxa"/>
            <w:shd w:val="clear" w:color="auto" w:fill="auto"/>
            <w:vAlign w:val="center"/>
            <w:hideMark/>
          </w:tcPr>
          <w:p w14:paraId="37AA9A09"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953" w:type="dxa"/>
            <w:shd w:val="clear" w:color="auto" w:fill="auto"/>
            <w:vAlign w:val="center"/>
            <w:hideMark/>
          </w:tcPr>
          <w:p w14:paraId="26E4172C"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1095" w:type="dxa"/>
            <w:shd w:val="clear" w:color="000000" w:fill="BFBFBF"/>
            <w:vAlign w:val="center"/>
            <w:hideMark/>
          </w:tcPr>
          <w:p w14:paraId="1759CCE7"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Obszar: Przestrzeń</w:t>
            </w:r>
          </w:p>
        </w:tc>
        <w:tc>
          <w:tcPr>
            <w:tcW w:w="1031" w:type="dxa"/>
            <w:shd w:val="clear" w:color="auto" w:fill="auto"/>
            <w:vAlign w:val="center"/>
            <w:hideMark/>
          </w:tcPr>
          <w:p w14:paraId="6B166C31"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r>
      <w:tr w:rsidR="008612B2" w:rsidRPr="000B6239" w14:paraId="0BBA2D32" w14:textId="77777777" w:rsidTr="008612B2">
        <w:trPr>
          <w:trHeight w:val="720"/>
        </w:trPr>
        <w:tc>
          <w:tcPr>
            <w:tcW w:w="1555" w:type="dxa"/>
            <w:shd w:val="clear" w:color="auto" w:fill="auto"/>
            <w:vAlign w:val="center"/>
            <w:hideMark/>
          </w:tcPr>
          <w:p w14:paraId="2C286413"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xml:space="preserve">obiekty kulturalne, biblioteki, </w:t>
            </w:r>
            <w:proofErr w:type="spellStart"/>
            <w:r w:rsidRPr="000B6239">
              <w:rPr>
                <w:rFonts w:ascii="Times New Roman" w:eastAsia="Times New Roman" w:hAnsi="Times New Roman" w:cs="Times New Roman"/>
                <w:color w:val="000000"/>
                <w:sz w:val="16"/>
                <w:szCs w:val="16"/>
                <w:lang w:eastAsia="pl-PL"/>
              </w:rPr>
              <w:t>GOKi</w:t>
            </w:r>
            <w:proofErr w:type="spellEnd"/>
            <w:r w:rsidRPr="000B6239">
              <w:rPr>
                <w:rFonts w:ascii="Times New Roman" w:eastAsia="Times New Roman" w:hAnsi="Times New Roman" w:cs="Times New Roman"/>
                <w:color w:val="000000"/>
                <w:sz w:val="16"/>
                <w:szCs w:val="16"/>
                <w:lang w:eastAsia="pl-PL"/>
              </w:rPr>
              <w:t>, obiekty zabytkowe i prace konserwatorskie</w:t>
            </w:r>
          </w:p>
        </w:tc>
        <w:tc>
          <w:tcPr>
            <w:tcW w:w="861" w:type="dxa"/>
            <w:shd w:val="clear" w:color="auto" w:fill="auto"/>
            <w:vAlign w:val="center"/>
            <w:hideMark/>
          </w:tcPr>
          <w:p w14:paraId="24940312"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1011" w:type="dxa"/>
            <w:shd w:val="clear" w:color="auto" w:fill="auto"/>
            <w:vAlign w:val="center"/>
            <w:hideMark/>
          </w:tcPr>
          <w:p w14:paraId="5D469F08"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874" w:type="dxa"/>
            <w:shd w:val="clear" w:color="auto" w:fill="auto"/>
            <w:vAlign w:val="center"/>
            <w:hideMark/>
          </w:tcPr>
          <w:p w14:paraId="794FD968"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1031" w:type="dxa"/>
            <w:shd w:val="clear" w:color="auto" w:fill="auto"/>
            <w:vAlign w:val="center"/>
            <w:hideMark/>
          </w:tcPr>
          <w:p w14:paraId="07547361"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1184" w:type="dxa"/>
            <w:shd w:val="clear" w:color="auto" w:fill="auto"/>
            <w:vAlign w:val="center"/>
            <w:hideMark/>
          </w:tcPr>
          <w:p w14:paraId="4DDB08CF"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953" w:type="dxa"/>
            <w:shd w:val="clear" w:color="auto" w:fill="auto"/>
            <w:vAlign w:val="center"/>
            <w:hideMark/>
          </w:tcPr>
          <w:p w14:paraId="66EDCC5B"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1095" w:type="dxa"/>
            <w:shd w:val="clear" w:color="auto" w:fill="auto"/>
            <w:noWrap/>
            <w:vAlign w:val="center"/>
            <w:hideMark/>
          </w:tcPr>
          <w:p w14:paraId="4BC5B31F"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1031" w:type="dxa"/>
            <w:shd w:val="clear" w:color="000000" w:fill="BFBFBF"/>
            <w:vAlign w:val="center"/>
            <w:hideMark/>
          </w:tcPr>
          <w:p w14:paraId="7A7593F6"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Priorytet VI Rozwój infrastruktury społecznej i zdrowotnej</w:t>
            </w:r>
          </w:p>
        </w:tc>
      </w:tr>
      <w:tr w:rsidR="008612B2" w:rsidRPr="000B6239" w14:paraId="4345D115" w14:textId="77777777" w:rsidTr="008612B2">
        <w:trPr>
          <w:trHeight w:val="480"/>
        </w:trPr>
        <w:tc>
          <w:tcPr>
            <w:tcW w:w="1555" w:type="dxa"/>
            <w:shd w:val="clear" w:color="auto" w:fill="auto"/>
            <w:vAlign w:val="center"/>
            <w:hideMark/>
          </w:tcPr>
          <w:p w14:paraId="00648F24"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energooszczędne oświetlenie uliczne i drogowe</w:t>
            </w:r>
          </w:p>
        </w:tc>
        <w:tc>
          <w:tcPr>
            <w:tcW w:w="861" w:type="dxa"/>
            <w:shd w:val="clear" w:color="auto" w:fill="auto"/>
            <w:vAlign w:val="center"/>
            <w:hideMark/>
          </w:tcPr>
          <w:p w14:paraId="2CD3FF7E"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1011" w:type="dxa"/>
            <w:shd w:val="clear" w:color="auto" w:fill="auto"/>
            <w:vAlign w:val="center"/>
            <w:hideMark/>
          </w:tcPr>
          <w:p w14:paraId="5BFD4D14"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874" w:type="dxa"/>
            <w:shd w:val="clear" w:color="auto" w:fill="auto"/>
            <w:vAlign w:val="center"/>
            <w:hideMark/>
          </w:tcPr>
          <w:p w14:paraId="1F82EB5C"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1031" w:type="dxa"/>
            <w:shd w:val="clear" w:color="auto" w:fill="auto"/>
            <w:vAlign w:val="center"/>
            <w:hideMark/>
          </w:tcPr>
          <w:p w14:paraId="7C8BDBE5"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1184" w:type="dxa"/>
            <w:shd w:val="clear" w:color="auto" w:fill="auto"/>
            <w:vAlign w:val="center"/>
            <w:hideMark/>
          </w:tcPr>
          <w:p w14:paraId="1C7FD83B"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953" w:type="dxa"/>
            <w:shd w:val="clear" w:color="auto" w:fill="auto"/>
            <w:vAlign w:val="center"/>
            <w:hideMark/>
          </w:tcPr>
          <w:p w14:paraId="6F97029B"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1095" w:type="dxa"/>
            <w:shd w:val="clear" w:color="auto" w:fill="auto"/>
            <w:noWrap/>
            <w:vAlign w:val="center"/>
            <w:hideMark/>
          </w:tcPr>
          <w:p w14:paraId="0F4BF6D6"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1031" w:type="dxa"/>
            <w:shd w:val="clear" w:color="000000" w:fill="BFBFBF"/>
            <w:vAlign w:val="center"/>
            <w:hideMark/>
          </w:tcPr>
          <w:p w14:paraId="70493366"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Priorytet IV Efektywne wykorzystanie energii</w:t>
            </w:r>
          </w:p>
        </w:tc>
      </w:tr>
      <w:tr w:rsidR="008612B2" w:rsidRPr="000B6239" w14:paraId="0510C7EE" w14:textId="77777777" w:rsidTr="008612B2">
        <w:trPr>
          <w:trHeight w:val="960"/>
        </w:trPr>
        <w:tc>
          <w:tcPr>
            <w:tcW w:w="1555" w:type="dxa"/>
            <w:shd w:val="clear" w:color="auto" w:fill="auto"/>
            <w:vAlign w:val="center"/>
            <w:hideMark/>
          </w:tcPr>
          <w:p w14:paraId="6872E460"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rewitalizacja, bezpieczeństwo przestrzeni publicznych, rozwój obszarów o wysokich walorach przyrodniczych i krajobrazowych</w:t>
            </w:r>
          </w:p>
        </w:tc>
        <w:tc>
          <w:tcPr>
            <w:tcW w:w="861" w:type="dxa"/>
            <w:shd w:val="clear" w:color="auto" w:fill="auto"/>
            <w:vAlign w:val="center"/>
            <w:hideMark/>
          </w:tcPr>
          <w:p w14:paraId="1AB0173C"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1011" w:type="dxa"/>
            <w:shd w:val="clear" w:color="auto" w:fill="auto"/>
            <w:vAlign w:val="center"/>
            <w:hideMark/>
          </w:tcPr>
          <w:p w14:paraId="707822E6"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874" w:type="dxa"/>
            <w:shd w:val="clear" w:color="auto" w:fill="auto"/>
            <w:vAlign w:val="center"/>
            <w:hideMark/>
          </w:tcPr>
          <w:p w14:paraId="4BDFC40B"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1031" w:type="dxa"/>
            <w:shd w:val="clear" w:color="auto" w:fill="auto"/>
            <w:vAlign w:val="center"/>
            <w:hideMark/>
          </w:tcPr>
          <w:p w14:paraId="6270C8D0"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1184" w:type="dxa"/>
            <w:shd w:val="clear" w:color="auto" w:fill="auto"/>
            <w:vAlign w:val="center"/>
            <w:hideMark/>
          </w:tcPr>
          <w:p w14:paraId="1BD4C635"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953" w:type="dxa"/>
            <w:shd w:val="clear" w:color="auto" w:fill="auto"/>
            <w:vAlign w:val="center"/>
            <w:hideMark/>
          </w:tcPr>
          <w:p w14:paraId="4CC48F48"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1095" w:type="dxa"/>
            <w:shd w:val="clear" w:color="auto" w:fill="auto"/>
            <w:noWrap/>
            <w:vAlign w:val="center"/>
            <w:hideMark/>
          </w:tcPr>
          <w:p w14:paraId="2BB9A78E"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1031" w:type="dxa"/>
            <w:shd w:val="clear" w:color="000000" w:fill="BFBFBF"/>
            <w:vAlign w:val="center"/>
            <w:hideMark/>
          </w:tcPr>
          <w:p w14:paraId="0C5DC9BB"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Priorytet X Rozwój zrównoważony terytorialnie</w:t>
            </w:r>
          </w:p>
        </w:tc>
      </w:tr>
      <w:tr w:rsidR="008612B2" w:rsidRPr="000B6239" w14:paraId="6024F6D6" w14:textId="77777777" w:rsidTr="008612B2">
        <w:trPr>
          <w:trHeight w:val="720"/>
        </w:trPr>
        <w:tc>
          <w:tcPr>
            <w:tcW w:w="1555" w:type="dxa"/>
            <w:shd w:val="clear" w:color="auto" w:fill="auto"/>
            <w:vAlign w:val="center"/>
            <w:hideMark/>
          </w:tcPr>
          <w:p w14:paraId="6FD2A364"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xml:space="preserve">gospodarka w obiegu zamkniętym - sortownie odpadów, </w:t>
            </w:r>
            <w:r w:rsidRPr="000B6239">
              <w:rPr>
                <w:rFonts w:ascii="Times New Roman" w:eastAsia="Times New Roman" w:hAnsi="Times New Roman" w:cs="Times New Roman"/>
                <w:color w:val="000000"/>
                <w:sz w:val="16"/>
                <w:szCs w:val="16"/>
                <w:lang w:eastAsia="pl-PL"/>
              </w:rPr>
              <w:lastRenderedPageBreak/>
              <w:t>powtórne wykorzystanie</w:t>
            </w:r>
          </w:p>
        </w:tc>
        <w:tc>
          <w:tcPr>
            <w:tcW w:w="861" w:type="dxa"/>
            <w:shd w:val="clear" w:color="auto" w:fill="auto"/>
            <w:vAlign w:val="center"/>
            <w:hideMark/>
          </w:tcPr>
          <w:p w14:paraId="7ED31A6D"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lastRenderedPageBreak/>
              <w:t> </w:t>
            </w:r>
          </w:p>
        </w:tc>
        <w:tc>
          <w:tcPr>
            <w:tcW w:w="1011" w:type="dxa"/>
            <w:shd w:val="clear" w:color="000000" w:fill="BFBFBF"/>
            <w:vAlign w:val="center"/>
            <w:hideMark/>
          </w:tcPr>
          <w:p w14:paraId="03A9C568"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cel szczegółowy 2.6</w:t>
            </w:r>
          </w:p>
        </w:tc>
        <w:tc>
          <w:tcPr>
            <w:tcW w:w="874" w:type="dxa"/>
            <w:shd w:val="clear" w:color="auto" w:fill="auto"/>
            <w:vAlign w:val="center"/>
            <w:hideMark/>
          </w:tcPr>
          <w:p w14:paraId="2306D95C"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1031" w:type="dxa"/>
            <w:shd w:val="clear" w:color="auto" w:fill="auto"/>
            <w:vAlign w:val="center"/>
            <w:hideMark/>
          </w:tcPr>
          <w:p w14:paraId="58CD6933"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1184" w:type="dxa"/>
            <w:shd w:val="clear" w:color="auto" w:fill="auto"/>
            <w:vAlign w:val="center"/>
            <w:hideMark/>
          </w:tcPr>
          <w:p w14:paraId="5B49AE01"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953" w:type="dxa"/>
            <w:shd w:val="clear" w:color="auto" w:fill="auto"/>
            <w:vAlign w:val="center"/>
            <w:hideMark/>
          </w:tcPr>
          <w:p w14:paraId="34A54C75"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1095" w:type="dxa"/>
            <w:shd w:val="clear" w:color="000000" w:fill="BFBFBF"/>
            <w:vAlign w:val="center"/>
            <w:hideMark/>
          </w:tcPr>
          <w:p w14:paraId="4472F427"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Obszar: Przestrzeń</w:t>
            </w:r>
          </w:p>
        </w:tc>
        <w:tc>
          <w:tcPr>
            <w:tcW w:w="1031" w:type="dxa"/>
            <w:shd w:val="clear" w:color="000000" w:fill="BFBFBF"/>
            <w:vAlign w:val="center"/>
            <w:hideMark/>
          </w:tcPr>
          <w:p w14:paraId="090D593C"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xml:space="preserve">Priorytet III Ochrona zasobów </w:t>
            </w:r>
            <w:r w:rsidRPr="000B6239">
              <w:rPr>
                <w:rFonts w:ascii="Times New Roman" w:eastAsia="Times New Roman" w:hAnsi="Times New Roman" w:cs="Times New Roman"/>
                <w:color w:val="000000"/>
                <w:sz w:val="16"/>
                <w:szCs w:val="16"/>
                <w:lang w:eastAsia="pl-PL"/>
              </w:rPr>
              <w:lastRenderedPageBreak/>
              <w:t>środowiska i klimatu</w:t>
            </w:r>
          </w:p>
        </w:tc>
      </w:tr>
      <w:tr w:rsidR="008612B2" w:rsidRPr="000B6239" w14:paraId="694EAFAE" w14:textId="77777777" w:rsidTr="008612B2">
        <w:trPr>
          <w:trHeight w:val="1200"/>
        </w:trPr>
        <w:tc>
          <w:tcPr>
            <w:tcW w:w="1555" w:type="dxa"/>
            <w:shd w:val="clear" w:color="auto" w:fill="auto"/>
            <w:vAlign w:val="center"/>
            <w:hideMark/>
          </w:tcPr>
          <w:p w14:paraId="051E57BF"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lastRenderedPageBreak/>
              <w:t>Natura 2000 - odtwarzania zdegradowanych siedlisk i ich zachowania oraz wzmacniania populacji zagrożonych gatunków, w tym w ekosystemach wodnych i od wód zależnych</w:t>
            </w:r>
          </w:p>
        </w:tc>
        <w:tc>
          <w:tcPr>
            <w:tcW w:w="861" w:type="dxa"/>
            <w:shd w:val="clear" w:color="auto" w:fill="auto"/>
            <w:vAlign w:val="center"/>
            <w:hideMark/>
          </w:tcPr>
          <w:p w14:paraId="7818F25B"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1011" w:type="dxa"/>
            <w:shd w:val="clear" w:color="000000" w:fill="BFBFBF"/>
            <w:vAlign w:val="center"/>
            <w:hideMark/>
          </w:tcPr>
          <w:p w14:paraId="70168132"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cel szczegółowy: 2.7</w:t>
            </w:r>
          </w:p>
        </w:tc>
        <w:tc>
          <w:tcPr>
            <w:tcW w:w="874" w:type="dxa"/>
            <w:shd w:val="clear" w:color="auto" w:fill="auto"/>
            <w:vAlign w:val="center"/>
            <w:hideMark/>
          </w:tcPr>
          <w:p w14:paraId="2A6749FC"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1031" w:type="dxa"/>
            <w:shd w:val="clear" w:color="auto" w:fill="auto"/>
            <w:vAlign w:val="center"/>
            <w:hideMark/>
          </w:tcPr>
          <w:p w14:paraId="578E14E6"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1184" w:type="dxa"/>
            <w:shd w:val="clear" w:color="auto" w:fill="auto"/>
            <w:vAlign w:val="center"/>
            <w:hideMark/>
          </w:tcPr>
          <w:p w14:paraId="00C498EB"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953" w:type="dxa"/>
            <w:shd w:val="clear" w:color="auto" w:fill="auto"/>
            <w:vAlign w:val="center"/>
            <w:hideMark/>
          </w:tcPr>
          <w:p w14:paraId="112B2F4A"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1095" w:type="dxa"/>
            <w:shd w:val="clear" w:color="auto" w:fill="auto"/>
            <w:vAlign w:val="center"/>
            <w:hideMark/>
          </w:tcPr>
          <w:p w14:paraId="40C1DB0A"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1031" w:type="dxa"/>
            <w:shd w:val="clear" w:color="auto" w:fill="auto"/>
            <w:vAlign w:val="center"/>
            <w:hideMark/>
          </w:tcPr>
          <w:p w14:paraId="67FCD39A"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r>
      <w:tr w:rsidR="008612B2" w:rsidRPr="000B6239" w14:paraId="353F734C" w14:textId="77777777" w:rsidTr="008612B2">
        <w:trPr>
          <w:trHeight w:val="720"/>
        </w:trPr>
        <w:tc>
          <w:tcPr>
            <w:tcW w:w="1555" w:type="dxa"/>
            <w:shd w:val="clear" w:color="auto" w:fill="auto"/>
            <w:vAlign w:val="center"/>
            <w:hideMark/>
          </w:tcPr>
          <w:p w14:paraId="0AB6A644"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xml:space="preserve">bioróżnorodność i rozwój </w:t>
            </w:r>
            <w:proofErr w:type="spellStart"/>
            <w:r w:rsidRPr="000B6239">
              <w:rPr>
                <w:rFonts w:ascii="Times New Roman" w:eastAsia="Times New Roman" w:hAnsi="Times New Roman" w:cs="Times New Roman"/>
                <w:color w:val="000000"/>
                <w:sz w:val="16"/>
                <w:szCs w:val="16"/>
                <w:lang w:eastAsia="pl-PL"/>
              </w:rPr>
              <w:t>zielo</w:t>
            </w:r>
            <w:proofErr w:type="spellEnd"/>
            <w:r w:rsidRPr="000B6239">
              <w:rPr>
                <w:rFonts w:ascii="Times New Roman" w:eastAsia="Times New Roman" w:hAnsi="Times New Roman" w:cs="Times New Roman"/>
                <w:color w:val="000000"/>
                <w:sz w:val="16"/>
                <w:szCs w:val="16"/>
                <w:lang w:eastAsia="pl-PL"/>
              </w:rPr>
              <w:t>-niebieskiej infrastruktury poza obszarami Natura 2000</w:t>
            </w:r>
          </w:p>
        </w:tc>
        <w:tc>
          <w:tcPr>
            <w:tcW w:w="861" w:type="dxa"/>
            <w:shd w:val="clear" w:color="auto" w:fill="auto"/>
            <w:vAlign w:val="center"/>
            <w:hideMark/>
          </w:tcPr>
          <w:p w14:paraId="1C154271"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1011" w:type="dxa"/>
            <w:shd w:val="clear" w:color="auto" w:fill="auto"/>
            <w:noWrap/>
            <w:vAlign w:val="center"/>
            <w:hideMark/>
          </w:tcPr>
          <w:p w14:paraId="76A2A451"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p>
        </w:tc>
        <w:tc>
          <w:tcPr>
            <w:tcW w:w="874" w:type="dxa"/>
            <w:shd w:val="clear" w:color="auto" w:fill="auto"/>
            <w:vAlign w:val="center"/>
            <w:hideMark/>
          </w:tcPr>
          <w:p w14:paraId="5886AB44"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1031" w:type="dxa"/>
            <w:shd w:val="clear" w:color="auto" w:fill="auto"/>
            <w:vAlign w:val="center"/>
            <w:hideMark/>
          </w:tcPr>
          <w:p w14:paraId="416522A6"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1184" w:type="dxa"/>
            <w:shd w:val="clear" w:color="auto" w:fill="auto"/>
            <w:vAlign w:val="center"/>
            <w:hideMark/>
          </w:tcPr>
          <w:p w14:paraId="5FEF1710"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953" w:type="dxa"/>
            <w:shd w:val="clear" w:color="auto" w:fill="auto"/>
            <w:vAlign w:val="center"/>
            <w:hideMark/>
          </w:tcPr>
          <w:p w14:paraId="7254BC11"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1095" w:type="dxa"/>
            <w:shd w:val="clear" w:color="auto" w:fill="auto"/>
            <w:vAlign w:val="center"/>
            <w:hideMark/>
          </w:tcPr>
          <w:p w14:paraId="37BFD0A9"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1031" w:type="dxa"/>
            <w:shd w:val="clear" w:color="000000" w:fill="BFBFBF"/>
            <w:vAlign w:val="center"/>
            <w:hideMark/>
          </w:tcPr>
          <w:p w14:paraId="54B4C03B"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Priorytet III Ochrona zasobów środowiska i klimatu</w:t>
            </w:r>
          </w:p>
        </w:tc>
      </w:tr>
      <w:tr w:rsidR="008612B2" w:rsidRPr="000B6239" w14:paraId="0BEA0E22" w14:textId="77777777" w:rsidTr="008612B2">
        <w:trPr>
          <w:trHeight w:val="960"/>
        </w:trPr>
        <w:tc>
          <w:tcPr>
            <w:tcW w:w="1555" w:type="dxa"/>
            <w:shd w:val="clear" w:color="auto" w:fill="auto"/>
            <w:vAlign w:val="center"/>
            <w:hideMark/>
          </w:tcPr>
          <w:p w14:paraId="5E36F89C"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Internet szerokopasmowy</w:t>
            </w:r>
          </w:p>
        </w:tc>
        <w:tc>
          <w:tcPr>
            <w:tcW w:w="861" w:type="dxa"/>
            <w:shd w:val="clear" w:color="auto" w:fill="auto"/>
            <w:vAlign w:val="center"/>
            <w:hideMark/>
          </w:tcPr>
          <w:p w14:paraId="7DEC55E1"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1011" w:type="dxa"/>
            <w:shd w:val="clear" w:color="auto" w:fill="auto"/>
            <w:vAlign w:val="center"/>
            <w:hideMark/>
          </w:tcPr>
          <w:p w14:paraId="6EA79771"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874" w:type="dxa"/>
            <w:shd w:val="clear" w:color="000000" w:fill="BFBFBF"/>
            <w:vAlign w:val="center"/>
            <w:hideMark/>
          </w:tcPr>
          <w:p w14:paraId="2E69A9E3"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Priorytet I:Zwiększenie dostępu do ultra-szybkiego Internetu szerokopasmowego</w:t>
            </w:r>
          </w:p>
        </w:tc>
        <w:tc>
          <w:tcPr>
            <w:tcW w:w="1031" w:type="dxa"/>
            <w:shd w:val="clear" w:color="auto" w:fill="auto"/>
            <w:vAlign w:val="center"/>
            <w:hideMark/>
          </w:tcPr>
          <w:p w14:paraId="26A7293B"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1184" w:type="dxa"/>
            <w:shd w:val="clear" w:color="auto" w:fill="auto"/>
            <w:vAlign w:val="center"/>
            <w:hideMark/>
          </w:tcPr>
          <w:p w14:paraId="75E58603"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953" w:type="dxa"/>
            <w:shd w:val="clear" w:color="auto" w:fill="auto"/>
            <w:vAlign w:val="center"/>
            <w:hideMark/>
          </w:tcPr>
          <w:p w14:paraId="0153092B"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1095" w:type="dxa"/>
            <w:shd w:val="clear" w:color="auto" w:fill="auto"/>
            <w:vAlign w:val="center"/>
            <w:hideMark/>
          </w:tcPr>
          <w:p w14:paraId="699375A2"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1031" w:type="dxa"/>
            <w:shd w:val="clear" w:color="auto" w:fill="auto"/>
            <w:vAlign w:val="center"/>
            <w:hideMark/>
          </w:tcPr>
          <w:p w14:paraId="5914BED6"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r>
      <w:tr w:rsidR="008612B2" w:rsidRPr="000B6239" w14:paraId="2163E7B3" w14:textId="77777777" w:rsidTr="008612B2">
        <w:trPr>
          <w:trHeight w:val="720"/>
        </w:trPr>
        <w:tc>
          <w:tcPr>
            <w:tcW w:w="1555" w:type="dxa"/>
            <w:shd w:val="clear" w:color="auto" w:fill="auto"/>
            <w:vAlign w:val="center"/>
            <w:hideMark/>
          </w:tcPr>
          <w:p w14:paraId="2D2CE187"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e-usługi publiczne</w:t>
            </w:r>
          </w:p>
        </w:tc>
        <w:tc>
          <w:tcPr>
            <w:tcW w:w="861" w:type="dxa"/>
            <w:shd w:val="clear" w:color="auto" w:fill="auto"/>
            <w:vAlign w:val="center"/>
            <w:hideMark/>
          </w:tcPr>
          <w:p w14:paraId="2DD4D435"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1011" w:type="dxa"/>
            <w:shd w:val="clear" w:color="auto" w:fill="auto"/>
            <w:vAlign w:val="center"/>
            <w:hideMark/>
          </w:tcPr>
          <w:p w14:paraId="58DDB8C3"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874" w:type="dxa"/>
            <w:shd w:val="clear" w:color="000000" w:fill="BFBFBF"/>
            <w:vAlign w:val="center"/>
            <w:hideMark/>
          </w:tcPr>
          <w:p w14:paraId="4D0603EE"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Priorytet II: Zaawansowane usługi cyfrowe</w:t>
            </w:r>
          </w:p>
        </w:tc>
        <w:tc>
          <w:tcPr>
            <w:tcW w:w="1031" w:type="dxa"/>
            <w:shd w:val="clear" w:color="auto" w:fill="auto"/>
            <w:vAlign w:val="center"/>
            <w:hideMark/>
          </w:tcPr>
          <w:p w14:paraId="7AD19B4C"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1184" w:type="dxa"/>
            <w:shd w:val="clear" w:color="auto" w:fill="auto"/>
            <w:vAlign w:val="center"/>
            <w:hideMark/>
          </w:tcPr>
          <w:p w14:paraId="563FAAA5"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953" w:type="dxa"/>
            <w:shd w:val="clear" w:color="auto" w:fill="auto"/>
            <w:vAlign w:val="center"/>
            <w:hideMark/>
          </w:tcPr>
          <w:p w14:paraId="6382557B"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1095" w:type="dxa"/>
            <w:shd w:val="clear" w:color="auto" w:fill="auto"/>
            <w:vAlign w:val="center"/>
            <w:hideMark/>
          </w:tcPr>
          <w:p w14:paraId="1A162BD9"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1031" w:type="dxa"/>
            <w:shd w:val="clear" w:color="000000" w:fill="BFBFBF"/>
            <w:vAlign w:val="center"/>
            <w:hideMark/>
          </w:tcPr>
          <w:p w14:paraId="5F9CE757"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Priorytet II Transformacja gospodarcza i cyfrowa regionu</w:t>
            </w:r>
          </w:p>
        </w:tc>
      </w:tr>
      <w:tr w:rsidR="008612B2" w:rsidRPr="000B6239" w14:paraId="7E723008" w14:textId="77777777" w:rsidTr="008612B2">
        <w:trPr>
          <w:trHeight w:val="960"/>
        </w:trPr>
        <w:tc>
          <w:tcPr>
            <w:tcW w:w="1555" w:type="dxa"/>
            <w:shd w:val="clear" w:color="auto" w:fill="auto"/>
            <w:vAlign w:val="center"/>
            <w:hideMark/>
          </w:tcPr>
          <w:p w14:paraId="10BC7182"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udział partnerów społecznych w procesach stanowienia oraz monitorowaniu prawa i polityk publicznych w zakresie rynku pracy</w:t>
            </w:r>
          </w:p>
        </w:tc>
        <w:tc>
          <w:tcPr>
            <w:tcW w:w="861" w:type="dxa"/>
            <w:shd w:val="clear" w:color="auto" w:fill="auto"/>
            <w:vAlign w:val="center"/>
            <w:hideMark/>
          </w:tcPr>
          <w:p w14:paraId="285B3389"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1011" w:type="dxa"/>
            <w:shd w:val="clear" w:color="auto" w:fill="auto"/>
            <w:vAlign w:val="center"/>
            <w:hideMark/>
          </w:tcPr>
          <w:p w14:paraId="4DD4E829"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874" w:type="dxa"/>
            <w:shd w:val="clear" w:color="auto" w:fill="auto"/>
            <w:vAlign w:val="center"/>
            <w:hideMark/>
          </w:tcPr>
          <w:p w14:paraId="7BDB3B1E"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1031" w:type="dxa"/>
            <w:shd w:val="clear" w:color="auto" w:fill="auto"/>
            <w:vAlign w:val="center"/>
            <w:hideMark/>
          </w:tcPr>
          <w:p w14:paraId="2477E004"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1184" w:type="dxa"/>
            <w:shd w:val="clear" w:color="000000" w:fill="BFBFBF"/>
            <w:vAlign w:val="center"/>
            <w:hideMark/>
          </w:tcPr>
          <w:p w14:paraId="25D9C582"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Oś 1, cel szczegółowy d)</w:t>
            </w:r>
          </w:p>
        </w:tc>
        <w:tc>
          <w:tcPr>
            <w:tcW w:w="953" w:type="dxa"/>
            <w:shd w:val="clear" w:color="auto" w:fill="auto"/>
            <w:vAlign w:val="center"/>
            <w:hideMark/>
          </w:tcPr>
          <w:p w14:paraId="2E7ACDB7"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1095" w:type="dxa"/>
            <w:shd w:val="clear" w:color="auto" w:fill="auto"/>
            <w:vAlign w:val="center"/>
            <w:hideMark/>
          </w:tcPr>
          <w:p w14:paraId="3832B5E1"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1031" w:type="dxa"/>
            <w:shd w:val="clear" w:color="auto" w:fill="auto"/>
            <w:vAlign w:val="center"/>
            <w:hideMark/>
          </w:tcPr>
          <w:p w14:paraId="0C784EC2"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r>
      <w:tr w:rsidR="008612B2" w:rsidRPr="000B6239" w14:paraId="12C51471" w14:textId="77777777" w:rsidTr="008612B2">
        <w:trPr>
          <w:trHeight w:val="720"/>
        </w:trPr>
        <w:tc>
          <w:tcPr>
            <w:tcW w:w="1555" w:type="dxa"/>
            <w:shd w:val="clear" w:color="auto" w:fill="auto"/>
            <w:vAlign w:val="center"/>
            <w:hideMark/>
          </w:tcPr>
          <w:p w14:paraId="7DA98EA6"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pilotaż systemu Indywidualnych Kont Rozwojowych (IKR) [dla pracowników administracji]</w:t>
            </w:r>
          </w:p>
        </w:tc>
        <w:tc>
          <w:tcPr>
            <w:tcW w:w="861" w:type="dxa"/>
            <w:shd w:val="clear" w:color="auto" w:fill="auto"/>
            <w:vAlign w:val="center"/>
            <w:hideMark/>
          </w:tcPr>
          <w:p w14:paraId="6CD27E4C"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1011" w:type="dxa"/>
            <w:shd w:val="clear" w:color="auto" w:fill="auto"/>
            <w:vAlign w:val="center"/>
            <w:hideMark/>
          </w:tcPr>
          <w:p w14:paraId="62441D86"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874" w:type="dxa"/>
            <w:shd w:val="clear" w:color="auto" w:fill="auto"/>
            <w:vAlign w:val="center"/>
            <w:hideMark/>
          </w:tcPr>
          <w:p w14:paraId="6A2D7784"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1031" w:type="dxa"/>
            <w:shd w:val="clear" w:color="auto" w:fill="auto"/>
            <w:vAlign w:val="center"/>
            <w:hideMark/>
          </w:tcPr>
          <w:p w14:paraId="6D4EFAFC"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1184" w:type="dxa"/>
            <w:shd w:val="clear" w:color="000000" w:fill="BFBFBF"/>
            <w:vAlign w:val="center"/>
            <w:hideMark/>
          </w:tcPr>
          <w:p w14:paraId="09FF954E"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Oś 1, cel szczegółowy d)</w:t>
            </w:r>
          </w:p>
        </w:tc>
        <w:tc>
          <w:tcPr>
            <w:tcW w:w="953" w:type="dxa"/>
            <w:shd w:val="clear" w:color="auto" w:fill="auto"/>
            <w:vAlign w:val="center"/>
            <w:hideMark/>
          </w:tcPr>
          <w:p w14:paraId="2D0F7946"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1095" w:type="dxa"/>
            <w:shd w:val="clear" w:color="auto" w:fill="auto"/>
            <w:vAlign w:val="center"/>
            <w:hideMark/>
          </w:tcPr>
          <w:p w14:paraId="45AC4527"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1031" w:type="dxa"/>
            <w:shd w:val="clear" w:color="auto" w:fill="auto"/>
            <w:vAlign w:val="center"/>
            <w:hideMark/>
          </w:tcPr>
          <w:p w14:paraId="7CE5B105"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r>
      <w:tr w:rsidR="008612B2" w:rsidRPr="000B6239" w14:paraId="39405076" w14:textId="77777777" w:rsidTr="008612B2">
        <w:trPr>
          <w:trHeight w:val="480"/>
        </w:trPr>
        <w:tc>
          <w:tcPr>
            <w:tcW w:w="1555" w:type="dxa"/>
            <w:shd w:val="clear" w:color="auto" w:fill="auto"/>
            <w:vAlign w:val="center"/>
            <w:hideMark/>
          </w:tcPr>
          <w:p w14:paraId="2DADDDD6"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wsparcie inwestycji w sieć</w:t>
            </w:r>
            <w:r w:rsidRPr="000B6239">
              <w:rPr>
                <w:rFonts w:ascii="Times New Roman" w:eastAsia="Times New Roman" w:hAnsi="Times New Roman" w:cs="Times New Roman"/>
                <w:color w:val="000000"/>
                <w:sz w:val="16"/>
                <w:szCs w:val="16"/>
                <w:lang w:eastAsia="pl-PL"/>
              </w:rPr>
              <w:br/>
              <w:t>5G;</w:t>
            </w:r>
          </w:p>
        </w:tc>
        <w:tc>
          <w:tcPr>
            <w:tcW w:w="861" w:type="dxa"/>
            <w:shd w:val="clear" w:color="000000" w:fill="BFBFBF"/>
            <w:vAlign w:val="center"/>
            <w:hideMark/>
          </w:tcPr>
          <w:p w14:paraId="022429B9"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pożyczki komponent C</w:t>
            </w:r>
          </w:p>
        </w:tc>
        <w:tc>
          <w:tcPr>
            <w:tcW w:w="1011" w:type="dxa"/>
            <w:shd w:val="clear" w:color="auto" w:fill="auto"/>
            <w:vAlign w:val="center"/>
            <w:hideMark/>
          </w:tcPr>
          <w:p w14:paraId="40613C8E"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874" w:type="dxa"/>
            <w:shd w:val="clear" w:color="auto" w:fill="auto"/>
            <w:vAlign w:val="center"/>
            <w:hideMark/>
          </w:tcPr>
          <w:p w14:paraId="6D5CDCB7"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1031" w:type="dxa"/>
            <w:shd w:val="clear" w:color="auto" w:fill="auto"/>
            <w:vAlign w:val="center"/>
            <w:hideMark/>
          </w:tcPr>
          <w:p w14:paraId="1E8C541D"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1184" w:type="dxa"/>
            <w:shd w:val="clear" w:color="auto" w:fill="auto"/>
            <w:vAlign w:val="center"/>
            <w:hideMark/>
          </w:tcPr>
          <w:p w14:paraId="0883AB4A"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953" w:type="dxa"/>
            <w:shd w:val="clear" w:color="auto" w:fill="auto"/>
            <w:vAlign w:val="center"/>
            <w:hideMark/>
          </w:tcPr>
          <w:p w14:paraId="3E4EE5B0"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1095" w:type="dxa"/>
            <w:shd w:val="clear" w:color="auto" w:fill="auto"/>
            <w:vAlign w:val="center"/>
            <w:hideMark/>
          </w:tcPr>
          <w:p w14:paraId="73CE666E"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1031" w:type="dxa"/>
            <w:shd w:val="clear" w:color="auto" w:fill="auto"/>
            <w:vAlign w:val="center"/>
            <w:hideMark/>
          </w:tcPr>
          <w:p w14:paraId="503C6D77"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r>
      <w:tr w:rsidR="008612B2" w:rsidRPr="000B6239" w14:paraId="76A08DD4" w14:textId="77777777" w:rsidTr="008612B2">
        <w:trPr>
          <w:trHeight w:val="1440"/>
        </w:trPr>
        <w:tc>
          <w:tcPr>
            <w:tcW w:w="1555" w:type="dxa"/>
            <w:shd w:val="clear" w:color="auto" w:fill="auto"/>
            <w:vAlign w:val="center"/>
            <w:hideMark/>
          </w:tcPr>
          <w:p w14:paraId="735B9DB9"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programy wsparcia inwestycyjnego umożliwiające w szczególności rozwój działalności, zwiększenie udziału w realizacji usług społecznych, podniesienie jakości reintegracji w podmiotach ekonomii społecznej</w:t>
            </w:r>
          </w:p>
        </w:tc>
        <w:tc>
          <w:tcPr>
            <w:tcW w:w="861" w:type="dxa"/>
            <w:shd w:val="clear" w:color="000000" w:fill="BFBFBF"/>
            <w:vAlign w:val="center"/>
            <w:hideMark/>
          </w:tcPr>
          <w:p w14:paraId="1CBEC0C3"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granty A4.3.1.</w:t>
            </w:r>
          </w:p>
        </w:tc>
        <w:tc>
          <w:tcPr>
            <w:tcW w:w="1011" w:type="dxa"/>
            <w:shd w:val="clear" w:color="auto" w:fill="auto"/>
            <w:vAlign w:val="center"/>
            <w:hideMark/>
          </w:tcPr>
          <w:p w14:paraId="5CF5CABC"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874" w:type="dxa"/>
            <w:shd w:val="clear" w:color="auto" w:fill="auto"/>
            <w:vAlign w:val="center"/>
            <w:hideMark/>
          </w:tcPr>
          <w:p w14:paraId="5C6F7C97"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1031" w:type="dxa"/>
            <w:shd w:val="clear" w:color="auto" w:fill="auto"/>
            <w:vAlign w:val="center"/>
            <w:hideMark/>
          </w:tcPr>
          <w:p w14:paraId="3C0B9515"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1184" w:type="dxa"/>
            <w:shd w:val="clear" w:color="auto" w:fill="auto"/>
            <w:vAlign w:val="center"/>
            <w:hideMark/>
          </w:tcPr>
          <w:p w14:paraId="23631382"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953" w:type="dxa"/>
            <w:shd w:val="clear" w:color="auto" w:fill="auto"/>
            <w:vAlign w:val="center"/>
            <w:hideMark/>
          </w:tcPr>
          <w:p w14:paraId="2AF023A4"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1095" w:type="dxa"/>
            <w:shd w:val="clear" w:color="auto" w:fill="auto"/>
            <w:vAlign w:val="center"/>
            <w:hideMark/>
          </w:tcPr>
          <w:p w14:paraId="59941402"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1031" w:type="dxa"/>
            <w:shd w:val="clear" w:color="auto" w:fill="auto"/>
            <w:vAlign w:val="center"/>
            <w:hideMark/>
          </w:tcPr>
          <w:p w14:paraId="20D06ADE"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r>
      <w:tr w:rsidR="008612B2" w:rsidRPr="000B6239" w14:paraId="197F1861" w14:textId="77777777" w:rsidTr="008612B2">
        <w:trPr>
          <w:trHeight w:val="720"/>
        </w:trPr>
        <w:tc>
          <w:tcPr>
            <w:tcW w:w="1555" w:type="dxa"/>
            <w:shd w:val="clear" w:color="auto" w:fill="auto"/>
            <w:vAlign w:val="center"/>
            <w:hideMark/>
          </w:tcPr>
          <w:p w14:paraId="086DED4A"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inwestycje związane z doposażeniem pracowników/przedsiębiorstw umożliwiającym pracę zdalną</w:t>
            </w:r>
          </w:p>
        </w:tc>
        <w:tc>
          <w:tcPr>
            <w:tcW w:w="861" w:type="dxa"/>
            <w:shd w:val="clear" w:color="000000" w:fill="BFBFBF"/>
            <w:vAlign w:val="center"/>
            <w:hideMark/>
          </w:tcPr>
          <w:p w14:paraId="7C34D951"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granty A4.4.1.</w:t>
            </w:r>
          </w:p>
        </w:tc>
        <w:tc>
          <w:tcPr>
            <w:tcW w:w="1011" w:type="dxa"/>
            <w:shd w:val="clear" w:color="auto" w:fill="auto"/>
            <w:vAlign w:val="center"/>
            <w:hideMark/>
          </w:tcPr>
          <w:p w14:paraId="1281E36D"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874" w:type="dxa"/>
            <w:shd w:val="clear" w:color="auto" w:fill="auto"/>
            <w:vAlign w:val="center"/>
            <w:hideMark/>
          </w:tcPr>
          <w:p w14:paraId="1BFE8EC3"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1031" w:type="dxa"/>
            <w:shd w:val="clear" w:color="auto" w:fill="auto"/>
            <w:vAlign w:val="center"/>
            <w:hideMark/>
          </w:tcPr>
          <w:p w14:paraId="0FB7913B"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1184" w:type="dxa"/>
            <w:shd w:val="clear" w:color="auto" w:fill="auto"/>
            <w:vAlign w:val="center"/>
            <w:hideMark/>
          </w:tcPr>
          <w:p w14:paraId="104B355D"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953" w:type="dxa"/>
            <w:shd w:val="clear" w:color="auto" w:fill="auto"/>
            <w:vAlign w:val="center"/>
            <w:hideMark/>
          </w:tcPr>
          <w:p w14:paraId="304AFBB7"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1095" w:type="dxa"/>
            <w:shd w:val="clear" w:color="auto" w:fill="auto"/>
            <w:vAlign w:val="center"/>
            <w:hideMark/>
          </w:tcPr>
          <w:p w14:paraId="47A76788"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1031" w:type="dxa"/>
            <w:shd w:val="clear" w:color="auto" w:fill="auto"/>
            <w:vAlign w:val="center"/>
            <w:hideMark/>
          </w:tcPr>
          <w:p w14:paraId="7C3BB441"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r>
      <w:tr w:rsidR="008612B2" w:rsidRPr="000B6239" w14:paraId="528F8A43" w14:textId="77777777" w:rsidTr="008612B2">
        <w:trPr>
          <w:trHeight w:val="960"/>
        </w:trPr>
        <w:tc>
          <w:tcPr>
            <w:tcW w:w="1555" w:type="dxa"/>
            <w:shd w:val="clear" w:color="auto" w:fill="auto"/>
            <w:vAlign w:val="center"/>
            <w:hideMark/>
          </w:tcPr>
          <w:p w14:paraId="3BD6F0F8"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wsparcie programów dofinansowania miejsc opieki nad dziećmi 0-3 lat (żłobki, kluby dziecięce i dzienni opiekuni) w ramach MALUCH+</w:t>
            </w:r>
          </w:p>
        </w:tc>
        <w:tc>
          <w:tcPr>
            <w:tcW w:w="861" w:type="dxa"/>
            <w:shd w:val="clear" w:color="000000" w:fill="BFBFBF"/>
            <w:vAlign w:val="center"/>
            <w:hideMark/>
          </w:tcPr>
          <w:p w14:paraId="3FE7289E"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granty A4.2.1.</w:t>
            </w:r>
          </w:p>
        </w:tc>
        <w:tc>
          <w:tcPr>
            <w:tcW w:w="1011" w:type="dxa"/>
            <w:shd w:val="clear" w:color="auto" w:fill="auto"/>
            <w:vAlign w:val="center"/>
            <w:hideMark/>
          </w:tcPr>
          <w:p w14:paraId="220E1D07"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874" w:type="dxa"/>
            <w:shd w:val="clear" w:color="auto" w:fill="auto"/>
            <w:vAlign w:val="center"/>
            <w:hideMark/>
          </w:tcPr>
          <w:p w14:paraId="127C510A"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1031" w:type="dxa"/>
            <w:shd w:val="clear" w:color="auto" w:fill="auto"/>
            <w:vAlign w:val="center"/>
            <w:hideMark/>
          </w:tcPr>
          <w:p w14:paraId="463DA8A6"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1184" w:type="dxa"/>
            <w:shd w:val="clear" w:color="000000" w:fill="BFBFBF"/>
            <w:vAlign w:val="center"/>
            <w:hideMark/>
          </w:tcPr>
          <w:p w14:paraId="467BD51A"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Oś II, cel szczegółowy c)</w:t>
            </w:r>
          </w:p>
        </w:tc>
        <w:tc>
          <w:tcPr>
            <w:tcW w:w="953" w:type="dxa"/>
            <w:shd w:val="clear" w:color="auto" w:fill="auto"/>
            <w:vAlign w:val="center"/>
            <w:hideMark/>
          </w:tcPr>
          <w:p w14:paraId="17AB1666"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1095" w:type="dxa"/>
            <w:shd w:val="clear" w:color="000000" w:fill="BFBFBF"/>
            <w:vAlign w:val="center"/>
            <w:hideMark/>
          </w:tcPr>
          <w:p w14:paraId="1986F344"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obszar Społeczeństwo</w:t>
            </w:r>
          </w:p>
        </w:tc>
        <w:tc>
          <w:tcPr>
            <w:tcW w:w="1031" w:type="dxa"/>
            <w:shd w:val="clear" w:color="auto" w:fill="auto"/>
            <w:vAlign w:val="center"/>
            <w:hideMark/>
          </w:tcPr>
          <w:p w14:paraId="692F319F"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r>
      <w:tr w:rsidR="008612B2" w:rsidRPr="000B6239" w14:paraId="435923BE" w14:textId="77777777" w:rsidTr="008612B2">
        <w:trPr>
          <w:trHeight w:val="960"/>
        </w:trPr>
        <w:tc>
          <w:tcPr>
            <w:tcW w:w="1555" w:type="dxa"/>
            <w:shd w:val="clear" w:color="auto" w:fill="auto"/>
            <w:vAlign w:val="center"/>
            <w:hideMark/>
          </w:tcPr>
          <w:p w14:paraId="67B7FC96"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lastRenderedPageBreak/>
              <w:t>tworzenie przedszkoli, inwestycje w tworzenie infrastruktury szkolenia ogólnego, zawodowego, ustawicznego, szkolnictwa wyższego</w:t>
            </w:r>
          </w:p>
        </w:tc>
        <w:tc>
          <w:tcPr>
            <w:tcW w:w="861" w:type="dxa"/>
            <w:shd w:val="clear" w:color="000000" w:fill="FFFFFF"/>
            <w:vAlign w:val="center"/>
            <w:hideMark/>
          </w:tcPr>
          <w:p w14:paraId="1861F4F0"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1011" w:type="dxa"/>
            <w:shd w:val="clear" w:color="000000" w:fill="FFFFFF"/>
            <w:vAlign w:val="center"/>
            <w:hideMark/>
          </w:tcPr>
          <w:p w14:paraId="00FE6AFE"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874" w:type="dxa"/>
            <w:shd w:val="clear" w:color="000000" w:fill="FFFFFF"/>
            <w:vAlign w:val="center"/>
            <w:hideMark/>
          </w:tcPr>
          <w:p w14:paraId="3B5B308C"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1031" w:type="dxa"/>
            <w:shd w:val="clear" w:color="000000" w:fill="FFFFFF"/>
            <w:vAlign w:val="center"/>
            <w:hideMark/>
          </w:tcPr>
          <w:p w14:paraId="34622D06"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1184" w:type="dxa"/>
            <w:shd w:val="clear" w:color="000000" w:fill="FFFFFF"/>
            <w:vAlign w:val="center"/>
            <w:hideMark/>
          </w:tcPr>
          <w:p w14:paraId="35660D08"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953" w:type="dxa"/>
            <w:shd w:val="clear" w:color="000000" w:fill="FFFFFF"/>
            <w:vAlign w:val="center"/>
            <w:hideMark/>
          </w:tcPr>
          <w:p w14:paraId="270EBB2F"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1095" w:type="dxa"/>
            <w:shd w:val="clear" w:color="000000" w:fill="FFFFFF"/>
            <w:vAlign w:val="center"/>
            <w:hideMark/>
          </w:tcPr>
          <w:p w14:paraId="7B2FB44A"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1031" w:type="dxa"/>
            <w:shd w:val="clear" w:color="000000" w:fill="BFBFBF"/>
            <w:vAlign w:val="center"/>
            <w:hideMark/>
          </w:tcPr>
          <w:p w14:paraId="70248041"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Priorytet VI Rozwój infrastruktury społecznej i zdrowotnej</w:t>
            </w:r>
            <w:r w:rsidRPr="000B6239">
              <w:rPr>
                <w:rFonts w:ascii="Times New Roman" w:eastAsia="Times New Roman" w:hAnsi="Times New Roman" w:cs="Times New Roman"/>
                <w:color w:val="000000"/>
                <w:sz w:val="16"/>
                <w:szCs w:val="16"/>
                <w:lang w:eastAsia="pl-PL"/>
              </w:rPr>
              <w:br/>
              <w:t>Priorytet IX Lepsza edukacja</w:t>
            </w:r>
          </w:p>
        </w:tc>
      </w:tr>
      <w:tr w:rsidR="008612B2" w:rsidRPr="000B6239" w14:paraId="2DAA774E" w14:textId="77777777" w:rsidTr="008612B2">
        <w:trPr>
          <w:trHeight w:val="720"/>
        </w:trPr>
        <w:tc>
          <w:tcPr>
            <w:tcW w:w="1555" w:type="dxa"/>
            <w:shd w:val="clear" w:color="auto" w:fill="auto"/>
            <w:vAlign w:val="center"/>
            <w:hideMark/>
          </w:tcPr>
          <w:p w14:paraId="4DBCF9AD"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rozwój cyfrowego otoczenia procesu wychowania przedszkolnego i kształcenia;</w:t>
            </w:r>
          </w:p>
        </w:tc>
        <w:tc>
          <w:tcPr>
            <w:tcW w:w="861" w:type="dxa"/>
            <w:shd w:val="clear" w:color="000000" w:fill="BFBFBF"/>
            <w:vAlign w:val="center"/>
            <w:hideMark/>
          </w:tcPr>
          <w:p w14:paraId="65C350E4"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pożyczki komponent C</w:t>
            </w:r>
          </w:p>
        </w:tc>
        <w:tc>
          <w:tcPr>
            <w:tcW w:w="1011" w:type="dxa"/>
            <w:shd w:val="clear" w:color="auto" w:fill="auto"/>
            <w:vAlign w:val="center"/>
            <w:hideMark/>
          </w:tcPr>
          <w:p w14:paraId="11031C03"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874" w:type="dxa"/>
            <w:shd w:val="clear" w:color="auto" w:fill="auto"/>
            <w:vAlign w:val="center"/>
            <w:hideMark/>
          </w:tcPr>
          <w:p w14:paraId="3F56691F"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1031" w:type="dxa"/>
            <w:shd w:val="clear" w:color="auto" w:fill="auto"/>
            <w:vAlign w:val="center"/>
            <w:hideMark/>
          </w:tcPr>
          <w:p w14:paraId="710B8F6B"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1184" w:type="dxa"/>
            <w:shd w:val="clear" w:color="000000" w:fill="BFBFBF"/>
            <w:vAlign w:val="center"/>
            <w:hideMark/>
          </w:tcPr>
          <w:p w14:paraId="6389EECF"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Oś 1, cel szczegółowy e)</w:t>
            </w:r>
          </w:p>
        </w:tc>
        <w:tc>
          <w:tcPr>
            <w:tcW w:w="953" w:type="dxa"/>
            <w:shd w:val="clear" w:color="auto" w:fill="auto"/>
            <w:vAlign w:val="center"/>
            <w:hideMark/>
          </w:tcPr>
          <w:p w14:paraId="3D9B6D9D"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1095" w:type="dxa"/>
            <w:shd w:val="clear" w:color="auto" w:fill="auto"/>
            <w:vAlign w:val="center"/>
            <w:hideMark/>
          </w:tcPr>
          <w:p w14:paraId="0EC907E4"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1031" w:type="dxa"/>
            <w:shd w:val="clear" w:color="000000" w:fill="BFBFBF"/>
            <w:vAlign w:val="center"/>
            <w:hideMark/>
          </w:tcPr>
          <w:p w14:paraId="51405FDD"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Priorytet VI Rozwój infrastruktury społecznej i zdrowotnej</w:t>
            </w:r>
          </w:p>
        </w:tc>
      </w:tr>
      <w:tr w:rsidR="008612B2" w:rsidRPr="000B6239" w14:paraId="2C59893D" w14:textId="77777777" w:rsidTr="008612B2">
        <w:trPr>
          <w:trHeight w:val="960"/>
        </w:trPr>
        <w:tc>
          <w:tcPr>
            <w:tcW w:w="1555" w:type="dxa"/>
            <w:shd w:val="clear" w:color="auto" w:fill="auto"/>
            <w:vAlign w:val="center"/>
            <w:hideMark/>
          </w:tcPr>
          <w:p w14:paraId="7FAFB2E4"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wsparcie rozwoju nowoczesnego kształcenia zawodowego, szkolnictwa wyższego oraz uczenia się przez całe życie</w:t>
            </w:r>
          </w:p>
        </w:tc>
        <w:tc>
          <w:tcPr>
            <w:tcW w:w="861" w:type="dxa"/>
            <w:shd w:val="clear" w:color="000000" w:fill="BFBFBF"/>
            <w:vAlign w:val="center"/>
            <w:hideMark/>
          </w:tcPr>
          <w:p w14:paraId="126EC094"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granty A3.1.1.</w:t>
            </w:r>
          </w:p>
        </w:tc>
        <w:tc>
          <w:tcPr>
            <w:tcW w:w="1011" w:type="dxa"/>
            <w:shd w:val="clear" w:color="auto" w:fill="auto"/>
            <w:vAlign w:val="center"/>
            <w:hideMark/>
          </w:tcPr>
          <w:p w14:paraId="3DDEA909"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874" w:type="dxa"/>
            <w:shd w:val="clear" w:color="auto" w:fill="auto"/>
            <w:vAlign w:val="center"/>
            <w:hideMark/>
          </w:tcPr>
          <w:p w14:paraId="22078BBF"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1031" w:type="dxa"/>
            <w:shd w:val="clear" w:color="auto" w:fill="auto"/>
            <w:vAlign w:val="center"/>
            <w:hideMark/>
          </w:tcPr>
          <w:p w14:paraId="1688F12F"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1184" w:type="dxa"/>
            <w:shd w:val="clear" w:color="000000" w:fill="BFBFBF"/>
            <w:vAlign w:val="center"/>
            <w:hideMark/>
          </w:tcPr>
          <w:p w14:paraId="1E9966E7"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Oś 1, cel szczegółowy e)</w:t>
            </w:r>
          </w:p>
        </w:tc>
        <w:tc>
          <w:tcPr>
            <w:tcW w:w="953" w:type="dxa"/>
            <w:shd w:val="clear" w:color="auto" w:fill="auto"/>
            <w:vAlign w:val="center"/>
            <w:hideMark/>
          </w:tcPr>
          <w:p w14:paraId="7E0D62B0"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1095" w:type="dxa"/>
            <w:shd w:val="clear" w:color="000000" w:fill="BFBFBF"/>
            <w:vAlign w:val="center"/>
            <w:hideMark/>
          </w:tcPr>
          <w:p w14:paraId="628FF1AC"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obszar Społeczeństwo</w:t>
            </w:r>
          </w:p>
        </w:tc>
        <w:tc>
          <w:tcPr>
            <w:tcW w:w="1031" w:type="dxa"/>
            <w:shd w:val="clear" w:color="000000" w:fill="BFBFBF"/>
            <w:vAlign w:val="center"/>
            <w:hideMark/>
          </w:tcPr>
          <w:p w14:paraId="47373783"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Priorytet VI Rozwój infrastruktury społecznej i zdrowotnej</w:t>
            </w:r>
            <w:r w:rsidRPr="000B6239">
              <w:rPr>
                <w:rFonts w:ascii="Times New Roman" w:eastAsia="Times New Roman" w:hAnsi="Times New Roman" w:cs="Times New Roman"/>
                <w:color w:val="000000"/>
                <w:sz w:val="16"/>
                <w:szCs w:val="16"/>
                <w:lang w:eastAsia="pl-PL"/>
              </w:rPr>
              <w:br/>
              <w:t>Priorytet IX Lepsza edukacja</w:t>
            </w:r>
          </w:p>
        </w:tc>
      </w:tr>
      <w:tr w:rsidR="008612B2" w:rsidRPr="000B6239" w14:paraId="754CDBC8" w14:textId="77777777" w:rsidTr="008612B2">
        <w:trPr>
          <w:trHeight w:val="480"/>
        </w:trPr>
        <w:tc>
          <w:tcPr>
            <w:tcW w:w="1555" w:type="dxa"/>
            <w:shd w:val="clear" w:color="auto" w:fill="auto"/>
            <w:vAlign w:val="center"/>
            <w:hideMark/>
          </w:tcPr>
          <w:p w14:paraId="01F2AB2D"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szkolenia kadr oświaty</w:t>
            </w:r>
          </w:p>
        </w:tc>
        <w:tc>
          <w:tcPr>
            <w:tcW w:w="861" w:type="dxa"/>
            <w:shd w:val="clear" w:color="auto" w:fill="auto"/>
            <w:vAlign w:val="center"/>
            <w:hideMark/>
          </w:tcPr>
          <w:p w14:paraId="559D91CC"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1011" w:type="dxa"/>
            <w:shd w:val="clear" w:color="auto" w:fill="auto"/>
            <w:vAlign w:val="center"/>
            <w:hideMark/>
          </w:tcPr>
          <w:p w14:paraId="18EF1EA6"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874" w:type="dxa"/>
            <w:shd w:val="clear" w:color="auto" w:fill="auto"/>
            <w:vAlign w:val="center"/>
            <w:hideMark/>
          </w:tcPr>
          <w:p w14:paraId="28778120"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1031" w:type="dxa"/>
            <w:shd w:val="clear" w:color="auto" w:fill="auto"/>
            <w:vAlign w:val="center"/>
            <w:hideMark/>
          </w:tcPr>
          <w:p w14:paraId="0BA172A8"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1184" w:type="dxa"/>
            <w:shd w:val="clear" w:color="000000" w:fill="BFBFBF"/>
            <w:vAlign w:val="center"/>
            <w:hideMark/>
          </w:tcPr>
          <w:p w14:paraId="4BB85C31"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Oś 1, cel szczegółowy e)</w:t>
            </w:r>
          </w:p>
        </w:tc>
        <w:tc>
          <w:tcPr>
            <w:tcW w:w="953" w:type="dxa"/>
            <w:shd w:val="clear" w:color="auto" w:fill="auto"/>
            <w:vAlign w:val="center"/>
            <w:hideMark/>
          </w:tcPr>
          <w:p w14:paraId="7AB59060"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1095" w:type="dxa"/>
            <w:shd w:val="clear" w:color="auto" w:fill="auto"/>
            <w:vAlign w:val="center"/>
            <w:hideMark/>
          </w:tcPr>
          <w:p w14:paraId="2270A525"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1031" w:type="dxa"/>
            <w:shd w:val="clear" w:color="auto" w:fill="auto"/>
            <w:vAlign w:val="center"/>
            <w:hideMark/>
          </w:tcPr>
          <w:p w14:paraId="567C3011"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r>
      <w:tr w:rsidR="008612B2" w:rsidRPr="000B6239" w14:paraId="16085D88" w14:textId="77777777" w:rsidTr="008612B2">
        <w:trPr>
          <w:trHeight w:val="480"/>
        </w:trPr>
        <w:tc>
          <w:tcPr>
            <w:tcW w:w="1555" w:type="dxa"/>
            <w:shd w:val="clear" w:color="auto" w:fill="auto"/>
            <w:vAlign w:val="center"/>
            <w:hideMark/>
          </w:tcPr>
          <w:p w14:paraId="20987F2B"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poradnictwo psychologiczno-pedagogiczne</w:t>
            </w:r>
          </w:p>
        </w:tc>
        <w:tc>
          <w:tcPr>
            <w:tcW w:w="861" w:type="dxa"/>
            <w:shd w:val="clear" w:color="auto" w:fill="auto"/>
            <w:vAlign w:val="center"/>
            <w:hideMark/>
          </w:tcPr>
          <w:p w14:paraId="155363AC"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1011" w:type="dxa"/>
            <w:shd w:val="clear" w:color="auto" w:fill="auto"/>
            <w:vAlign w:val="center"/>
            <w:hideMark/>
          </w:tcPr>
          <w:p w14:paraId="3B23892A"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874" w:type="dxa"/>
            <w:shd w:val="clear" w:color="auto" w:fill="auto"/>
            <w:vAlign w:val="center"/>
            <w:hideMark/>
          </w:tcPr>
          <w:p w14:paraId="5D51D544"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1031" w:type="dxa"/>
            <w:shd w:val="clear" w:color="auto" w:fill="auto"/>
            <w:vAlign w:val="center"/>
            <w:hideMark/>
          </w:tcPr>
          <w:p w14:paraId="276F76B5"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1184" w:type="dxa"/>
            <w:shd w:val="clear" w:color="000000" w:fill="BFBFBF"/>
            <w:vAlign w:val="center"/>
            <w:hideMark/>
          </w:tcPr>
          <w:p w14:paraId="7A29D1E5"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Oś 1, cel szczegółowy f)</w:t>
            </w:r>
          </w:p>
        </w:tc>
        <w:tc>
          <w:tcPr>
            <w:tcW w:w="953" w:type="dxa"/>
            <w:shd w:val="clear" w:color="auto" w:fill="auto"/>
            <w:vAlign w:val="center"/>
            <w:hideMark/>
          </w:tcPr>
          <w:p w14:paraId="31663DB8"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1095" w:type="dxa"/>
            <w:shd w:val="clear" w:color="auto" w:fill="auto"/>
            <w:vAlign w:val="center"/>
            <w:hideMark/>
          </w:tcPr>
          <w:p w14:paraId="3A5A9BAD"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1031" w:type="dxa"/>
            <w:shd w:val="clear" w:color="auto" w:fill="auto"/>
            <w:vAlign w:val="center"/>
            <w:hideMark/>
          </w:tcPr>
          <w:p w14:paraId="411321E6"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r>
      <w:tr w:rsidR="008612B2" w:rsidRPr="000B6239" w14:paraId="793DDCB4" w14:textId="77777777" w:rsidTr="008612B2">
        <w:trPr>
          <w:trHeight w:val="480"/>
        </w:trPr>
        <w:tc>
          <w:tcPr>
            <w:tcW w:w="1555" w:type="dxa"/>
            <w:shd w:val="clear" w:color="auto" w:fill="auto"/>
            <w:vAlign w:val="center"/>
            <w:hideMark/>
          </w:tcPr>
          <w:p w14:paraId="59F8F03D"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xml:space="preserve">wsparcie dla </w:t>
            </w:r>
            <w:proofErr w:type="spellStart"/>
            <w:r w:rsidRPr="000B6239">
              <w:rPr>
                <w:rFonts w:ascii="Times New Roman" w:eastAsia="Times New Roman" w:hAnsi="Times New Roman" w:cs="Times New Roman"/>
                <w:color w:val="000000"/>
                <w:sz w:val="16"/>
                <w:szCs w:val="16"/>
                <w:lang w:eastAsia="pl-PL"/>
              </w:rPr>
              <w:t>NGOs</w:t>
            </w:r>
            <w:proofErr w:type="spellEnd"/>
            <w:r w:rsidRPr="000B6239">
              <w:rPr>
                <w:rFonts w:ascii="Times New Roman" w:eastAsia="Times New Roman" w:hAnsi="Times New Roman" w:cs="Times New Roman"/>
                <w:color w:val="000000"/>
                <w:sz w:val="16"/>
                <w:szCs w:val="16"/>
                <w:lang w:eastAsia="pl-PL"/>
              </w:rPr>
              <w:t xml:space="preserve"> realizujących usługi publiczne</w:t>
            </w:r>
          </w:p>
        </w:tc>
        <w:tc>
          <w:tcPr>
            <w:tcW w:w="861" w:type="dxa"/>
            <w:shd w:val="clear" w:color="auto" w:fill="auto"/>
            <w:vAlign w:val="center"/>
            <w:hideMark/>
          </w:tcPr>
          <w:p w14:paraId="3E253917"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1011" w:type="dxa"/>
            <w:shd w:val="clear" w:color="auto" w:fill="auto"/>
            <w:vAlign w:val="center"/>
            <w:hideMark/>
          </w:tcPr>
          <w:p w14:paraId="350BF488"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874" w:type="dxa"/>
            <w:shd w:val="clear" w:color="auto" w:fill="auto"/>
            <w:vAlign w:val="center"/>
            <w:hideMark/>
          </w:tcPr>
          <w:p w14:paraId="26B0E2B2"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1031" w:type="dxa"/>
            <w:shd w:val="clear" w:color="auto" w:fill="auto"/>
            <w:vAlign w:val="center"/>
            <w:hideMark/>
          </w:tcPr>
          <w:p w14:paraId="6AF57F9B"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1184" w:type="dxa"/>
            <w:shd w:val="clear" w:color="000000" w:fill="BFBFBF"/>
            <w:vAlign w:val="center"/>
            <w:hideMark/>
          </w:tcPr>
          <w:p w14:paraId="672D5F4F"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Oś 1, cel szczegółowy k)</w:t>
            </w:r>
          </w:p>
        </w:tc>
        <w:tc>
          <w:tcPr>
            <w:tcW w:w="953" w:type="dxa"/>
            <w:shd w:val="clear" w:color="auto" w:fill="auto"/>
            <w:vAlign w:val="center"/>
            <w:hideMark/>
          </w:tcPr>
          <w:p w14:paraId="52AE393B"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1095" w:type="dxa"/>
            <w:shd w:val="clear" w:color="auto" w:fill="auto"/>
            <w:vAlign w:val="center"/>
            <w:hideMark/>
          </w:tcPr>
          <w:p w14:paraId="00D67CFB"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1031" w:type="dxa"/>
            <w:shd w:val="clear" w:color="auto" w:fill="auto"/>
            <w:vAlign w:val="center"/>
            <w:hideMark/>
          </w:tcPr>
          <w:p w14:paraId="3F8555EB"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r>
      <w:tr w:rsidR="008612B2" w:rsidRPr="000B6239" w14:paraId="007E14C4" w14:textId="77777777" w:rsidTr="008612B2">
        <w:trPr>
          <w:trHeight w:val="1200"/>
        </w:trPr>
        <w:tc>
          <w:tcPr>
            <w:tcW w:w="1555" w:type="dxa"/>
            <w:shd w:val="clear" w:color="auto" w:fill="auto"/>
            <w:vAlign w:val="center"/>
            <w:hideMark/>
          </w:tcPr>
          <w:p w14:paraId="5548E3DE"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działania profilaktyczne, prozdrowotne</w:t>
            </w:r>
          </w:p>
        </w:tc>
        <w:tc>
          <w:tcPr>
            <w:tcW w:w="861" w:type="dxa"/>
            <w:shd w:val="clear" w:color="auto" w:fill="auto"/>
            <w:vAlign w:val="center"/>
            <w:hideMark/>
          </w:tcPr>
          <w:p w14:paraId="685AACDD"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1011" w:type="dxa"/>
            <w:shd w:val="clear" w:color="auto" w:fill="auto"/>
            <w:vAlign w:val="center"/>
            <w:hideMark/>
          </w:tcPr>
          <w:p w14:paraId="79A685BB"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874" w:type="dxa"/>
            <w:shd w:val="clear" w:color="auto" w:fill="auto"/>
            <w:vAlign w:val="center"/>
            <w:hideMark/>
          </w:tcPr>
          <w:p w14:paraId="046542E9"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1031" w:type="dxa"/>
            <w:shd w:val="clear" w:color="auto" w:fill="auto"/>
            <w:vAlign w:val="center"/>
            <w:hideMark/>
          </w:tcPr>
          <w:p w14:paraId="3BC48E61"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1184" w:type="dxa"/>
            <w:shd w:val="clear" w:color="000000" w:fill="BFBFBF"/>
            <w:vAlign w:val="center"/>
            <w:hideMark/>
          </w:tcPr>
          <w:p w14:paraId="7E96FFBE"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Oś IV, cel szczegółowy d)</w:t>
            </w:r>
          </w:p>
        </w:tc>
        <w:tc>
          <w:tcPr>
            <w:tcW w:w="953" w:type="dxa"/>
            <w:shd w:val="clear" w:color="auto" w:fill="auto"/>
            <w:vAlign w:val="center"/>
            <w:hideMark/>
          </w:tcPr>
          <w:p w14:paraId="01DE1A6E"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1095" w:type="dxa"/>
            <w:shd w:val="clear" w:color="auto" w:fill="auto"/>
            <w:vAlign w:val="center"/>
            <w:hideMark/>
          </w:tcPr>
          <w:p w14:paraId="40A8B1EC"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1031" w:type="dxa"/>
            <w:shd w:val="clear" w:color="000000" w:fill="BFBFBF"/>
            <w:vAlign w:val="center"/>
            <w:hideMark/>
          </w:tcPr>
          <w:p w14:paraId="22BE7AE9"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Priorytet VI Rozwój infrastruktury społecznej i zdrowotnej</w:t>
            </w:r>
            <w:r w:rsidRPr="000B6239">
              <w:rPr>
                <w:rFonts w:ascii="Times New Roman" w:eastAsia="Times New Roman" w:hAnsi="Times New Roman" w:cs="Times New Roman"/>
                <w:color w:val="000000"/>
                <w:sz w:val="16"/>
                <w:szCs w:val="16"/>
                <w:lang w:eastAsia="pl-PL"/>
              </w:rPr>
              <w:br/>
              <w:t>Priorytet VII Zwiększanie spójności społecznej</w:t>
            </w:r>
          </w:p>
        </w:tc>
      </w:tr>
      <w:tr w:rsidR="008612B2" w:rsidRPr="000B6239" w14:paraId="5F233EB6" w14:textId="77777777" w:rsidTr="008612B2">
        <w:trPr>
          <w:trHeight w:val="480"/>
        </w:trPr>
        <w:tc>
          <w:tcPr>
            <w:tcW w:w="1555" w:type="dxa"/>
            <w:shd w:val="clear" w:color="auto" w:fill="auto"/>
            <w:vAlign w:val="center"/>
            <w:hideMark/>
          </w:tcPr>
          <w:p w14:paraId="7FEF47B1"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formy opieki dziennej dla osób starszych</w:t>
            </w:r>
          </w:p>
        </w:tc>
        <w:tc>
          <w:tcPr>
            <w:tcW w:w="861" w:type="dxa"/>
            <w:shd w:val="clear" w:color="auto" w:fill="auto"/>
            <w:vAlign w:val="center"/>
            <w:hideMark/>
          </w:tcPr>
          <w:p w14:paraId="199E3CC0"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1011" w:type="dxa"/>
            <w:shd w:val="clear" w:color="auto" w:fill="auto"/>
            <w:vAlign w:val="center"/>
            <w:hideMark/>
          </w:tcPr>
          <w:p w14:paraId="668D62E5"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874" w:type="dxa"/>
            <w:shd w:val="clear" w:color="auto" w:fill="auto"/>
            <w:vAlign w:val="center"/>
            <w:hideMark/>
          </w:tcPr>
          <w:p w14:paraId="5917E087"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1031" w:type="dxa"/>
            <w:shd w:val="clear" w:color="auto" w:fill="auto"/>
            <w:vAlign w:val="center"/>
            <w:hideMark/>
          </w:tcPr>
          <w:p w14:paraId="040D861F"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1184" w:type="dxa"/>
            <w:shd w:val="clear" w:color="000000" w:fill="BFBFBF"/>
            <w:vAlign w:val="center"/>
            <w:hideMark/>
          </w:tcPr>
          <w:p w14:paraId="15DEF608"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Oś IV, cel szczegółowy k)</w:t>
            </w:r>
          </w:p>
        </w:tc>
        <w:tc>
          <w:tcPr>
            <w:tcW w:w="953" w:type="dxa"/>
            <w:shd w:val="clear" w:color="auto" w:fill="auto"/>
            <w:vAlign w:val="center"/>
            <w:hideMark/>
          </w:tcPr>
          <w:p w14:paraId="25914F2C"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1095" w:type="dxa"/>
            <w:shd w:val="clear" w:color="000000" w:fill="BFBFBF"/>
            <w:vAlign w:val="center"/>
            <w:hideMark/>
          </w:tcPr>
          <w:p w14:paraId="529722A6"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obszar Społeczeństwo</w:t>
            </w:r>
          </w:p>
        </w:tc>
        <w:tc>
          <w:tcPr>
            <w:tcW w:w="1031" w:type="dxa"/>
            <w:shd w:val="clear" w:color="000000" w:fill="BFBFBF"/>
            <w:vAlign w:val="center"/>
            <w:hideMark/>
          </w:tcPr>
          <w:p w14:paraId="0B192814"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Priorytet VII Zwiększanie spójności społecznej</w:t>
            </w:r>
          </w:p>
        </w:tc>
      </w:tr>
      <w:tr w:rsidR="008612B2" w:rsidRPr="000B6239" w14:paraId="1829348A" w14:textId="77777777" w:rsidTr="008612B2">
        <w:trPr>
          <w:trHeight w:val="1200"/>
        </w:trPr>
        <w:tc>
          <w:tcPr>
            <w:tcW w:w="1555" w:type="dxa"/>
            <w:shd w:val="clear" w:color="auto" w:fill="auto"/>
            <w:vAlign w:val="center"/>
            <w:hideMark/>
          </w:tcPr>
          <w:p w14:paraId="6629B5D7"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infrastruktura dla środowiskowych form wsparcia osób starszych i z niepełnosprawnościami oraz mieszkania chronione i wspomagane</w:t>
            </w:r>
          </w:p>
        </w:tc>
        <w:tc>
          <w:tcPr>
            <w:tcW w:w="861" w:type="dxa"/>
            <w:shd w:val="clear" w:color="auto" w:fill="auto"/>
            <w:vAlign w:val="center"/>
            <w:hideMark/>
          </w:tcPr>
          <w:p w14:paraId="6931DE42"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1011" w:type="dxa"/>
            <w:shd w:val="clear" w:color="auto" w:fill="auto"/>
            <w:vAlign w:val="center"/>
            <w:hideMark/>
          </w:tcPr>
          <w:p w14:paraId="39286C0F"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874" w:type="dxa"/>
            <w:shd w:val="clear" w:color="auto" w:fill="auto"/>
            <w:vAlign w:val="center"/>
            <w:hideMark/>
          </w:tcPr>
          <w:p w14:paraId="5EC64C5F"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1031" w:type="dxa"/>
            <w:shd w:val="clear" w:color="auto" w:fill="auto"/>
            <w:vAlign w:val="center"/>
            <w:hideMark/>
          </w:tcPr>
          <w:p w14:paraId="786CB8F1"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1184" w:type="dxa"/>
            <w:shd w:val="clear" w:color="auto" w:fill="auto"/>
            <w:noWrap/>
            <w:vAlign w:val="center"/>
            <w:hideMark/>
          </w:tcPr>
          <w:p w14:paraId="7DFFECFC"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953" w:type="dxa"/>
            <w:shd w:val="clear" w:color="auto" w:fill="auto"/>
            <w:vAlign w:val="center"/>
            <w:hideMark/>
          </w:tcPr>
          <w:p w14:paraId="5E336E11"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1095" w:type="dxa"/>
            <w:shd w:val="clear" w:color="auto" w:fill="auto"/>
            <w:noWrap/>
            <w:vAlign w:val="center"/>
            <w:hideMark/>
          </w:tcPr>
          <w:p w14:paraId="76125904"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 </w:t>
            </w:r>
          </w:p>
        </w:tc>
        <w:tc>
          <w:tcPr>
            <w:tcW w:w="1031" w:type="dxa"/>
            <w:shd w:val="clear" w:color="000000" w:fill="BFBFBF"/>
            <w:vAlign w:val="center"/>
            <w:hideMark/>
          </w:tcPr>
          <w:p w14:paraId="38EDDC4C" w14:textId="77777777" w:rsidR="008612B2" w:rsidRPr="000B6239" w:rsidRDefault="008612B2" w:rsidP="008612B2">
            <w:pPr>
              <w:spacing w:after="0" w:line="240" w:lineRule="auto"/>
              <w:jc w:val="center"/>
              <w:rPr>
                <w:rFonts w:ascii="Times New Roman" w:eastAsia="Times New Roman" w:hAnsi="Times New Roman" w:cs="Times New Roman"/>
                <w:color w:val="000000"/>
                <w:sz w:val="16"/>
                <w:szCs w:val="16"/>
                <w:lang w:eastAsia="pl-PL"/>
              </w:rPr>
            </w:pPr>
            <w:r w:rsidRPr="000B6239">
              <w:rPr>
                <w:rFonts w:ascii="Times New Roman" w:eastAsia="Times New Roman" w:hAnsi="Times New Roman" w:cs="Times New Roman"/>
                <w:color w:val="000000"/>
                <w:sz w:val="16"/>
                <w:szCs w:val="16"/>
                <w:lang w:eastAsia="pl-PL"/>
              </w:rPr>
              <w:t>Priorytet VI Rozwój infrastruktury społecznej i zdrowotnej</w:t>
            </w:r>
            <w:r w:rsidRPr="000B6239">
              <w:rPr>
                <w:rFonts w:ascii="Times New Roman" w:eastAsia="Times New Roman" w:hAnsi="Times New Roman" w:cs="Times New Roman"/>
                <w:color w:val="000000"/>
                <w:sz w:val="16"/>
                <w:szCs w:val="16"/>
                <w:lang w:eastAsia="pl-PL"/>
              </w:rPr>
              <w:br/>
              <w:t>Priorytet VII Zwiększanie spójności społecznej</w:t>
            </w:r>
          </w:p>
        </w:tc>
      </w:tr>
    </w:tbl>
    <w:p w14:paraId="7FD15F4E" w14:textId="77777777" w:rsidR="008612B2" w:rsidRPr="0012392B" w:rsidRDefault="008612B2" w:rsidP="008612B2">
      <w:pPr>
        <w:pStyle w:val="Legenda"/>
        <w:rPr>
          <w:rFonts w:ascii="Times New Roman" w:hAnsi="Times New Roman" w:cs="Times New Roman"/>
        </w:rPr>
      </w:pPr>
      <w:r w:rsidRPr="0012392B">
        <w:rPr>
          <w:rFonts w:ascii="Times New Roman" w:hAnsi="Times New Roman" w:cs="Times New Roman"/>
        </w:rPr>
        <w:t xml:space="preserve">Źródło: Opracowanie własne na podstawie projektów dokumentów do konsultacji: </w:t>
      </w:r>
      <w:hyperlink r:id="rId72" w:history="1">
        <w:r w:rsidRPr="00D16850">
          <w:rPr>
            <w:rStyle w:val="Hipercze"/>
            <w:rFonts w:ascii="Times New Roman" w:hAnsi="Times New Roman" w:cs="Times New Roman"/>
            <w:color w:val="44546A" w:themeColor="text2"/>
          </w:rPr>
          <w:t>https://www.funduszeeuropejskie.gov.pl/strony/o-funduszach/fundusze-na-lata-2021-2027/konsultacje-programow/</w:t>
        </w:r>
      </w:hyperlink>
      <w:r w:rsidRPr="0012392B">
        <w:rPr>
          <w:rFonts w:ascii="Times New Roman" w:hAnsi="Times New Roman" w:cs="Times New Roman"/>
        </w:rPr>
        <w:t xml:space="preserve"> oraz </w:t>
      </w:r>
      <w:hyperlink r:id="rId73" w:history="1">
        <w:r w:rsidRPr="00D16850">
          <w:rPr>
            <w:rStyle w:val="Hipercze"/>
            <w:rFonts w:ascii="Times New Roman" w:hAnsi="Times New Roman" w:cs="Times New Roman"/>
            <w:color w:val="44546A" w:themeColor="text2"/>
          </w:rPr>
          <w:t>www.lubelskie.pl</w:t>
        </w:r>
      </w:hyperlink>
      <w:r w:rsidRPr="0012392B">
        <w:rPr>
          <w:rFonts w:ascii="Times New Roman" w:hAnsi="Times New Roman" w:cs="Times New Roman"/>
        </w:rPr>
        <w:t xml:space="preserve"> </w:t>
      </w:r>
    </w:p>
    <w:p w14:paraId="2A304E44" w14:textId="77777777" w:rsidR="003A7DAC" w:rsidRDefault="003A7DAC" w:rsidP="008612B2">
      <w:pPr>
        <w:pStyle w:val="Bezodstpw"/>
        <w:spacing w:line="276" w:lineRule="auto"/>
        <w:jc w:val="both"/>
        <w:rPr>
          <w:rStyle w:val="fontstyle21"/>
          <w:rFonts w:ascii="Times New Roman" w:hAnsi="Times New Roman" w:cs="Times New Roman"/>
          <w:color w:val="auto"/>
        </w:rPr>
      </w:pPr>
    </w:p>
    <w:p w14:paraId="54DC6714" w14:textId="77777777" w:rsidR="003A7DAC" w:rsidRDefault="003A7DAC" w:rsidP="008612B2">
      <w:pPr>
        <w:pStyle w:val="Bezodstpw"/>
        <w:spacing w:line="276" w:lineRule="auto"/>
        <w:jc w:val="both"/>
        <w:rPr>
          <w:rStyle w:val="fontstyle21"/>
          <w:rFonts w:ascii="Times New Roman" w:hAnsi="Times New Roman" w:cs="Times New Roman"/>
          <w:color w:val="auto"/>
        </w:rPr>
      </w:pPr>
    </w:p>
    <w:p w14:paraId="1E4236FD" w14:textId="1A37419A" w:rsidR="008612B2" w:rsidRPr="000B6239" w:rsidRDefault="008612B2" w:rsidP="008612B2">
      <w:pPr>
        <w:pStyle w:val="Bezodstpw"/>
        <w:spacing w:line="276" w:lineRule="auto"/>
        <w:jc w:val="both"/>
        <w:rPr>
          <w:rStyle w:val="fontstyle21"/>
          <w:rFonts w:ascii="Times New Roman" w:hAnsi="Times New Roman" w:cs="Times New Roman"/>
          <w:color w:val="auto"/>
        </w:rPr>
      </w:pPr>
      <w:r w:rsidRPr="000B6239">
        <w:rPr>
          <w:rStyle w:val="fontstyle21"/>
          <w:rFonts w:ascii="Times New Roman" w:hAnsi="Times New Roman" w:cs="Times New Roman"/>
          <w:color w:val="auto"/>
        </w:rPr>
        <w:t xml:space="preserve">Istotnym źródłem finansowania </w:t>
      </w:r>
      <w:r w:rsidR="009F4E9D">
        <w:rPr>
          <w:rStyle w:val="fontstyle21"/>
          <w:rFonts w:ascii="Times New Roman" w:hAnsi="Times New Roman" w:cs="Times New Roman"/>
          <w:color w:val="auto"/>
        </w:rPr>
        <w:t>będą również</w:t>
      </w:r>
      <w:r w:rsidRPr="000B6239">
        <w:rPr>
          <w:rStyle w:val="fontstyle21"/>
          <w:rFonts w:ascii="Times New Roman" w:hAnsi="Times New Roman" w:cs="Times New Roman"/>
          <w:color w:val="auto"/>
        </w:rPr>
        <w:t xml:space="preserve"> środki z budżetu Unii Europejskiej, dostępne w ramach zarządzania bezpośrednio sprawowanego przez Komisję Europejską w zakresie związanym m.in. z kwestiami klimatycznymi czy ochroną środowiska takie jak Program LIFE. Dodatkowo dostępne są fundusze na współpracę międzynarodową. Dla obszaru </w:t>
      </w:r>
      <w:r w:rsidR="00F8074F" w:rsidRPr="000B6239">
        <w:rPr>
          <w:rStyle w:val="fontstyle21"/>
          <w:rFonts w:ascii="Times New Roman" w:hAnsi="Times New Roman" w:cs="Times New Roman"/>
          <w:color w:val="auto"/>
        </w:rPr>
        <w:t>współpracy ponadlokalnej</w:t>
      </w:r>
      <w:r w:rsidRPr="000B6239">
        <w:rPr>
          <w:rStyle w:val="fontstyle21"/>
          <w:rFonts w:ascii="Times New Roman" w:hAnsi="Times New Roman" w:cs="Times New Roman"/>
          <w:color w:val="auto"/>
        </w:rPr>
        <w:t xml:space="preserve"> dostępne będą Programy Współpracy Terytorialnej: </w:t>
      </w:r>
      <w:proofErr w:type="spellStart"/>
      <w:r w:rsidRPr="000B6239">
        <w:rPr>
          <w:rStyle w:val="fontstyle21"/>
          <w:rFonts w:ascii="Times New Roman" w:hAnsi="Times New Roman" w:cs="Times New Roman"/>
          <w:color w:val="auto"/>
        </w:rPr>
        <w:t>Interreg</w:t>
      </w:r>
      <w:proofErr w:type="spellEnd"/>
      <w:r w:rsidRPr="000B6239">
        <w:rPr>
          <w:rStyle w:val="fontstyle21"/>
          <w:rFonts w:ascii="Times New Roman" w:hAnsi="Times New Roman" w:cs="Times New Roman"/>
          <w:color w:val="auto"/>
        </w:rPr>
        <w:t xml:space="preserve"> </w:t>
      </w:r>
      <w:proofErr w:type="spellStart"/>
      <w:r w:rsidRPr="000B6239">
        <w:rPr>
          <w:rStyle w:val="fontstyle21"/>
          <w:rFonts w:ascii="Times New Roman" w:hAnsi="Times New Roman" w:cs="Times New Roman"/>
          <w:color w:val="auto"/>
        </w:rPr>
        <w:t>Next</w:t>
      </w:r>
      <w:proofErr w:type="spellEnd"/>
      <w:r w:rsidRPr="000B6239">
        <w:rPr>
          <w:rStyle w:val="fontstyle21"/>
          <w:rFonts w:ascii="Times New Roman" w:hAnsi="Times New Roman" w:cs="Times New Roman"/>
          <w:color w:val="auto"/>
        </w:rPr>
        <w:t xml:space="preserve"> Polska-Białoruś-Ukraina 2021-2027, Program Region Morza Bałtyckiego 2021-2027, Program </w:t>
      </w:r>
      <w:proofErr w:type="spellStart"/>
      <w:r w:rsidRPr="000B6239">
        <w:rPr>
          <w:rStyle w:val="fontstyle21"/>
          <w:rFonts w:ascii="Times New Roman" w:hAnsi="Times New Roman" w:cs="Times New Roman"/>
          <w:color w:val="auto"/>
        </w:rPr>
        <w:t>Interreg</w:t>
      </w:r>
      <w:proofErr w:type="spellEnd"/>
      <w:r w:rsidRPr="000B6239">
        <w:rPr>
          <w:rStyle w:val="fontstyle21"/>
          <w:rFonts w:ascii="Times New Roman" w:hAnsi="Times New Roman" w:cs="Times New Roman"/>
          <w:color w:val="auto"/>
        </w:rPr>
        <w:t xml:space="preserve"> Europa Środkowa 2021-2027, Program </w:t>
      </w:r>
      <w:proofErr w:type="spellStart"/>
      <w:r w:rsidRPr="000B6239">
        <w:rPr>
          <w:rStyle w:val="fontstyle21"/>
          <w:rFonts w:ascii="Times New Roman" w:hAnsi="Times New Roman" w:cs="Times New Roman"/>
          <w:color w:val="auto"/>
        </w:rPr>
        <w:t>Interreg</w:t>
      </w:r>
      <w:proofErr w:type="spellEnd"/>
      <w:r w:rsidRPr="000B6239">
        <w:rPr>
          <w:rStyle w:val="fontstyle21"/>
          <w:rFonts w:ascii="Times New Roman" w:hAnsi="Times New Roman" w:cs="Times New Roman"/>
          <w:color w:val="auto"/>
        </w:rPr>
        <w:t xml:space="preserve"> Europa 2021-2027.</w:t>
      </w:r>
    </w:p>
    <w:p w14:paraId="005AD0C2" w14:textId="77777777" w:rsidR="003A7DAC" w:rsidRDefault="003A7DAC" w:rsidP="008612B2">
      <w:pPr>
        <w:pStyle w:val="Bezodstpw"/>
        <w:spacing w:line="276" w:lineRule="auto"/>
        <w:jc w:val="both"/>
        <w:rPr>
          <w:rFonts w:ascii="Times New Roman" w:hAnsi="Times New Roman" w:cs="Times New Roman"/>
        </w:rPr>
      </w:pPr>
    </w:p>
    <w:p w14:paraId="2C546787" w14:textId="77777777" w:rsidR="003A7DAC" w:rsidRDefault="003A7DAC" w:rsidP="008612B2">
      <w:pPr>
        <w:pStyle w:val="Bezodstpw"/>
        <w:spacing w:line="276" w:lineRule="auto"/>
        <w:jc w:val="both"/>
        <w:rPr>
          <w:rFonts w:ascii="Times New Roman" w:hAnsi="Times New Roman" w:cs="Times New Roman"/>
        </w:rPr>
      </w:pPr>
    </w:p>
    <w:p w14:paraId="5344B7C2" w14:textId="77777777" w:rsidR="003A7DAC" w:rsidRDefault="003A7DAC" w:rsidP="008612B2">
      <w:pPr>
        <w:pStyle w:val="Bezodstpw"/>
        <w:spacing w:line="276" w:lineRule="auto"/>
        <w:jc w:val="both"/>
        <w:rPr>
          <w:rFonts w:ascii="Times New Roman" w:hAnsi="Times New Roman" w:cs="Times New Roman"/>
        </w:rPr>
      </w:pPr>
    </w:p>
    <w:p w14:paraId="5B80B106" w14:textId="77777777" w:rsidR="003A7DAC" w:rsidRDefault="003A7DAC" w:rsidP="008612B2">
      <w:pPr>
        <w:pStyle w:val="Bezodstpw"/>
        <w:spacing w:line="276" w:lineRule="auto"/>
        <w:jc w:val="both"/>
        <w:rPr>
          <w:rFonts w:ascii="Times New Roman" w:hAnsi="Times New Roman" w:cs="Times New Roman"/>
        </w:rPr>
      </w:pPr>
    </w:p>
    <w:p w14:paraId="6D4440EE" w14:textId="0E4A8298" w:rsidR="008612B2" w:rsidRDefault="008612B2" w:rsidP="008612B2">
      <w:pPr>
        <w:pStyle w:val="Bezodstpw"/>
        <w:spacing w:line="276" w:lineRule="auto"/>
        <w:jc w:val="both"/>
        <w:rPr>
          <w:rStyle w:val="fontstyle31"/>
          <w:rFonts w:ascii="Times New Roman" w:hAnsi="Times New Roman" w:cs="Times New Roman"/>
          <w:b w:val="0"/>
          <w:bCs w:val="0"/>
          <w:color w:val="2E74B5" w:themeColor="accent1" w:themeShade="BF"/>
          <w:sz w:val="28"/>
          <w:szCs w:val="28"/>
        </w:rPr>
      </w:pPr>
      <w:r w:rsidRPr="000B6239">
        <w:rPr>
          <w:rFonts w:ascii="Times New Roman" w:hAnsi="Times New Roman" w:cs="Times New Roman"/>
        </w:rPr>
        <w:lastRenderedPageBreak/>
        <w:br/>
      </w:r>
      <w:r w:rsidR="00C87569" w:rsidRPr="00D16850">
        <w:rPr>
          <w:rStyle w:val="fontstyle31"/>
          <w:rFonts w:ascii="Times New Roman" w:hAnsi="Times New Roman" w:cs="Times New Roman"/>
          <w:b w:val="0"/>
          <w:bCs w:val="0"/>
          <w:color w:val="2E74B5" w:themeColor="accent1" w:themeShade="BF"/>
          <w:sz w:val="24"/>
          <w:szCs w:val="24"/>
        </w:rPr>
        <w:t xml:space="preserve">3. </w:t>
      </w:r>
      <w:r w:rsidRPr="00D16850">
        <w:rPr>
          <w:rStyle w:val="fontstyle31"/>
          <w:rFonts w:ascii="Times New Roman" w:hAnsi="Times New Roman" w:cs="Times New Roman"/>
          <w:b w:val="0"/>
          <w:bCs w:val="0"/>
          <w:color w:val="2E74B5" w:themeColor="accent1" w:themeShade="BF"/>
          <w:sz w:val="24"/>
          <w:szCs w:val="24"/>
        </w:rPr>
        <w:t>Środki z budżetu krajowego oraz środki budżetu Województwa Lubelskiego</w:t>
      </w:r>
    </w:p>
    <w:p w14:paraId="230C2CF1" w14:textId="77777777" w:rsidR="00C87569" w:rsidRPr="00D16850" w:rsidRDefault="00C87569" w:rsidP="008612B2">
      <w:pPr>
        <w:pStyle w:val="Bezodstpw"/>
        <w:spacing w:line="276" w:lineRule="auto"/>
        <w:jc w:val="both"/>
        <w:rPr>
          <w:rStyle w:val="fontstyle31"/>
          <w:rFonts w:ascii="Times New Roman" w:hAnsi="Times New Roman" w:cs="Times New Roman"/>
          <w:b w:val="0"/>
          <w:bCs w:val="0"/>
        </w:rPr>
      </w:pPr>
    </w:p>
    <w:p w14:paraId="6E7BCD10" w14:textId="629D91FD" w:rsidR="008612B2" w:rsidRPr="000B6239" w:rsidRDefault="008612B2" w:rsidP="008612B2">
      <w:pPr>
        <w:pStyle w:val="Bezodstpw"/>
        <w:spacing w:line="276" w:lineRule="auto"/>
        <w:jc w:val="both"/>
        <w:rPr>
          <w:rStyle w:val="fontstyle21"/>
          <w:rFonts w:ascii="Times New Roman" w:hAnsi="Times New Roman" w:cs="Times New Roman"/>
          <w:color w:val="auto"/>
        </w:rPr>
      </w:pPr>
      <w:r w:rsidRPr="000B6239">
        <w:rPr>
          <w:rStyle w:val="fontstyle21"/>
          <w:rFonts w:ascii="Times New Roman" w:hAnsi="Times New Roman" w:cs="Times New Roman"/>
          <w:color w:val="auto"/>
        </w:rPr>
        <w:t>Środki budżetu państwa lub samorządu województwa dostępne będą w ramach istniejących oraz nowych instrumentów takich, jak porozumienie terytorialne (zgodnie z </w:t>
      </w:r>
      <w:r w:rsidR="007D0A0B">
        <w:rPr>
          <w:rStyle w:val="fontstyle21"/>
          <w:rFonts w:ascii="Times New Roman" w:hAnsi="Times New Roman" w:cs="Times New Roman"/>
          <w:color w:val="auto"/>
        </w:rPr>
        <w:t>a</w:t>
      </w:r>
      <w:r w:rsidR="007D0A0B" w:rsidRPr="000B6239">
        <w:rPr>
          <w:rStyle w:val="fontstyle21"/>
          <w:rFonts w:ascii="Times New Roman" w:hAnsi="Times New Roman" w:cs="Times New Roman"/>
          <w:color w:val="auto"/>
        </w:rPr>
        <w:t>rt</w:t>
      </w:r>
      <w:r w:rsidRPr="000B6239">
        <w:rPr>
          <w:rStyle w:val="fontstyle21"/>
          <w:rFonts w:ascii="Times New Roman" w:hAnsi="Times New Roman" w:cs="Times New Roman"/>
          <w:color w:val="auto"/>
        </w:rPr>
        <w:t xml:space="preserve">. 14rb </w:t>
      </w:r>
      <w:r w:rsidRPr="00D16850">
        <w:rPr>
          <w:rStyle w:val="fontstyle21"/>
          <w:rFonts w:ascii="Times New Roman" w:hAnsi="Times New Roman" w:cs="Times New Roman"/>
          <w:i/>
          <w:iCs/>
          <w:color w:val="auto"/>
        </w:rPr>
        <w:t>ustawy o zasadach prowadzenia polityki rozwoju</w:t>
      </w:r>
      <w:r w:rsidRPr="000B6239">
        <w:rPr>
          <w:rStyle w:val="fontstyle21"/>
          <w:rFonts w:ascii="Times New Roman" w:hAnsi="Times New Roman" w:cs="Times New Roman"/>
          <w:color w:val="auto"/>
        </w:rPr>
        <w:t>).</w:t>
      </w:r>
      <w:r w:rsidR="009F4E9D">
        <w:rPr>
          <w:rStyle w:val="fontstyle21"/>
          <w:rFonts w:ascii="Times New Roman" w:hAnsi="Times New Roman" w:cs="Times New Roman"/>
          <w:color w:val="auto"/>
        </w:rPr>
        <w:t xml:space="preserve"> </w:t>
      </w:r>
      <w:r w:rsidR="009F4E9D" w:rsidRPr="000B6239">
        <w:rPr>
          <w:rStyle w:val="fontstyle21"/>
          <w:rFonts w:ascii="Times New Roman" w:hAnsi="Times New Roman" w:cs="Times New Roman"/>
          <w:color w:val="auto"/>
        </w:rPr>
        <w:t>W</w:t>
      </w:r>
      <w:r w:rsidRPr="000B6239">
        <w:rPr>
          <w:rStyle w:val="fontstyle21"/>
          <w:rFonts w:ascii="Times New Roman" w:hAnsi="Times New Roman" w:cs="Times New Roman"/>
          <w:color w:val="auto"/>
        </w:rPr>
        <w:t> tej kategorii wymienić można fundusze celowe utworzone specjalnie z przeznaczeniem na finansowanie infrastruktury transportowej. Są to w szczególności Krajowy Fundusz Drogowy (KFD), Fundusz Kolejowy (FK), fundusze i programy utworzone w Banku Gospodarstwa Krajowego; oraz dotacje celowe lub środki z rezerw celowych poszczególnych ministerstw. Zgodnie z ustawą o samorządzie województwa z budżetu województwa finansowane są m.in. zadania o charakterze wojewódzkim w zakresie transportu zbiorowego i dróg publicznych. Województwo zajmuje się finansowaniem m.in. rozwoju dróg wojewódzkich, regionalnych przewozów autobusowych, regionalnych przewozów kolejowych. Inwestycje te</w:t>
      </w:r>
      <w:r w:rsidR="003A7DAC">
        <w:rPr>
          <w:rStyle w:val="fontstyle21"/>
          <w:rFonts w:ascii="Times New Roman" w:hAnsi="Times New Roman" w:cs="Times New Roman"/>
          <w:color w:val="auto"/>
        </w:rPr>
        <w:t> </w:t>
      </w:r>
      <w:r w:rsidRPr="000B6239">
        <w:rPr>
          <w:rStyle w:val="fontstyle21"/>
          <w:rFonts w:ascii="Times New Roman" w:hAnsi="Times New Roman" w:cs="Times New Roman"/>
          <w:color w:val="auto"/>
        </w:rPr>
        <w:t>stanowić będą istotne uzupełnienie systemu transportowego gmin partnerskich.</w:t>
      </w:r>
    </w:p>
    <w:p w14:paraId="36D3062B" w14:textId="1A3341C2" w:rsidR="003A7DAC" w:rsidRDefault="003A7DAC" w:rsidP="008612B2">
      <w:pPr>
        <w:pStyle w:val="Bezodstpw"/>
        <w:spacing w:line="276" w:lineRule="auto"/>
        <w:jc w:val="both"/>
        <w:rPr>
          <w:rFonts w:ascii="Times New Roman" w:hAnsi="Times New Roman" w:cs="Times New Roman"/>
        </w:rPr>
      </w:pPr>
    </w:p>
    <w:p w14:paraId="3B6E814D" w14:textId="77777777" w:rsidR="003A7DAC" w:rsidRDefault="003A7DAC" w:rsidP="008612B2">
      <w:pPr>
        <w:pStyle w:val="Bezodstpw"/>
        <w:spacing w:line="276" w:lineRule="auto"/>
        <w:jc w:val="both"/>
        <w:rPr>
          <w:rFonts w:ascii="Times New Roman" w:hAnsi="Times New Roman" w:cs="Times New Roman"/>
        </w:rPr>
      </w:pPr>
    </w:p>
    <w:p w14:paraId="1E76E084" w14:textId="1044B4A6" w:rsidR="008612B2" w:rsidRPr="00D16850" w:rsidRDefault="008612B2" w:rsidP="008612B2">
      <w:pPr>
        <w:pStyle w:val="Bezodstpw"/>
        <w:spacing w:line="276" w:lineRule="auto"/>
        <w:jc w:val="both"/>
        <w:rPr>
          <w:rStyle w:val="fontstyle31"/>
          <w:rFonts w:ascii="Times New Roman" w:hAnsi="Times New Roman" w:cs="Times New Roman"/>
          <w:sz w:val="24"/>
          <w:szCs w:val="24"/>
        </w:rPr>
      </w:pPr>
      <w:r w:rsidRPr="000B6239">
        <w:rPr>
          <w:rFonts w:ascii="Times New Roman" w:hAnsi="Times New Roman" w:cs="Times New Roman"/>
        </w:rPr>
        <w:br/>
      </w:r>
      <w:r w:rsidR="00C87569" w:rsidRPr="00D16850">
        <w:rPr>
          <w:rStyle w:val="fontstyle31"/>
          <w:rFonts w:ascii="Times New Roman" w:hAnsi="Times New Roman" w:cs="Times New Roman"/>
          <w:b w:val="0"/>
          <w:bCs w:val="0"/>
          <w:color w:val="2E74B5" w:themeColor="accent1" w:themeShade="BF"/>
          <w:sz w:val="24"/>
          <w:szCs w:val="24"/>
        </w:rPr>
        <w:t>4. Środki krajowych i międzynarodowych instytucji finansowych</w:t>
      </w:r>
    </w:p>
    <w:p w14:paraId="40CE3B98" w14:textId="77777777" w:rsidR="00C87569" w:rsidRPr="00D16850" w:rsidRDefault="00C87569" w:rsidP="008612B2">
      <w:pPr>
        <w:pStyle w:val="Bezodstpw"/>
        <w:spacing w:line="276" w:lineRule="auto"/>
        <w:jc w:val="both"/>
        <w:rPr>
          <w:rFonts w:ascii="Times New Roman" w:hAnsi="Times New Roman" w:cs="Times New Roman"/>
          <w:sz w:val="24"/>
          <w:szCs w:val="24"/>
        </w:rPr>
      </w:pPr>
    </w:p>
    <w:p w14:paraId="518FEB9D" w14:textId="57B68622" w:rsidR="008612B2" w:rsidRPr="000B6239" w:rsidRDefault="008612B2" w:rsidP="008612B2">
      <w:pPr>
        <w:pStyle w:val="Bezodstpw"/>
        <w:spacing w:line="276" w:lineRule="auto"/>
        <w:jc w:val="both"/>
        <w:rPr>
          <w:rStyle w:val="fontstyle21"/>
          <w:rFonts w:ascii="Times New Roman" w:hAnsi="Times New Roman" w:cs="Times New Roman"/>
          <w:color w:val="auto"/>
        </w:rPr>
      </w:pPr>
      <w:r w:rsidRPr="000B6239">
        <w:rPr>
          <w:rStyle w:val="fontstyle21"/>
          <w:rFonts w:ascii="Times New Roman" w:hAnsi="Times New Roman" w:cs="Times New Roman"/>
          <w:color w:val="auto"/>
        </w:rPr>
        <w:t>Do finansowania zadań wynikających ze Strategii mogą być angażowane środki pozyskiwane m.in.</w:t>
      </w:r>
      <w:r w:rsidR="003A7DAC">
        <w:rPr>
          <w:rStyle w:val="fontstyle21"/>
          <w:rFonts w:ascii="Times New Roman" w:hAnsi="Times New Roman" w:cs="Times New Roman"/>
          <w:color w:val="auto"/>
        </w:rPr>
        <w:t> </w:t>
      </w:r>
      <w:r w:rsidRPr="000B6239">
        <w:rPr>
          <w:rStyle w:val="fontstyle21"/>
          <w:rFonts w:ascii="Times New Roman" w:hAnsi="Times New Roman" w:cs="Times New Roman"/>
          <w:color w:val="auto"/>
        </w:rPr>
        <w:t>z kredytów lub innych finansowych instrumentów zwrotnych i bezzwrotnych, uzyskanych za</w:t>
      </w:r>
      <w:r w:rsidR="003A7DAC">
        <w:rPr>
          <w:rStyle w:val="fontstyle21"/>
          <w:rFonts w:ascii="Times New Roman" w:hAnsi="Times New Roman" w:cs="Times New Roman"/>
          <w:color w:val="auto"/>
        </w:rPr>
        <w:t> </w:t>
      </w:r>
      <w:r w:rsidRPr="000B6239">
        <w:rPr>
          <w:rStyle w:val="fontstyle21"/>
          <w:rFonts w:ascii="Times New Roman" w:hAnsi="Times New Roman" w:cs="Times New Roman"/>
          <w:color w:val="auto"/>
        </w:rPr>
        <w:t>pośrednictwem instytucji finansowych takich jak m.in. Europejski Bank Inwestycyjny, czy też Bank Światowy.</w:t>
      </w:r>
    </w:p>
    <w:p w14:paraId="194EC0B3" w14:textId="58A06C7F" w:rsidR="008612B2" w:rsidRDefault="008612B2" w:rsidP="008612B2">
      <w:pPr>
        <w:pStyle w:val="Bezodstpw"/>
        <w:spacing w:line="276" w:lineRule="auto"/>
        <w:jc w:val="both"/>
        <w:rPr>
          <w:rStyle w:val="fontstyle21"/>
          <w:rFonts w:ascii="Times New Roman" w:hAnsi="Times New Roman" w:cs="Times New Roman"/>
          <w:color w:val="auto"/>
        </w:rPr>
      </w:pPr>
    </w:p>
    <w:p w14:paraId="1D6F2BEA" w14:textId="5B53C820" w:rsidR="003A7DAC" w:rsidRDefault="003A7DAC" w:rsidP="008612B2">
      <w:pPr>
        <w:pStyle w:val="Bezodstpw"/>
        <w:spacing w:line="276" w:lineRule="auto"/>
        <w:jc w:val="both"/>
        <w:rPr>
          <w:rStyle w:val="fontstyle21"/>
          <w:rFonts w:ascii="Times New Roman" w:hAnsi="Times New Roman" w:cs="Times New Roman"/>
          <w:color w:val="auto"/>
        </w:rPr>
      </w:pPr>
    </w:p>
    <w:p w14:paraId="383149CB" w14:textId="3F225CFD" w:rsidR="003A7DAC" w:rsidRDefault="003A7DAC" w:rsidP="008612B2">
      <w:pPr>
        <w:pStyle w:val="Bezodstpw"/>
        <w:spacing w:line="276" w:lineRule="auto"/>
        <w:jc w:val="both"/>
        <w:rPr>
          <w:rStyle w:val="fontstyle21"/>
          <w:rFonts w:ascii="Times New Roman" w:hAnsi="Times New Roman" w:cs="Times New Roman"/>
          <w:color w:val="auto"/>
        </w:rPr>
      </w:pPr>
    </w:p>
    <w:p w14:paraId="245634C5" w14:textId="77777777" w:rsidR="003A7DAC" w:rsidRPr="000B6239" w:rsidRDefault="003A7DAC" w:rsidP="008612B2">
      <w:pPr>
        <w:pStyle w:val="Bezodstpw"/>
        <w:spacing w:line="276" w:lineRule="auto"/>
        <w:jc w:val="both"/>
        <w:rPr>
          <w:rStyle w:val="fontstyle21"/>
          <w:rFonts w:ascii="Times New Roman" w:hAnsi="Times New Roman" w:cs="Times New Roman"/>
          <w:color w:val="auto"/>
        </w:rPr>
      </w:pPr>
    </w:p>
    <w:p w14:paraId="7D43649F" w14:textId="1B320296" w:rsidR="008612B2" w:rsidRPr="00D16850" w:rsidRDefault="00C87569" w:rsidP="008612B2">
      <w:pPr>
        <w:pStyle w:val="Bezodstpw"/>
        <w:spacing w:line="276" w:lineRule="auto"/>
        <w:jc w:val="both"/>
        <w:rPr>
          <w:rStyle w:val="fontstyle31"/>
          <w:rFonts w:ascii="Times New Roman" w:hAnsi="Times New Roman" w:cs="Times New Roman"/>
          <w:sz w:val="24"/>
          <w:szCs w:val="24"/>
        </w:rPr>
      </w:pPr>
      <w:r w:rsidRPr="00D16850">
        <w:rPr>
          <w:rStyle w:val="fontstyle31"/>
          <w:rFonts w:ascii="Times New Roman" w:hAnsi="Times New Roman" w:cs="Times New Roman"/>
          <w:b w:val="0"/>
          <w:bCs w:val="0"/>
          <w:color w:val="2E74B5" w:themeColor="accent1" w:themeShade="BF"/>
          <w:sz w:val="24"/>
          <w:szCs w:val="24"/>
        </w:rPr>
        <w:t xml:space="preserve">5. Środki prywatne </w:t>
      </w:r>
    </w:p>
    <w:p w14:paraId="29C8C73E" w14:textId="77777777" w:rsidR="00C87569" w:rsidRPr="000B6239" w:rsidRDefault="00C87569" w:rsidP="008612B2">
      <w:pPr>
        <w:pStyle w:val="Bezodstpw"/>
        <w:spacing w:line="276" w:lineRule="auto"/>
        <w:jc w:val="both"/>
        <w:rPr>
          <w:rStyle w:val="fontstyle31"/>
          <w:rFonts w:ascii="Times New Roman" w:hAnsi="Times New Roman" w:cs="Times New Roman"/>
        </w:rPr>
      </w:pPr>
    </w:p>
    <w:p w14:paraId="1D78208C" w14:textId="77777777" w:rsidR="008612B2" w:rsidRPr="000B6239" w:rsidRDefault="008612B2" w:rsidP="008612B2">
      <w:pPr>
        <w:pStyle w:val="Bezodstpw"/>
        <w:spacing w:line="276" w:lineRule="auto"/>
        <w:jc w:val="both"/>
        <w:rPr>
          <w:rStyle w:val="fontstyle21"/>
          <w:rFonts w:ascii="Times New Roman" w:hAnsi="Times New Roman" w:cs="Times New Roman"/>
          <w:color w:val="auto"/>
        </w:rPr>
      </w:pPr>
      <w:r w:rsidRPr="000B6239">
        <w:rPr>
          <w:rStyle w:val="fontstyle21"/>
          <w:rFonts w:ascii="Times New Roman" w:hAnsi="Times New Roman" w:cs="Times New Roman"/>
          <w:color w:val="auto"/>
        </w:rPr>
        <w:t>Dotychczasowe doświadczenia jednostek samorządu terytorialnego wskazują na możliwości finansowania przedsięwzięć infrastrukturalnych ze środków prywatnych, przede wszystkim przy wykorzystaniu formuły partnerstwa publiczno-prywatnego. Jest to rozwiązanie coraz silniej wspierane przez Unię Europejską i może posłużyć do realizacji inwestycji, leżących w interesie publicznym. Udział środków prywatnych jest szczególnie istotny w realizacji niektórych przedsięwzięć wymagających zbiorowego wysiłku ze względu na ich skomplikowany i długoletni charakter – np. w projektach rewitalizacji.</w:t>
      </w:r>
    </w:p>
    <w:p w14:paraId="24856D35" w14:textId="77777777" w:rsidR="008612B2" w:rsidRPr="000B6239" w:rsidRDefault="008612B2" w:rsidP="008612B2">
      <w:pPr>
        <w:pStyle w:val="Bezodstpw"/>
        <w:spacing w:line="276" w:lineRule="auto"/>
        <w:jc w:val="both"/>
        <w:rPr>
          <w:rStyle w:val="fontstyle21"/>
          <w:rFonts w:ascii="Times New Roman" w:hAnsi="Times New Roman" w:cs="Times New Roman"/>
          <w:color w:val="auto"/>
        </w:rPr>
      </w:pPr>
    </w:p>
    <w:p w14:paraId="2DBB55A2" w14:textId="6899E20C" w:rsidR="008612B2" w:rsidRPr="000B6239" w:rsidRDefault="008612B2" w:rsidP="008612B2">
      <w:pPr>
        <w:pStyle w:val="Bezodstpw"/>
        <w:spacing w:line="276" w:lineRule="auto"/>
        <w:jc w:val="both"/>
        <w:rPr>
          <w:rStyle w:val="fontstyle21"/>
          <w:rFonts w:ascii="Times New Roman" w:hAnsi="Times New Roman" w:cs="Times New Roman"/>
          <w:color w:val="auto"/>
        </w:rPr>
      </w:pPr>
      <w:r w:rsidRPr="000B6239">
        <w:rPr>
          <w:rStyle w:val="fontstyle21"/>
          <w:rFonts w:ascii="Times New Roman" w:hAnsi="Times New Roman" w:cs="Times New Roman"/>
          <w:color w:val="auto"/>
        </w:rPr>
        <w:t xml:space="preserve">Dla zapewnienia skutecznej realizacji przedsięwzięć wynikających ze Strategii istotne jest podejmowanie prób poszukiwania nowych, wspólnych rozwiązań (w tym organizacyjnych) w zakresie zarządzania i finansowania. Ważnym elementem sprawnego wdrażania Strategii powinny być zatem działania zmierzające do podejmowania możliwie szerokiej współpracy pomiędzy samorządami lokalnymi gmin partnerskich, nie tylko w zakresie wspólnego finansowania poszczególnych </w:t>
      </w:r>
      <w:r w:rsidR="009F4E9D" w:rsidRPr="000B6239">
        <w:rPr>
          <w:rStyle w:val="fontstyle21"/>
          <w:rFonts w:ascii="Times New Roman" w:hAnsi="Times New Roman" w:cs="Times New Roman"/>
          <w:color w:val="auto"/>
        </w:rPr>
        <w:t>zadań, ale</w:t>
      </w:r>
      <w:r w:rsidRPr="000B6239">
        <w:rPr>
          <w:rStyle w:val="fontstyle21"/>
          <w:rFonts w:ascii="Times New Roman" w:hAnsi="Times New Roman" w:cs="Times New Roman"/>
          <w:color w:val="auto"/>
        </w:rPr>
        <w:t xml:space="preserve"> również zapewnienia ciągłości funkcjonowania inwestycji (może to obejmować np. kwestie związane z obszarem zagospodarowania odpadów czy instalacjami dostarczającymi energię ze źródeł odnawialnych i </w:t>
      </w:r>
      <w:proofErr w:type="spellStart"/>
      <w:r w:rsidRPr="000B6239">
        <w:rPr>
          <w:rStyle w:val="fontstyle21"/>
          <w:rFonts w:ascii="Times New Roman" w:hAnsi="Times New Roman" w:cs="Times New Roman"/>
          <w:color w:val="auto"/>
        </w:rPr>
        <w:t>biokompostowni</w:t>
      </w:r>
      <w:proofErr w:type="spellEnd"/>
      <w:r w:rsidRPr="000B6239">
        <w:rPr>
          <w:rStyle w:val="fontstyle21"/>
          <w:rFonts w:ascii="Times New Roman" w:hAnsi="Times New Roman" w:cs="Times New Roman"/>
          <w:color w:val="auto"/>
        </w:rPr>
        <w:t>).</w:t>
      </w:r>
    </w:p>
    <w:p w14:paraId="0481BDEA" w14:textId="4CF47970" w:rsidR="009E4AD0" w:rsidRDefault="009E4AD0" w:rsidP="008612B2">
      <w:pPr>
        <w:rPr>
          <w:rFonts w:ascii="Times New Roman" w:hAnsi="Times New Roman" w:cs="Times New Roman"/>
        </w:rPr>
      </w:pPr>
    </w:p>
    <w:p w14:paraId="59E397D3" w14:textId="0B446733" w:rsidR="003A7DAC" w:rsidRDefault="003A7DAC" w:rsidP="008612B2">
      <w:pPr>
        <w:rPr>
          <w:rFonts w:ascii="Times New Roman" w:hAnsi="Times New Roman" w:cs="Times New Roman"/>
        </w:rPr>
      </w:pPr>
    </w:p>
    <w:p w14:paraId="5A37D86E" w14:textId="1EB16C9D" w:rsidR="003A7DAC" w:rsidRDefault="003A7DAC" w:rsidP="008612B2">
      <w:pPr>
        <w:rPr>
          <w:rFonts w:ascii="Times New Roman" w:hAnsi="Times New Roman" w:cs="Times New Roman"/>
        </w:rPr>
      </w:pPr>
    </w:p>
    <w:p w14:paraId="17A0850D" w14:textId="7AB3AB7E" w:rsidR="003A7DAC" w:rsidRDefault="003A7DAC" w:rsidP="008612B2">
      <w:pPr>
        <w:rPr>
          <w:rFonts w:ascii="Times New Roman" w:hAnsi="Times New Roman" w:cs="Times New Roman"/>
        </w:rPr>
      </w:pPr>
    </w:p>
    <w:p w14:paraId="59C6FA3B" w14:textId="77777777" w:rsidR="003A7DAC" w:rsidRDefault="003A7DAC" w:rsidP="008612B2">
      <w:pPr>
        <w:rPr>
          <w:rFonts w:ascii="Times New Roman" w:hAnsi="Times New Roman" w:cs="Times New Roman"/>
        </w:rPr>
      </w:pPr>
    </w:p>
    <w:p w14:paraId="5C90CE47" w14:textId="0A1A836B" w:rsidR="008612B2" w:rsidRPr="00D16850" w:rsidRDefault="008612B2" w:rsidP="008612B2">
      <w:pPr>
        <w:pStyle w:val="Legenda"/>
        <w:rPr>
          <w:rFonts w:ascii="Times New Roman" w:hAnsi="Times New Roman" w:cs="Times New Roman"/>
          <w:b/>
          <w:sz w:val="22"/>
        </w:rPr>
      </w:pPr>
      <w:bookmarkStart w:id="113" w:name="_Toc99313964"/>
      <w:r w:rsidRPr="00D16850">
        <w:rPr>
          <w:rFonts w:ascii="Times New Roman" w:hAnsi="Times New Roman" w:cs="Times New Roman"/>
          <w:b/>
          <w:sz w:val="22"/>
        </w:rPr>
        <w:lastRenderedPageBreak/>
        <w:t xml:space="preserve">Tabela </w:t>
      </w:r>
      <w:r w:rsidRPr="00D16850">
        <w:rPr>
          <w:rFonts w:ascii="Times New Roman" w:hAnsi="Times New Roman" w:cs="Times New Roman"/>
          <w:b/>
          <w:sz w:val="22"/>
        </w:rPr>
        <w:fldChar w:fldCharType="begin"/>
      </w:r>
      <w:r w:rsidRPr="00D16850">
        <w:rPr>
          <w:rFonts w:ascii="Times New Roman" w:hAnsi="Times New Roman" w:cs="Times New Roman"/>
          <w:b/>
          <w:sz w:val="22"/>
        </w:rPr>
        <w:instrText xml:space="preserve"> SEQ Tabela \* ARABIC </w:instrText>
      </w:r>
      <w:r w:rsidRPr="00D16850">
        <w:rPr>
          <w:rFonts w:ascii="Times New Roman" w:hAnsi="Times New Roman" w:cs="Times New Roman"/>
          <w:b/>
          <w:sz w:val="22"/>
        </w:rPr>
        <w:fldChar w:fldCharType="separate"/>
      </w:r>
      <w:r w:rsidR="002E062D">
        <w:rPr>
          <w:rFonts w:ascii="Times New Roman" w:hAnsi="Times New Roman" w:cs="Times New Roman"/>
          <w:b/>
          <w:noProof/>
          <w:sz w:val="22"/>
        </w:rPr>
        <w:t>4</w:t>
      </w:r>
      <w:r w:rsidRPr="00D16850">
        <w:rPr>
          <w:rFonts w:ascii="Times New Roman" w:hAnsi="Times New Roman" w:cs="Times New Roman"/>
          <w:b/>
          <w:sz w:val="22"/>
        </w:rPr>
        <w:fldChar w:fldCharType="end"/>
      </w:r>
      <w:r w:rsidR="00C87569">
        <w:rPr>
          <w:rFonts w:ascii="Times New Roman" w:hAnsi="Times New Roman" w:cs="Times New Roman"/>
          <w:b/>
          <w:sz w:val="22"/>
        </w:rPr>
        <w:t>:</w:t>
      </w:r>
      <w:r w:rsidRPr="00D16850">
        <w:rPr>
          <w:rFonts w:ascii="Times New Roman" w:hAnsi="Times New Roman" w:cs="Times New Roman"/>
          <w:b/>
          <w:sz w:val="22"/>
        </w:rPr>
        <w:t xml:space="preserve"> Indykatywna tabela finansowa oraz źródła finansowania</w:t>
      </w:r>
      <w:bookmarkEnd w:id="113"/>
      <w:r w:rsidR="00CB08A6" w:rsidRPr="00D16850">
        <w:rPr>
          <w:rFonts w:ascii="Times New Roman" w:hAnsi="Times New Roman" w:cs="Times New Roman"/>
          <w:b/>
          <w:sz w:val="22"/>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05"/>
        <w:gridCol w:w="2449"/>
        <w:gridCol w:w="2449"/>
      </w:tblGrid>
      <w:tr w:rsidR="008612B2" w:rsidRPr="000B6239" w14:paraId="745F4CA3" w14:textId="77777777" w:rsidTr="00FD4476">
        <w:trPr>
          <w:trHeight w:val="389"/>
        </w:trPr>
        <w:tc>
          <w:tcPr>
            <w:tcW w:w="4305" w:type="dxa"/>
          </w:tcPr>
          <w:p w14:paraId="3A4670C8" w14:textId="77777777" w:rsidR="008612B2" w:rsidRPr="000B6239" w:rsidRDefault="008612B2" w:rsidP="00D16850">
            <w:pPr>
              <w:spacing w:after="0"/>
              <w:jc w:val="center"/>
              <w:rPr>
                <w:rFonts w:ascii="Times New Roman" w:hAnsi="Times New Roman" w:cs="Times New Roman"/>
              </w:rPr>
            </w:pPr>
            <w:r w:rsidRPr="000B6239">
              <w:rPr>
                <w:rFonts w:ascii="Times New Roman" w:hAnsi="Times New Roman" w:cs="Times New Roman"/>
              </w:rPr>
              <w:t>Kierunki rozwojowe</w:t>
            </w:r>
          </w:p>
        </w:tc>
        <w:tc>
          <w:tcPr>
            <w:tcW w:w="2449" w:type="dxa"/>
          </w:tcPr>
          <w:p w14:paraId="3B616D37" w14:textId="77777777" w:rsidR="008612B2" w:rsidRPr="000B6239" w:rsidRDefault="008612B2" w:rsidP="00D16850">
            <w:pPr>
              <w:spacing w:after="0"/>
              <w:jc w:val="center"/>
              <w:rPr>
                <w:rFonts w:ascii="Times New Roman" w:hAnsi="Times New Roman" w:cs="Times New Roman"/>
              </w:rPr>
            </w:pPr>
            <w:r w:rsidRPr="000B6239">
              <w:rPr>
                <w:rFonts w:ascii="Times New Roman" w:hAnsi="Times New Roman" w:cs="Times New Roman"/>
              </w:rPr>
              <w:t>Szacunek wartości</w:t>
            </w:r>
          </w:p>
        </w:tc>
        <w:tc>
          <w:tcPr>
            <w:tcW w:w="2449" w:type="dxa"/>
          </w:tcPr>
          <w:p w14:paraId="23A7B88A" w14:textId="77777777" w:rsidR="008612B2" w:rsidRPr="000B6239" w:rsidRDefault="008612B2" w:rsidP="00D16850">
            <w:pPr>
              <w:spacing w:after="120"/>
              <w:jc w:val="center"/>
              <w:rPr>
                <w:rFonts w:ascii="Times New Roman" w:hAnsi="Times New Roman" w:cs="Times New Roman"/>
              </w:rPr>
            </w:pPr>
            <w:r w:rsidRPr="000B6239">
              <w:rPr>
                <w:rFonts w:ascii="Times New Roman" w:hAnsi="Times New Roman" w:cs="Times New Roman"/>
              </w:rPr>
              <w:t>Potencjalne źródło finansowania</w:t>
            </w:r>
          </w:p>
        </w:tc>
      </w:tr>
      <w:tr w:rsidR="008612B2" w:rsidRPr="000B6239" w14:paraId="73620495" w14:textId="77777777" w:rsidTr="00FD4476">
        <w:tc>
          <w:tcPr>
            <w:tcW w:w="9203" w:type="dxa"/>
            <w:gridSpan w:val="3"/>
            <w:shd w:val="clear" w:color="auto" w:fill="2E74B5" w:themeFill="accent1" w:themeFillShade="BF"/>
          </w:tcPr>
          <w:p w14:paraId="070C0680" w14:textId="40F000F3" w:rsidR="008612B2" w:rsidRPr="000B6239" w:rsidRDefault="00925BAA" w:rsidP="00D16850">
            <w:pPr>
              <w:spacing w:after="0"/>
              <w:jc w:val="center"/>
              <w:rPr>
                <w:rFonts w:ascii="Times New Roman" w:hAnsi="Times New Roman" w:cs="Times New Roman"/>
              </w:rPr>
            </w:pPr>
            <w:r w:rsidRPr="00925BAA">
              <w:rPr>
                <w:rFonts w:ascii="Times New Roman" w:hAnsi="Times New Roman" w:cs="Times New Roman"/>
              </w:rPr>
              <w:t>Cel Strategiczny 1: Wysoka jakości życia mieszkańców</w:t>
            </w:r>
          </w:p>
        </w:tc>
      </w:tr>
      <w:tr w:rsidR="00BA7D95" w:rsidRPr="000B6239" w14:paraId="211DE37F" w14:textId="77777777" w:rsidTr="00FD4476">
        <w:tc>
          <w:tcPr>
            <w:tcW w:w="4305" w:type="dxa"/>
          </w:tcPr>
          <w:p w14:paraId="1256CF27" w14:textId="52614337" w:rsidR="00BA7D95" w:rsidRPr="000B6239" w:rsidRDefault="00BA7D95" w:rsidP="00D16850">
            <w:pPr>
              <w:spacing w:after="0"/>
              <w:rPr>
                <w:rFonts w:ascii="Times New Roman" w:hAnsi="Times New Roman" w:cs="Times New Roman"/>
              </w:rPr>
            </w:pPr>
            <w:r w:rsidRPr="000B6239">
              <w:rPr>
                <w:rFonts w:ascii="Times New Roman" w:hAnsi="Times New Roman" w:cs="Times New Roman"/>
              </w:rPr>
              <w:t>Inwestycje w infrastrukturę społeczną</w:t>
            </w:r>
          </w:p>
        </w:tc>
        <w:tc>
          <w:tcPr>
            <w:tcW w:w="2449" w:type="dxa"/>
          </w:tcPr>
          <w:p w14:paraId="2755CAEF" w14:textId="785C861E" w:rsidR="00BA7D95" w:rsidRPr="000B6239" w:rsidRDefault="00BA7D95" w:rsidP="00D16850">
            <w:pPr>
              <w:spacing w:after="0"/>
              <w:jc w:val="right"/>
              <w:rPr>
                <w:rFonts w:ascii="Times New Roman" w:hAnsi="Times New Roman" w:cs="Times New Roman"/>
              </w:rPr>
            </w:pPr>
            <w:r w:rsidRPr="000B6239">
              <w:rPr>
                <w:rFonts w:ascii="Times New Roman" w:hAnsi="Times New Roman" w:cs="Times New Roman"/>
              </w:rPr>
              <w:t>207 700 000,00</w:t>
            </w:r>
          </w:p>
        </w:tc>
        <w:tc>
          <w:tcPr>
            <w:tcW w:w="2449" w:type="dxa"/>
          </w:tcPr>
          <w:p w14:paraId="2156FC68" w14:textId="109237BE" w:rsidR="00BA7D95" w:rsidRPr="000B6239" w:rsidRDefault="00BA7D95" w:rsidP="00D16850">
            <w:pPr>
              <w:spacing w:after="120"/>
              <w:rPr>
                <w:rFonts w:ascii="Times New Roman" w:hAnsi="Times New Roman" w:cs="Times New Roman"/>
              </w:rPr>
            </w:pPr>
            <w:r w:rsidRPr="000B6239">
              <w:rPr>
                <w:rFonts w:ascii="Times New Roman" w:hAnsi="Times New Roman" w:cs="Times New Roman"/>
              </w:rPr>
              <w:t xml:space="preserve">FEL 2021-2027, </w:t>
            </w:r>
            <w:r w:rsidRPr="000B6239">
              <w:rPr>
                <w:rFonts w:ascii="Times New Roman" w:hAnsi="Times New Roman" w:cs="Times New Roman"/>
              </w:rPr>
              <w:br/>
              <w:t>Polski Ład, środki własne</w:t>
            </w:r>
          </w:p>
        </w:tc>
      </w:tr>
      <w:tr w:rsidR="008612B2" w:rsidRPr="000B6239" w14:paraId="79B3B474" w14:textId="77777777" w:rsidTr="00FD4476">
        <w:tc>
          <w:tcPr>
            <w:tcW w:w="4305" w:type="dxa"/>
          </w:tcPr>
          <w:p w14:paraId="7AC6683A" w14:textId="5303C35A" w:rsidR="008612B2" w:rsidRPr="000B6239" w:rsidRDefault="00DE5373" w:rsidP="00D16850">
            <w:pPr>
              <w:spacing w:after="0"/>
              <w:rPr>
                <w:rFonts w:ascii="Times New Roman" w:hAnsi="Times New Roman" w:cs="Times New Roman"/>
              </w:rPr>
            </w:pPr>
            <w:r w:rsidRPr="000B6239">
              <w:rPr>
                <w:rFonts w:ascii="Times New Roman" w:hAnsi="Times New Roman" w:cs="Times New Roman"/>
              </w:rPr>
              <w:t>Rozwój e-usług</w:t>
            </w:r>
          </w:p>
        </w:tc>
        <w:tc>
          <w:tcPr>
            <w:tcW w:w="2449" w:type="dxa"/>
          </w:tcPr>
          <w:p w14:paraId="28997813" w14:textId="3341E24D" w:rsidR="008612B2" w:rsidRPr="000B6239" w:rsidRDefault="00DE5373" w:rsidP="00D16850">
            <w:pPr>
              <w:pStyle w:val="Akapitzlist"/>
              <w:spacing w:after="0"/>
              <w:jc w:val="right"/>
              <w:rPr>
                <w:rFonts w:ascii="Times New Roman" w:hAnsi="Times New Roman" w:cs="Times New Roman"/>
              </w:rPr>
            </w:pPr>
            <w:r w:rsidRPr="000B6239">
              <w:rPr>
                <w:rFonts w:ascii="Times New Roman" w:hAnsi="Times New Roman" w:cs="Times New Roman"/>
              </w:rPr>
              <w:t>3 520 000,00</w:t>
            </w:r>
          </w:p>
        </w:tc>
        <w:tc>
          <w:tcPr>
            <w:tcW w:w="2449" w:type="dxa"/>
          </w:tcPr>
          <w:p w14:paraId="22A0463F" w14:textId="1A7F38D1" w:rsidR="008612B2" w:rsidRPr="000B6239" w:rsidRDefault="00D20AEB" w:rsidP="00D16850">
            <w:pPr>
              <w:spacing w:after="120"/>
              <w:rPr>
                <w:rFonts w:ascii="Times New Roman" w:hAnsi="Times New Roman" w:cs="Times New Roman"/>
              </w:rPr>
            </w:pPr>
            <w:r w:rsidRPr="000B6239">
              <w:rPr>
                <w:rFonts w:ascii="Times New Roman" w:hAnsi="Times New Roman" w:cs="Times New Roman"/>
              </w:rPr>
              <w:t xml:space="preserve">FEL 2021-2027, </w:t>
            </w:r>
            <w:r w:rsidRPr="000B6239">
              <w:rPr>
                <w:rFonts w:ascii="Times New Roman" w:hAnsi="Times New Roman" w:cs="Times New Roman"/>
              </w:rPr>
              <w:br/>
              <w:t>Polski Ład, środki własne</w:t>
            </w:r>
          </w:p>
        </w:tc>
      </w:tr>
      <w:tr w:rsidR="00D20AEB" w:rsidRPr="000B6239" w14:paraId="241A4A5B" w14:textId="77777777" w:rsidTr="004C0F1D">
        <w:tc>
          <w:tcPr>
            <w:tcW w:w="4305" w:type="dxa"/>
          </w:tcPr>
          <w:p w14:paraId="7E1EB09C" w14:textId="05D67BD5" w:rsidR="00D20AEB" w:rsidRPr="000B6239" w:rsidRDefault="00D20AEB" w:rsidP="00D16850">
            <w:pPr>
              <w:spacing w:after="0"/>
              <w:rPr>
                <w:rFonts w:ascii="Times New Roman" w:hAnsi="Times New Roman" w:cs="Times New Roman"/>
              </w:rPr>
            </w:pPr>
            <w:r w:rsidRPr="000B6239">
              <w:rPr>
                <w:rFonts w:ascii="Times New Roman" w:hAnsi="Times New Roman" w:cs="Times New Roman"/>
              </w:rPr>
              <w:t>RAZEM</w:t>
            </w:r>
          </w:p>
        </w:tc>
        <w:tc>
          <w:tcPr>
            <w:tcW w:w="4898" w:type="dxa"/>
            <w:gridSpan w:val="2"/>
          </w:tcPr>
          <w:p w14:paraId="5C542B9F" w14:textId="175DC4A3" w:rsidR="00D20AEB" w:rsidRPr="000B6239" w:rsidRDefault="00BA7D95" w:rsidP="00D16850">
            <w:pPr>
              <w:spacing w:after="0"/>
              <w:jc w:val="center"/>
              <w:rPr>
                <w:rFonts w:ascii="Times New Roman" w:hAnsi="Times New Roman" w:cs="Times New Roman"/>
                <w:b/>
                <w:bCs/>
              </w:rPr>
            </w:pPr>
            <w:r>
              <w:rPr>
                <w:rFonts w:ascii="Times New Roman" w:hAnsi="Times New Roman" w:cs="Times New Roman"/>
                <w:b/>
                <w:bCs/>
              </w:rPr>
              <w:t>211</w:t>
            </w:r>
            <w:r w:rsidRPr="000B6239">
              <w:rPr>
                <w:rFonts w:ascii="Times New Roman" w:hAnsi="Times New Roman" w:cs="Times New Roman"/>
                <w:b/>
                <w:bCs/>
              </w:rPr>
              <w:t> </w:t>
            </w:r>
            <w:r>
              <w:rPr>
                <w:rFonts w:ascii="Times New Roman" w:hAnsi="Times New Roman" w:cs="Times New Roman"/>
                <w:b/>
                <w:bCs/>
              </w:rPr>
              <w:t>2</w:t>
            </w:r>
            <w:r w:rsidR="00D20AEB" w:rsidRPr="000B6239">
              <w:rPr>
                <w:rFonts w:ascii="Times New Roman" w:hAnsi="Times New Roman" w:cs="Times New Roman"/>
                <w:b/>
                <w:bCs/>
              </w:rPr>
              <w:t>20 000,00</w:t>
            </w:r>
          </w:p>
        </w:tc>
      </w:tr>
      <w:tr w:rsidR="00D20AEB" w:rsidRPr="000B6239" w14:paraId="55ADFB11" w14:textId="77777777" w:rsidTr="00FD4476">
        <w:tc>
          <w:tcPr>
            <w:tcW w:w="9203" w:type="dxa"/>
            <w:gridSpan w:val="3"/>
            <w:shd w:val="clear" w:color="auto" w:fill="2E74B5" w:themeFill="accent1" w:themeFillShade="BF"/>
          </w:tcPr>
          <w:p w14:paraId="1FA34580" w14:textId="48945D86" w:rsidR="00D20AEB" w:rsidRPr="000B6239" w:rsidRDefault="00925BAA" w:rsidP="00D16850">
            <w:pPr>
              <w:spacing w:after="0"/>
              <w:jc w:val="center"/>
              <w:rPr>
                <w:rFonts w:ascii="Times New Roman" w:hAnsi="Times New Roman" w:cs="Times New Roman"/>
              </w:rPr>
            </w:pPr>
            <w:r w:rsidRPr="00925BAA">
              <w:rPr>
                <w:rFonts w:ascii="Times New Roman" w:hAnsi="Times New Roman" w:cs="Times New Roman"/>
              </w:rPr>
              <w:t>Cel Strategiczny 2: Konkurencyjna i innowacyjna lokalna gospodarka</w:t>
            </w:r>
          </w:p>
        </w:tc>
      </w:tr>
      <w:tr w:rsidR="00BA7D95" w:rsidRPr="000B6239" w14:paraId="0B1660F0" w14:textId="77777777" w:rsidTr="00FD4476">
        <w:tc>
          <w:tcPr>
            <w:tcW w:w="4305" w:type="dxa"/>
          </w:tcPr>
          <w:p w14:paraId="75BA1414" w14:textId="6841B46C" w:rsidR="00BA7D95" w:rsidRPr="000B6239" w:rsidRDefault="00BA7D95" w:rsidP="00BA7D95">
            <w:pPr>
              <w:spacing w:after="0"/>
              <w:rPr>
                <w:rFonts w:ascii="Times New Roman" w:hAnsi="Times New Roman" w:cs="Times New Roman"/>
              </w:rPr>
            </w:pPr>
            <w:r w:rsidRPr="000B6239">
              <w:rPr>
                <w:rFonts w:ascii="Times New Roman" w:hAnsi="Times New Roman" w:cs="Times New Roman"/>
              </w:rPr>
              <w:t xml:space="preserve">Tworzenie i uzbrojenie terenów inwestycyjnych </w:t>
            </w:r>
          </w:p>
        </w:tc>
        <w:tc>
          <w:tcPr>
            <w:tcW w:w="2449" w:type="dxa"/>
          </w:tcPr>
          <w:p w14:paraId="7EA14484" w14:textId="3BB37983" w:rsidR="00BA7D95" w:rsidRPr="000B6239" w:rsidRDefault="00BA7D95" w:rsidP="00BA7D95">
            <w:pPr>
              <w:pStyle w:val="Akapitzlist"/>
              <w:spacing w:after="0"/>
              <w:jc w:val="right"/>
              <w:rPr>
                <w:rFonts w:ascii="Times New Roman" w:hAnsi="Times New Roman" w:cs="Times New Roman"/>
              </w:rPr>
            </w:pPr>
            <w:r w:rsidRPr="000B6239">
              <w:rPr>
                <w:rFonts w:ascii="Times New Roman" w:hAnsi="Times New Roman" w:cs="Times New Roman"/>
              </w:rPr>
              <w:t>57 100 000,00</w:t>
            </w:r>
          </w:p>
        </w:tc>
        <w:tc>
          <w:tcPr>
            <w:tcW w:w="2449" w:type="dxa"/>
          </w:tcPr>
          <w:p w14:paraId="0BCE7976" w14:textId="6F496E1B" w:rsidR="00BA7D95" w:rsidRPr="000B6239" w:rsidRDefault="00BA7D95" w:rsidP="00BA7D95">
            <w:pPr>
              <w:spacing w:after="120"/>
              <w:rPr>
                <w:rFonts w:ascii="Times New Roman" w:hAnsi="Times New Roman" w:cs="Times New Roman"/>
              </w:rPr>
            </w:pPr>
            <w:r w:rsidRPr="000B6239">
              <w:rPr>
                <w:rFonts w:ascii="Times New Roman" w:hAnsi="Times New Roman" w:cs="Times New Roman"/>
              </w:rPr>
              <w:t xml:space="preserve">FEL 2021-2027, </w:t>
            </w:r>
            <w:r w:rsidRPr="000B6239">
              <w:rPr>
                <w:rFonts w:ascii="Times New Roman" w:hAnsi="Times New Roman" w:cs="Times New Roman"/>
              </w:rPr>
              <w:br/>
              <w:t>Polski Ład, środki własne</w:t>
            </w:r>
          </w:p>
        </w:tc>
      </w:tr>
      <w:tr w:rsidR="00D20AEB" w:rsidRPr="000B6239" w14:paraId="51ED9324" w14:textId="77777777" w:rsidTr="00FD4476">
        <w:tc>
          <w:tcPr>
            <w:tcW w:w="4305" w:type="dxa"/>
          </w:tcPr>
          <w:p w14:paraId="0311CAB5" w14:textId="3364D6D2" w:rsidR="00D20AEB" w:rsidRPr="000B6239" w:rsidRDefault="00D20AEB" w:rsidP="00D16850">
            <w:pPr>
              <w:spacing w:after="0"/>
              <w:rPr>
                <w:rFonts w:ascii="Times New Roman" w:hAnsi="Times New Roman" w:cs="Times New Roman"/>
              </w:rPr>
            </w:pPr>
            <w:r w:rsidRPr="000B6239">
              <w:rPr>
                <w:rFonts w:ascii="Times New Roman" w:hAnsi="Times New Roman" w:cs="Times New Roman"/>
              </w:rPr>
              <w:t xml:space="preserve">Działania </w:t>
            </w:r>
            <w:proofErr w:type="spellStart"/>
            <w:r w:rsidRPr="000B6239">
              <w:rPr>
                <w:rFonts w:ascii="Times New Roman" w:hAnsi="Times New Roman" w:cs="Times New Roman"/>
              </w:rPr>
              <w:t>nieinwestycyjne</w:t>
            </w:r>
            <w:proofErr w:type="spellEnd"/>
          </w:p>
        </w:tc>
        <w:tc>
          <w:tcPr>
            <w:tcW w:w="2449" w:type="dxa"/>
          </w:tcPr>
          <w:p w14:paraId="5C9A3754" w14:textId="6D9A6A47" w:rsidR="00D20AEB" w:rsidRPr="000B6239" w:rsidRDefault="00D20AEB" w:rsidP="00D16850">
            <w:pPr>
              <w:pStyle w:val="Akapitzlist"/>
              <w:spacing w:after="0"/>
              <w:jc w:val="right"/>
              <w:rPr>
                <w:rFonts w:ascii="Times New Roman" w:hAnsi="Times New Roman" w:cs="Times New Roman"/>
              </w:rPr>
            </w:pPr>
            <w:r w:rsidRPr="000B6239">
              <w:rPr>
                <w:rFonts w:ascii="Times New Roman" w:hAnsi="Times New Roman" w:cs="Times New Roman"/>
              </w:rPr>
              <w:t>27 000 000,00</w:t>
            </w:r>
          </w:p>
        </w:tc>
        <w:tc>
          <w:tcPr>
            <w:tcW w:w="2449" w:type="dxa"/>
          </w:tcPr>
          <w:p w14:paraId="2349667D" w14:textId="477EFEF7" w:rsidR="00D20AEB" w:rsidRPr="000B6239" w:rsidRDefault="00BA3008" w:rsidP="00D16850">
            <w:pPr>
              <w:spacing w:after="120"/>
              <w:rPr>
                <w:rFonts w:ascii="Times New Roman" w:hAnsi="Times New Roman" w:cs="Times New Roman"/>
              </w:rPr>
            </w:pPr>
            <w:r w:rsidRPr="000B6239">
              <w:rPr>
                <w:rFonts w:ascii="Times New Roman" w:hAnsi="Times New Roman" w:cs="Times New Roman"/>
              </w:rPr>
              <w:t xml:space="preserve">FEL 2021-2027, </w:t>
            </w:r>
            <w:r w:rsidRPr="000B6239">
              <w:rPr>
                <w:rFonts w:ascii="Times New Roman" w:hAnsi="Times New Roman" w:cs="Times New Roman"/>
              </w:rPr>
              <w:br/>
              <w:t>środki własne</w:t>
            </w:r>
          </w:p>
        </w:tc>
      </w:tr>
      <w:tr w:rsidR="00BA3008" w:rsidRPr="000B6239" w14:paraId="166FEE78" w14:textId="77777777" w:rsidTr="004C0F1D">
        <w:tc>
          <w:tcPr>
            <w:tcW w:w="4305" w:type="dxa"/>
          </w:tcPr>
          <w:p w14:paraId="0F53C577" w14:textId="379C5E4E" w:rsidR="00BA3008" w:rsidRPr="000B6239" w:rsidRDefault="00BA3008" w:rsidP="00D16850">
            <w:pPr>
              <w:spacing w:after="0"/>
              <w:rPr>
                <w:rFonts w:ascii="Times New Roman" w:hAnsi="Times New Roman" w:cs="Times New Roman"/>
              </w:rPr>
            </w:pPr>
            <w:r w:rsidRPr="000B6239">
              <w:rPr>
                <w:rFonts w:ascii="Times New Roman" w:hAnsi="Times New Roman" w:cs="Times New Roman"/>
              </w:rPr>
              <w:t>RAZEM</w:t>
            </w:r>
          </w:p>
        </w:tc>
        <w:tc>
          <w:tcPr>
            <w:tcW w:w="4898" w:type="dxa"/>
            <w:gridSpan w:val="2"/>
          </w:tcPr>
          <w:p w14:paraId="58783401" w14:textId="43297FA1" w:rsidR="00BA3008" w:rsidRPr="000B6239" w:rsidRDefault="00BA7D95" w:rsidP="00D16850">
            <w:pPr>
              <w:spacing w:after="0"/>
              <w:jc w:val="center"/>
              <w:rPr>
                <w:rFonts w:ascii="Times New Roman" w:hAnsi="Times New Roman" w:cs="Times New Roman"/>
                <w:b/>
                <w:bCs/>
              </w:rPr>
            </w:pPr>
            <w:r>
              <w:rPr>
                <w:rFonts w:ascii="Times New Roman" w:hAnsi="Times New Roman" w:cs="Times New Roman"/>
                <w:b/>
                <w:bCs/>
              </w:rPr>
              <w:t>8</w:t>
            </w:r>
            <w:r w:rsidRPr="000B6239">
              <w:rPr>
                <w:rFonts w:ascii="Times New Roman" w:hAnsi="Times New Roman" w:cs="Times New Roman"/>
                <w:b/>
                <w:bCs/>
              </w:rPr>
              <w:t>4 </w:t>
            </w:r>
            <w:r>
              <w:rPr>
                <w:rFonts w:ascii="Times New Roman" w:hAnsi="Times New Roman" w:cs="Times New Roman"/>
                <w:b/>
                <w:bCs/>
              </w:rPr>
              <w:t>1</w:t>
            </w:r>
            <w:r w:rsidRPr="000B6239">
              <w:rPr>
                <w:rFonts w:ascii="Times New Roman" w:hAnsi="Times New Roman" w:cs="Times New Roman"/>
                <w:b/>
                <w:bCs/>
              </w:rPr>
              <w:t>00 </w:t>
            </w:r>
            <w:r w:rsidR="00BA3008" w:rsidRPr="000B6239">
              <w:rPr>
                <w:rFonts w:ascii="Times New Roman" w:hAnsi="Times New Roman" w:cs="Times New Roman"/>
                <w:b/>
                <w:bCs/>
              </w:rPr>
              <w:t>000,00</w:t>
            </w:r>
          </w:p>
        </w:tc>
      </w:tr>
      <w:tr w:rsidR="00D20AEB" w:rsidRPr="000B6239" w14:paraId="3FDDF357" w14:textId="77777777" w:rsidTr="00FD4476">
        <w:tc>
          <w:tcPr>
            <w:tcW w:w="9203" w:type="dxa"/>
            <w:gridSpan w:val="3"/>
            <w:shd w:val="clear" w:color="auto" w:fill="2E74B5" w:themeFill="accent1" w:themeFillShade="BF"/>
          </w:tcPr>
          <w:p w14:paraId="18E5B859" w14:textId="2A120A26" w:rsidR="00D20AEB" w:rsidRPr="000B6239" w:rsidRDefault="00925BAA" w:rsidP="00D16850">
            <w:pPr>
              <w:spacing w:after="0"/>
              <w:jc w:val="center"/>
              <w:rPr>
                <w:rFonts w:ascii="Times New Roman" w:hAnsi="Times New Roman" w:cs="Times New Roman"/>
              </w:rPr>
            </w:pPr>
            <w:r w:rsidRPr="00925BAA">
              <w:rPr>
                <w:rFonts w:ascii="Times New Roman" w:hAnsi="Times New Roman" w:cs="Times New Roman"/>
              </w:rPr>
              <w:t>Cel Strategiczny 3: Atrakcyjna przestrzeń i czyste środowisko</w:t>
            </w:r>
          </w:p>
        </w:tc>
      </w:tr>
      <w:tr w:rsidR="00D20AEB" w:rsidRPr="000B6239" w14:paraId="22B8CE0A" w14:textId="77777777" w:rsidTr="00FD4476">
        <w:tc>
          <w:tcPr>
            <w:tcW w:w="4305" w:type="dxa"/>
          </w:tcPr>
          <w:p w14:paraId="40CD359C" w14:textId="087E1217" w:rsidR="00D20AEB" w:rsidRPr="000B6239" w:rsidRDefault="00BA3008" w:rsidP="00D16850">
            <w:pPr>
              <w:spacing w:after="0"/>
              <w:rPr>
                <w:rFonts w:ascii="Times New Roman" w:hAnsi="Times New Roman" w:cs="Times New Roman"/>
              </w:rPr>
            </w:pPr>
            <w:r w:rsidRPr="000B6239">
              <w:rPr>
                <w:rFonts w:ascii="Times New Roman" w:hAnsi="Times New Roman" w:cs="Times New Roman"/>
              </w:rPr>
              <w:t>Gospodarka niskoemisyjna – inwestycje w odnawialne źródła energii</w:t>
            </w:r>
          </w:p>
        </w:tc>
        <w:tc>
          <w:tcPr>
            <w:tcW w:w="2449" w:type="dxa"/>
          </w:tcPr>
          <w:p w14:paraId="1B8E75D2" w14:textId="351DD1BA" w:rsidR="00D20AEB" w:rsidRPr="000B6239" w:rsidRDefault="00BA3008" w:rsidP="00D16850">
            <w:pPr>
              <w:spacing w:after="0"/>
              <w:jc w:val="right"/>
              <w:rPr>
                <w:rFonts w:ascii="Times New Roman" w:hAnsi="Times New Roman" w:cs="Times New Roman"/>
              </w:rPr>
            </w:pPr>
            <w:r w:rsidRPr="000B6239">
              <w:rPr>
                <w:rFonts w:ascii="Times New Roman" w:hAnsi="Times New Roman" w:cs="Times New Roman"/>
              </w:rPr>
              <w:t>158 200 000,00</w:t>
            </w:r>
          </w:p>
        </w:tc>
        <w:tc>
          <w:tcPr>
            <w:tcW w:w="2449" w:type="dxa"/>
          </w:tcPr>
          <w:p w14:paraId="434AAC17" w14:textId="0573BCC0" w:rsidR="00D20AEB" w:rsidRPr="000B6239" w:rsidRDefault="00BA3008" w:rsidP="00D16850">
            <w:pPr>
              <w:spacing w:after="120"/>
              <w:rPr>
                <w:rFonts w:ascii="Times New Roman" w:hAnsi="Times New Roman" w:cs="Times New Roman"/>
              </w:rPr>
            </w:pPr>
            <w:r w:rsidRPr="000B6239">
              <w:rPr>
                <w:rFonts w:ascii="Times New Roman" w:hAnsi="Times New Roman" w:cs="Times New Roman"/>
              </w:rPr>
              <w:t xml:space="preserve">FEL 2021-2027, </w:t>
            </w:r>
            <w:r w:rsidRPr="000B6239">
              <w:rPr>
                <w:rFonts w:ascii="Times New Roman" w:hAnsi="Times New Roman" w:cs="Times New Roman"/>
              </w:rPr>
              <w:br/>
              <w:t>Polski Ład, środki własne</w:t>
            </w:r>
          </w:p>
        </w:tc>
      </w:tr>
      <w:tr w:rsidR="00D20AEB" w:rsidRPr="000B6239" w14:paraId="25FD7C74" w14:textId="77777777" w:rsidTr="00FD4476">
        <w:tc>
          <w:tcPr>
            <w:tcW w:w="4305" w:type="dxa"/>
          </w:tcPr>
          <w:p w14:paraId="26C52DC0" w14:textId="6C00378D" w:rsidR="00D20AEB" w:rsidRPr="000B6239" w:rsidRDefault="00BA3008" w:rsidP="00D16850">
            <w:pPr>
              <w:spacing w:after="0"/>
              <w:rPr>
                <w:rFonts w:ascii="Times New Roman" w:hAnsi="Times New Roman" w:cs="Times New Roman"/>
              </w:rPr>
            </w:pPr>
            <w:r w:rsidRPr="000B6239">
              <w:rPr>
                <w:rFonts w:ascii="Times New Roman" w:hAnsi="Times New Roman" w:cs="Times New Roman"/>
              </w:rPr>
              <w:t>Niskoemisyjny transport</w:t>
            </w:r>
          </w:p>
        </w:tc>
        <w:tc>
          <w:tcPr>
            <w:tcW w:w="2449" w:type="dxa"/>
          </w:tcPr>
          <w:p w14:paraId="7578E99A" w14:textId="58042116" w:rsidR="00D20AEB" w:rsidRPr="000B6239" w:rsidRDefault="00BA3008" w:rsidP="00D16850">
            <w:pPr>
              <w:spacing w:after="0"/>
              <w:jc w:val="right"/>
              <w:rPr>
                <w:rFonts w:ascii="Times New Roman" w:hAnsi="Times New Roman" w:cs="Times New Roman"/>
              </w:rPr>
            </w:pPr>
            <w:r w:rsidRPr="000B6239">
              <w:rPr>
                <w:rFonts w:ascii="Times New Roman" w:hAnsi="Times New Roman" w:cs="Times New Roman"/>
              </w:rPr>
              <w:t>7 450 000,00</w:t>
            </w:r>
          </w:p>
        </w:tc>
        <w:tc>
          <w:tcPr>
            <w:tcW w:w="2449" w:type="dxa"/>
          </w:tcPr>
          <w:p w14:paraId="3AA6A465" w14:textId="441CCBD2" w:rsidR="00D20AEB" w:rsidRPr="000B6239" w:rsidRDefault="00BA3008" w:rsidP="00D16850">
            <w:pPr>
              <w:spacing w:after="120"/>
              <w:rPr>
                <w:rFonts w:ascii="Times New Roman" w:hAnsi="Times New Roman" w:cs="Times New Roman"/>
              </w:rPr>
            </w:pPr>
            <w:r w:rsidRPr="000B6239">
              <w:rPr>
                <w:rFonts w:ascii="Times New Roman" w:hAnsi="Times New Roman" w:cs="Times New Roman"/>
              </w:rPr>
              <w:t xml:space="preserve">FEL 2021-2027, </w:t>
            </w:r>
            <w:r w:rsidRPr="000B6239">
              <w:rPr>
                <w:rFonts w:ascii="Times New Roman" w:hAnsi="Times New Roman" w:cs="Times New Roman"/>
              </w:rPr>
              <w:br/>
              <w:t>Polski Ład, środki własne</w:t>
            </w:r>
          </w:p>
        </w:tc>
      </w:tr>
      <w:tr w:rsidR="00D20AEB" w:rsidRPr="000B6239" w14:paraId="4E1C8ED6" w14:textId="77777777" w:rsidTr="00FD4476">
        <w:tc>
          <w:tcPr>
            <w:tcW w:w="4305" w:type="dxa"/>
          </w:tcPr>
          <w:p w14:paraId="089C25BE" w14:textId="25BCD62B" w:rsidR="00D20AEB" w:rsidRPr="000B6239" w:rsidRDefault="00BA3008" w:rsidP="00D16850">
            <w:pPr>
              <w:spacing w:after="0"/>
              <w:rPr>
                <w:rFonts w:ascii="Times New Roman" w:hAnsi="Times New Roman" w:cs="Times New Roman"/>
              </w:rPr>
            </w:pPr>
            <w:r w:rsidRPr="000B6239">
              <w:rPr>
                <w:rFonts w:ascii="Times New Roman" w:hAnsi="Times New Roman" w:cs="Times New Roman"/>
              </w:rPr>
              <w:t>Rozbudowa systemu wodociągów i kanalizacji</w:t>
            </w:r>
          </w:p>
        </w:tc>
        <w:tc>
          <w:tcPr>
            <w:tcW w:w="2449" w:type="dxa"/>
          </w:tcPr>
          <w:p w14:paraId="696094F5" w14:textId="75AD7B7B" w:rsidR="00D20AEB" w:rsidRPr="000B6239" w:rsidRDefault="00BA3008" w:rsidP="00D16850">
            <w:pPr>
              <w:spacing w:after="0"/>
              <w:jc w:val="right"/>
              <w:rPr>
                <w:rFonts w:ascii="Times New Roman" w:hAnsi="Times New Roman" w:cs="Times New Roman"/>
              </w:rPr>
            </w:pPr>
            <w:r w:rsidRPr="000B6239">
              <w:rPr>
                <w:rFonts w:ascii="Times New Roman" w:hAnsi="Times New Roman" w:cs="Times New Roman"/>
              </w:rPr>
              <w:t>222 900 000,00</w:t>
            </w:r>
          </w:p>
        </w:tc>
        <w:tc>
          <w:tcPr>
            <w:tcW w:w="2449" w:type="dxa"/>
          </w:tcPr>
          <w:p w14:paraId="393F57EA" w14:textId="5AE30757" w:rsidR="00D20AEB" w:rsidRPr="000B6239" w:rsidRDefault="00BA3008" w:rsidP="00D16850">
            <w:pPr>
              <w:spacing w:after="120"/>
              <w:rPr>
                <w:rFonts w:ascii="Times New Roman" w:hAnsi="Times New Roman" w:cs="Times New Roman"/>
              </w:rPr>
            </w:pPr>
            <w:r w:rsidRPr="000B6239">
              <w:rPr>
                <w:rFonts w:ascii="Times New Roman" w:hAnsi="Times New Roman" w:cs="Times New Roman"/>
              </w:rPr>
              <w:t xml:space="preserve">FEL 2021-2027, </w:t>
            </w:r>
            <w:r w:rsidRPr="000B6239">
              <w:rPr>
                <w:rFonts w:ascii="Times New Roman" w:hAnsi="Times New Roman" w:cs="Times New Roman"/>
              </w:rPr>
              <w:br/>
              <w:t>Polski Ład, środki własne</w:t>
            </w:r>
          </w:p>
        </w:tc>
      </w:tr>
      <w:tr w:rsidR="00BA3008" w:rsidRPr="000B6239" w14:paraId="0CD2BE34" w14:textId="77777777" w:rsidTr="00FD4476">
        <w:tc>
          <w:tcPr>
            <w:tcW w:w="4305" w:type="dxa"/>
          </w:tcPr>
          <w:p w14:paraId="2ACED7B5" w14:textId="38F9A3BC" w:rsidR="00BA3008" w:rsidRPr="000B6239" w:rsidRDefault="00BA3008" w:rsidP="00D16850">
            <w:pPr>
              <w:spacing w:after="0"/>
              <w:rPr>
                <w:rFonts w:ascii="Times New Roman" w:hAnsi="Times New Roman" w:cs="Times New Roman"/>
              </w:rPr>
            </w:pPr>
            <w:r w:rsidRPr="000B6239">
              <w:rPr>
                <w:rFonts w:ascii="Times New Roman" w:hAnsi="Times New Roman" w:cs="Times New Roman"/>
              </w:rPr>
              <w:t>Gospodarka w obiegu zamkniętym</w:t>
            </w:r>
          </w:p>
        </w:tc>
        <w:tc>
          <w:tcPr>
            <w:tcW w:w="2449" w:type="dxa"/>
          </w:tcPr>
          <w:p w14:paraId="5C360F1F" w14:textId="1548DDE9" w:rsidR="00BA3008" w:rsidRPr="000B6239" w:rsidRDefault="00F347A7" w:rsidP="00D16850">
            <w:pPr>
              <w:spacing w:after="0"/>
              <w:jc w:val="right"/>
              <w:rPr>
                <w:rFonts w:ascii="Times New Roman" w:hAnsi="Times New Roman" w:cs="Times New Roman"/>
              </w:rPr>
            </w:pPr>
            <w:r w:rsidRPr="000B6239">
              <w:rPr>
                <w:rFonts w:ascii="Times New Roman" w:hAnsi="Times New Roman" w:cs="Times New Roman"/>
              </w:rPr>
              <w:t>226 400 000,00</w:t>
            </w:r>
          </w:p>
        </w:tc>
        <w:tc>
          <w:tcPr>
            <w:tcW w:w="2449" w:type="dxa"/>
          </w:tcPr>
          <w:p w14:paraId="20EF0655" w14:textId="529D8466" w:rsidR="00BA3008" w:rsidRPr="000B6239" w:rsidRDefault="00BA3008" w:rsidP="00D16850">
            <w:pPr>
              <w:spacing w:after="120"/>
              <w:rPr>
                <w:rFonts w:ascii="Times New Roman" w:hAnsi="Times New Roman" w:cs="Times New Roman"/>
              </w:rPr>
            </w:pPr>
            <w:r w:rsidRPr="000B6239">
              <w:rPr>
                <w:rFonts w:ascii="Times New Roman" w:hAnsi="Times New Roman" w:cs="Times New Roman"/>
              </w:rPr>
              <w:t xml:space="preserve">FEL 2021-2027, </w:t>
            </w:r>
            <w:r w:rsidRPr="000B6239">
              <w:rPr>
                <w:rFonts w:ascii="Times New Roman" w:hAnsi="Times New Roman" w:cs="Times New Roman"/>
              </w:rPr>
              <w:br/>
              <w:t>Polski Ład, środki własne</w:t>
            </w:r>
          </w:p>
        </w:tc>
      </w:tr>
      <w:tr w:rsidR="00BA7D95" w:rsidRPr="000B6239" w14:paraId="17C7C287" w14:textId="77777777" w:rsidTr="00FD4476">
        <w:tc>
          <w:tcPr>
            <w:tcW w:w="4305" w:type="dxa"/>
          </w:tcPr>
          <w:p w14:paraId="7359DB16" w14:textId="1BADDE09" w:rsidR="00BA7D95" w:rsidRPr="000B6239" w:rsidRDefault="00BA7D95" w:rsidP="00BA7D95">
            <w:pPr>
              <w:spacing w:after="0"/>
              <w:rPr>
                <w:rFonts w:ascii="Times New Roman" w:hAnsi="Times New Roman" w:cs="Times New Roman"/>
              </w:rPr>
            </w:pPr>
            <w:r w:rsidRPr="000B6239">
              <w:rPr>
                <w:rFonts w:ascii="Times New Roman" w:hAnsi="Times New Roman" w:cs="Times New Roman"/>
              </w:rPr>
              <w:t>Rozwój turystyki, sportu i rekreacji</w:t>
            </w:r>
          </w:p>
        </w:tc>
        <w:tc>
          <w:tcPr>
            <w:tcW w:w="2449" w:type="dxa"/>
          </w:tcPr>
          <w:p w14:paraId="5936C6F6" w14:textId="782BCC11" w:rsidR="00BA7D95" w:rsidRPr="000B6239" w:rsidRDefault="00BA7D95" w:rsidP="00BA7D95">
            <w:pPr>
              <w:spacing w:after="0"/>
              <w:jc w:val="right"/>
              <w:rPr>
                <w:rFonts w:ascii="Times New Roman" w:hAnsi="Times New Roman" w:cs="Times New Roman"/>
              </w:rPr>
            </w:pPr>
            <w:r w:rsidRPr="000B6239">
              <w:rPr>
                <w:rFonts w:ascii="Times New Roman" w:hAnsi="Times New Roman" w:cs="Times New Roman"/>
              </w:rPr>
              <w:t>39 700 000,00</w:t>
            </w:r>
          </w:p>
        </w:tc>
        <w:tc>
          <w:tcPr>
            <w:tcW w:w="2449" w:type="dxa"/>
          </w:tcPr>
          <w:p w14:paraId="257BC1D5" w14:textId="4340AF59" w:rsidR="00BA7D95" w:rsidRPr="000B6239" w:rsidRDefault="00BA7D95" w:rsidP="00BA7D95">
            <w:pPr>
              <w:spacing w:after="120"/>
              <w:rPr>
                <w:rFonts w:ascii="Times New Roman" w:hAnsi="Times New Roman" w:cs="Times New Roman"/>
              </w:rPr>
            </w:pPr>
            <w:r w:rsidRPr="000B6239">
              <w:rPr>
                <w:rFonts w:ascii="Times New Roman" w:hAnsi="Times New Roman" w:cs="Times New Roman"/>
              </w:rPr>
              <w:t xml:space="preserve">FEL 2021-2027, </w:t>
            </w:r>
            <w:r w:rsidRPr="000B6239">
              <w:rPr>
                <w:rFonts w:ascii="Times New Roman" w:hAnsi="Times New Roman" w:cs="Times New Roman"/>
              </w:rPr>
              <w:br/>
              <w:t>Polski Ład, środki własne</w:t>
            </w:r>
          </w:p>
        </w:tc>
      </w:tr>
      <w:tr w:rsidR="00BA7D95" w:rsidRPr="000B6239" w14:paraId="093E4988" w14:textId="77777777" w:rsidTr="00FD4476">
        <w:tc>
          <w:tcPr>
            <w:tcW w:w="4305" w:type="dxa"/>
          </w:tcPr>
          <w:p w14:paraId="25C4A955" w14:textId="48EB0A48" w:rsidR="00BA7D95" w:rsidRPr="000B6239" w:rsidRDefault="00BA7D95" w:rsidP="00BA7D95">
            <w:pPr>
              <w:spacing w:after="0"/>
              <w:rPr>
                <w:rFonts w:ascii="Times New Roman" w:hAnsi="Times New Roman" w:cs="Times New Roman"/>
              </w:rPr>
            </w:pPr>
            <w:r w:rsidRPr="000B6239">
              <w:rPr>
                <w:rFonts w:ascii="Times New Roman" w:hAnsi="Times New Roman" w:cs="Times New Roman"/>
              </w:rPr>
              <w:t>Rozbudowa sieci powiązań rowerowych (szlaki i ścieżki rowerowe)</w:t>
            </w:r>
          </w:p>
        </w:tc>
        <w:tc>
          <w:tcPr>
            <w:tcW w:w="2449" w:type="dxa"/>
          </w:tcPr>
          <w:p w14:paraId="04A0F56E" w14:textId="74DBD5DD" w:rsidR="00BA7D95" w:rsidRPr="000B6239" w:rsidRDefault="00BA7D95" w:rsidP="00BA7D95">
            <w:pPr>
              <w:spacing w:after="0"/>
              <w:jc w:val="right"/>
              <w:rPr>
                <w:rFonts w:ascii="Times New Roman" w:hAnsi="Times New Roman" w:cs="Times New Roman"/>
              </w:rPr>
            </w:pPr>
            <w:r w:rsidRPr="000B6239">
              <w:rPr>
                <w:rFonts w:ascii="Times New Roman" w:hAnsi="Times New Roman" w:cs="Times New Roman"/>
              </w:rPr>
              <w:t>16 800 000,00</w:t>
            </w:r>
          </w:p>
        </w:tc>
        <w:tc>
          <w:tcPr>
            <w:tcW w:w="2449" w:type="dxa"/>
          </w:tcPr>
          <w:p w14:paraId="2DF41E61" w14:textId="30A8705A" w:rsidR="00BA7D95" w:rsidRPr="000B6239" w:rsidRDefault="00BA7D95" w:rsidP="00BA7D95">
            <w:pPr>
              <w:spacing w:after="120"/>
              <w:rPr>
                <w:rFonts w:ascii="Times New Roman" w:hAnsi="Times New Roman" w:cs="Times New Roman"/>
              </w:rPr>
            </w:pPr>
            <w:r w:rsidRPr="000B6239">
              <w:rPr>
                <w:rFonts w:ascii="Times New Roman" w:hAnsi="Times New Roman" w:cs="Times New Roman"/>
              </w:rPr>
              <w:t xml:space="preserve">FEL 2021-2027, </w:t>
            </w:r>
            <w:r w:rsidRPr="000B6239">
              <w:rPr>
                <w:rFonts w:ascii="Times New Roman" w:hAnsi="Times New Roman" w:cs="Times New Roman"/>
              </w:rPr>
              <w:br/>
              <w:t>Polski Ład, środki własne</w:t>
            </w:r>
          </w:p>
        </w:tc>
      </w:tr>
      <w:tr w:rsidR="00BA7D95" w:rsidRPr="000B6239" w14:paraId="634A4327" w14:textId="77777777" w:rsidTr="00FD4476">
        <w:tc>
          <w:tcPr>
            <w:tcW w:w="4305" w:type="dxa"/>
          </w:tcPr>
          <w:p w14:paraId="5CB0D05E" w14:textId="02289445" w:rsidR="00BA7D95" w:rsidRPr="000B6239" w:rsidRDefault="00BA7D95" w:rsidP="00BA7D95">
            <w:pPr>
              <w:spacing w:after="0"/>
              <w:rPr>
                <w:rFonts w:ascii="Times New Roman" w:hAnsi="Times New Roman" w:cs="Times New Roman"/>
              </w:rPr>
            </w:pPr>
            <w:r w:rsidRPr="000B6239">
              <w:rPr>
                <w:rFonts w:ascii="Times New Roman" w:hAnsi="Times New Roman" w:cs="Times New Roman"/>
              </w:rPr>
              <w:t>Bezpieczeństwo przestrzeni publicznych i rewitalizacja obszarów problemowych</w:t>
            </w:r>
          </w:p>
        </w:tc>
        <w:tc>
          <w:tcPr>
            <w:tcW w:w="2449" w:type="dxa"/>
          </w:tcPr>
          <w:p w14:paraId="0636962C" w14:textId="69CCD6C8" w:rsidR="00BA7D95" w:rsidRPr="000B6239" w:rsidRDefault="00BA7D95" w:rsidP="00BA7D95">
            <w:pPr>
              <w:spacing w:after="0"/>
              <w:jc w:val="right"/>
              <w:rPr>
                <w:rFonts w:ascii="Times New Roman" w:hAnsi="Times New Roman" w:cs="Times New Roman"/>
              </w:rPr>
            </w:pPr>
            <w:r w:rsidRPr="000B6239">
              <w:rPr>
                <w:rFonts w:ascii="Times New Roman" w:hAnsi="Times New Roman" w:cs="Times New Roman"/>
              </w:rPr>
              <w:t>205 700 000,00</w:t>
            </w:r>
          </w:p>
        </w:tc>
        <w:tc>
          <w:tcPr>
            <w:tcW w:w="2449" w:type="dxa"/>
          </w:tcPr>
          <w:p w14:paraId="772BB84C" w14:textId="7258ADF1" w:rsidR="00BA7D95" w:rsidRPr="000B6239" w:rsidRDefault="00BA7D95" w:rsidP="00BA7D95">
            <w:pPr>
              <w:spacing w:after="120"/>
              <w:rPr>
                <w:rFonts w:ascii="Times New Roman" w:hAnsi="Times New Roman" w:cs="Times New Roman"/>
              </w:rPr>
            </w:pPr>
            <w:r w:rsidRPr="000B6239">
              <w:rPr>
                <w:rFonts w:ascii="Times New Roman" w:hAnsi="Times New Roman" w:cs="Times New Roman"/>
              </w:rPr>
              <w:t xml:space="preserve">FEL 2021-2027, </w:t>
            </w:r>
            <w:r w:rsidRPr="000B6239">
              <w:rPr>
                <w:rFonts w:ascii="Times New Roman" w:hAnsi="Times New Roman" w:cs="Times New Roman"/>
              </w:rPr>
              <w:br/>
              <w:t>Polski Ład, środki własne</w:t>
            </w:r>
          </w:p>
        </w:tc>
      </w:tr>
      <w:tr w:rsidR="00F347A7" w:rsidRPr="000B6239" w14:paraId="249A6902" w14:textId="77777777" w:rsidTr="004C0F1D">
        <w:tc>
          <w:tcPr>
            <w:tcW w:w="4305" w:type="dxa"/>
          </w:tcPr>
          <w:p w14:paraId="7692D630" w14:textId="0FEA4A9F" w:rsidR="00F347A7" w:rsidRPr="000B6239" w:rsidRDefault="00F347A7" w:rsidP="00D16850">
            <w:pPr>
              <w:spacing w:after="0"/>
              <w:rPr>
                <w:rFonts w:ascii="Times New Roman" w:hAnsi="Times New Roman" w:cs="Times New Roman"/>
              </w:rPr>
            </w:pPr>
            <w:r w:rsidRPr="000B6239">
              <w:rPr>
                <w:rFonts w:ascii="Times New Roman" w:hAnsi="Times New Roman" w:cs="Times New Roman"/>
              </w:rPr>
              <w:t>RAZEM</w:t>
            </w:r>
          </w:p>
        </w:tc>
        <w:tc>
          <w:tcPr>
            <w:tcW w:w="4898" w:type="dxa"/>
            <w:gridSpan w:val="2"/>
          </w:tcPr>
          <w:p w14:paraId="1D6AC87F" w14:textId="7CF6B3D0" w:rsidR="00F347A7" w:rsidRPr="000B6239" w:rsidRDefault="00BA7D95" w:rsidP="00D16850">
            <w:pPr>
              <w:spacing w:after="0"/>
              <w:jc w:val="center"/>
              <w:rPr>
                <w:rFonts w:ascii="Times New Roman" w:hAnsi="Times New Roman" w:cs="Times New Roman"/>
                <w:b/>
                <w:bCs/>
              </w:rPr>
            </w:pPr>
            <w:r>
              <w:rPr>
                <w:rFonts w:ascii="Times New Roman" w:hAnsi="Times New Roman" w:cs="Times New Roman"/>
                <w:b/>
                <w:bCs/>
              </w:rPr>
              <w:t>877</w:t>
            </w:r>
            <w:r w:rsidRPr="000B6239">
              <w:rPr>
                <w:rFonts w:ascii="Times New Roman" w:hAnsi="Times New Roman" w:cs="Times New Roman"/>
                <w:b/>
                <w:bCs/>
              </w:rPr>
              <w:t> </w:t>
            </w:r>
            <w:r>
              <w:rPr>
                <w:rFonts w:ascii="Times New Roman" w:hAnsi="Times New Roman" w:cs="Times New Roman"/>
                <w:b/>
                <w:bCs/>
              </w:rPr>
              <w:t>1</w:t>
            </w:r>
            <w:r w:rsidRPr="000B6239">
              <w:rPr>
                <w:rFonts w:ascii="Times New Roman" w:hAnsi="Times New Roman" w:cs="Times New Roman"/>
                <w:b/>
                <w:bCs/>
              </w:rPr>
              <w:t>50 </w:t>
            </w:r>
            <w:r w:rsidR="00F347A7" w:rsidRPr="000B6239">
              <w:rPr>
                <w:rFonts w:ascii="Times New Roman" w:hAnsi="Times New Roman" w:cs="Times New Roman"/>
                <w:b/>
                <w:bCs/>
              </w:rPr>
              <w:t>000,00</w:t>
            </w:r>
          </w:p>
        </w:tc>
      </w:tr>
      <w:tr w:rsidR="00D20AEB" w:rsidRPr="000B6239" w14:paraId="03F37C23" w14:textId="77777777" w:rsidTr="00FD4476">
        <w:tc>
          <w:tcPr>
            <w:tcW w:w="9203" w:type="dxa"/>
            <w:gridSpan w:val="3"/>
            <w:shd w:val="clear" w:color="auto" w:fill="2E74B5" w:themeFill="accent1" w:themeFillShade="BF"/>
          </w:tcPr>
          <w:p w14:paraId="38A097FC" w14:textId="7443757F" w:rsidR="00D20AEB" w:rsidRPr="000B6239" w:rsidRDefault="00F347A7" w:rsidP="00D16850">
            <w:pPr>
              <w:spacing w:after="0"/>
              <w:jc w:val="center"/>
              <w:rPr>
                <w:rFonts w:ascii="Times New Roman" w:hAnsi="Times New Roman" w:cs="Times New Roman"/>
                <w:b/>
                <w:bCs/>
              </w:rPr>
            </w:pPr>
            <w:r w:rsidRPr="000B6239">
              <w:rPr>
                <w:rFonts w:ascii="Times New Roman" w:hAnsi="Times New Roman" w:cs="Times New Roman"/>
                <w:b/>
                <w:bCs/>
              </w:rPr>
              <w:t>RAZEM: 1 172 470 000,00 zł</w:t>
            </w:r>
          </w:p>
        </w:tc>
      </w:tr>
    </w:tbl>
    <w:p w14:paraId="7E91732F" w14:textId="5693ADD0" w:rsidR="008612B2" w:rsidRPr="00D16850" w:rsidRDefault="008612B2" w:rsidP="00D16850">
      <w:pPr>
        <w:pStyle w:val="Legenda"/>
        <w:spacing w:before="120"/>
      </w:pPr>
      <w:r w:rsidRPr="0012392B">
        <w:rPr>
          <w:rFonts w:ascii="Times New Roman" w:hAnsi="Times New Roman" w:cs="Times New Roman"/>
          <w:i w:val="0"/>
          <w:iCs w:val="0"/>
        </w:rPr>
        <w:t>Źródło: Opracowanie własne na podstawie wyników warsztatów, badań ankietowych, danych gmin i konsultacji społecznych.</w:t>
      </w:r>
    </w:p>
    <w:p w14:paraId="2CFCC47E" w14:textId="7940EDEA" w:rsidR="008612B2" w:rsidRPr="000B6239" w:rsidRDefault="008612B2" w:rsidP="00D16850">
      <w:pPr>
        <w:pStyle w:val="Nagwek1"/>
        <w:numPr>
          <w:ilvl w:val="0"/>
          <w:numId w:val="2"/>
        </w:numPr>
        <w:tabs>
          <w:tab w:val="left" w:pos="567"/>
        </w:tabs>
        <w:ind w:left="0" w:firstLine="0"/>
        <w:rPr>
          <w:rFonts w:ascii="Times New Roman" w:hAnsi="Times New Roman" w:cs="Times New Roman"/>
        </w:rPr>
      </w:pPr>
      <w:bookmarkStart w:id="114" w:name="_Toc98836054"/>
      <w:bookmarkStart w:id="115" w:name="_Toc99350681"/>
      <w:r w:rsidRPr="000B6239">
        <w:rPr>
          <w:rFonts w:ascii="Times New Roman" w:hAnsi="Times New Roman" w:cs="Times New Roman"/>
        </w:rPr>
        <w:lastRenderedPageBreak/>
        <w:t>Partycypacja społeczna w procesie opracowania Strategii</w:t>
      </w:r>
      <w:bookmarkEnd w:id="114"/>
      <w:r w:rsidR="00BF5D9F">
        <w:rPr>
          <w:rFonts w:ascii="Times New Roman" w:hAnsi="Times New Roman" w:cs="Times New Roman"/>
        </w:rPr>
        <w:t xml:space="preserve"> Rozwoju Ponadlokalnego</w:t>
      </w:r>
      <w:bookmarkEnd w:id="115"/>
    </w:p>
    <w:p w14:paraId="780AD755" w14:textId="77777777" w:rsidR="008612B2" w:rsidRPr="000B6239" w:rsidRDefault="008612B2" w:rsidP="008612B2">
      <w:pPr>
        <w:pStyle w:val="Akapitzlist"/>
        <w:rPr>
          <w:rFonts w:ascii="Times New Roman" w:hAnsi="Times New Roman" w:cs="Times New Roman"/>
        </w:rPr>
      </w:pPr>
    </w:p>
    <w:p w14:paraId="52F3D59C" w14:textId="77777777" w:rsidR="008612B2" w:rsidRPr="000B6239" w:rsidRDefault="008612B2" w:rsidP="008612B2">
      <w:pPr>
        <w:pStyle w:val="Bezodstpw"/>
        <w:spacing w:line="276" w:lineRule="auto"/>
        <w:jc w:val="both"/>
        <w:rPr>
          <w:rFonts w:ascii="Times New Roman" w:hAnsi="Times New Roman" w:cs="Times New Roman"/>
        </w:rPr>
      </w:pPr>
      <w:r w:rsidRPr="000B6239">
        <w:rPr>
          <w:rFonts w:ascii="Times New Roman" w:hAnsi="Times New Roman" w:cs="Times New Roman"/>
        </w:rPr>
        <w:t>Proces opracowania strategii realizowano z poszanowaniem celów, zasad i dobrych praktyk partycypacji społecznej zapewniając możliwość aktywnego uczestnictwa interesariuszy w procesie planistycznym, uzyskania szerszej reprezentacji i poparcia społecznego dla decyzji planistycznych, którego celem jest zmniejszenie dużej ilości występujących konfliktów przestrzennych lub społecznych.</w:t>
      </w:r>
    </w:p>
    <w:p w14:paraId="6F5693B7" w14:textId="77777777" w:rsidR="008612B2" w:rsidRPr="000B6239" w:rsidRDefault="008612B2" w:rsidP="008612B2">
      <w:pPr>
        <w:pStyle w:val="Bezodstpw"/>
        <w:spacing w:line="276" w:lineRule="auto"/>
        <w:jc w:val="both"/>
        <w:rPr>
          <w:rFonts w:ascii="Times New Roman" w:hAnsi="Times New Roman" w:cs="Times New Roman"/>
        </w:rPr>
      </w:pPr>
      <w:r w:rsidRPr="000B6239">
        <w:rPr>
          <w:rFonts w:ascii="Times New Roman" w:hAnsi="Times New Roman" w:cs="Times New Roman"/>
        </w:rPr>
        <w:t xml:space="preserve">Istotą procesu partycypacji było poznanie opinii partnerów społecznych dotyczących barier, problemów i kierunków rozwoju obszaru </w:t>
      </w:r>
      <w:r w:rsidR="00BB7DA4" w:rsidRPr="000B6239">
        <w:rPr>
          <w:rFonts w:ascii="Times New Roman" w:hAnsi="Times New Roman" w:cs="Times New Roman"/>
        </w:rPr>
        <w:t>współpracy ponadlokalnej</w:t>
      </w:r>
      <w:r w:rsidRPr="000B6239">
        <w:rPr>
          <w:rFonts w:ascii="Times New Roman" w:hAnsi="Times New Roman" w:cs="Times New Roman"/>
        </w:rPr>
        <w:t xml:space="preserve"> oraz rekomendacji w zakresie przedsięwzięć, które mają być realizowane w ramach strategii. Kierowano się zasadą poszukiwania takich rozwiązań, które pomogą władzom publicznym podejmować decyzje w największym stopniu realizujące zasadę dobra wspólnego w danej społeczności.</w:t>
      </w:r>
    </w:p>
    <w:p w14:paraId="676DCFB6" w14:textId="77777777" w:rsidR="008612B2" w:rsidRPr="000B6239" w:rsidRDefault="008612B2" w:rsidP="008612B2">
      <w:pPr>
        <w:pStyle w:val="Bezodstpw"/>
        <w:spacing w:line="276" w:lineRule="auto"/>
        <w:jc w:val="both"/>
        <w:rPr>
          <w:rFonts w:ascii="Times New Roman" w:hAnsi="Times New Roman" w:cs="Times New Roman"/>
        </w:rPr>
      </w:pPr>
    </w:p>
    <w:p w14:paraId="7AC6593F" w14:textId="5CBDA47E" w:rsidR="008612B2" w:rsidRPr="000B6239" w:rsidRDefault="008612B2" w:rsidP="008612B2">
      <w:pPr>
        <w:pStyle w:val="Bezodstpw"/>
        <w:spacing w:line="276" w:lineRule="auto"/>
        <w:jc w:val="both"/>
        <w:rPr>
          <w:rFonts w:ascii="Times New Roman" w:hAnsi="Times New Roman" w:cs="Times New Roman"/>
        </w:rPr>
      </w:pPr>
      <w:r w:rsidRPr="000B6239">
        <w:rPr>
          <w:rFonts w:ascii="Times New Roman" w:hAnsi="Times New Roman" w:cs="Times New Roman"/>
        </w:rPr>
        <w:t xml:space="preserve">Już na etapie tworzenia założeń </w:t>
      </w:r>
      <w:r w:rsidR="00AF5E3F">
        <w:rPr>
          <w:rFonts w:ascii="Times New Roman" w:hAnsi="Times New Roman" w:cs="Times New Roman"/>
        </w:rPr>
        <w:t>S</w:t>
      </w:r>
      <w:r w:rsidR="00AF5E3F" w:rsidRPr="000B6239">
        <w:rPr>
          <w:rFonts w:ascii="Times New Roman" w:hAnsi="Times New Roman" w:cs="Times New Roman"/>
        </w:rPr>
        <w:t xml:space="preserve">trategii </w:t>
      </w:r>
      <w:r w:rsidR="00AF5E3F">
        <w:rPr>
          <w:rFonts w:ascii="Times New Roman" w:hAnsi="Times New Roman" w:cs="Times New Roman"/>
        </w:rPr>
        <w:t>P</w:t>
      </w:r>
      <w:r w:rsidR="00AF5E3F" w:rsidRPr="000B6239">
        <w:rPr>
          <w:rFonts w:ascii="Times New Roman" w:hAnsi="Times New Roman" w:cs="Times New Roman"/>
        </w:rPr>
        <w:t xml:space="preserve">onadlokalnej </w:t>
      </w:r>
      <w:r w:rsidRPr="000B6239">
        <w:rPr>
          <w:rFonts w:ascii="Times New Roman" w:hAnsi="Times New Roman" w:cs="Times New Roman"/>
        </w:rPr>
        <w:t xml:space="preserve">przyjęto partycypacyjny model przygotowywania dokumentu. Pozwala to na wykorzystanie potencjału lokalnych ekspertów, wiedzy pracowników urzędów gmin, radnych i sołtysów oraz doświadczeń mieszkańców w określaniu silnych stron, budowaniu celów </w:t>
      </w:r>
      <w:r w:rsidR="000C3C47">
        <w:rPr>
          <w:rFonts w:ascii="Times New Roman" w:hAnsi="Times New Roman" w:cs="Times New Roman"/>
        </w:rPr>
        <w:br/>
      </w:r>
      <w:r w:rsidRPr="000B6239">
        <w:rPr>
          <w:rFonts w:ascii="Times New Roman" w:hAnsi="Times New Roman" w:cs="Times New Roman"/>
        </w:rPr>
        <w:t xml:space="preserve">i przygotowaniu planów konkretnych działań na najbliższe lata. Daje to szanse na akceptację przygotowanego dokumentu przez lokalne środowiska. W momencie prowadzenia konsultacji społecznych wymaganych przez ustawę podmioty wyrażające opinie czują się współautorem przedstawionych zapisów, a później w trakcie realizacji konkretnych projektów będą je wspierać. Zmniejsza to także ryzyko protestów społecznych, które mogłyby się pojawić w przyszłości oraz pozwala rozwiać obawy związane ze zmianami, a wynikające najczęściej z braku wiedzy o planowanych przedsięwzięciach. </w:t>
      </w:r>
      <w:r w:rsidRPr="00D16850">
        <w:rPr>
          <w:rFonts w:ascii="Times New Roman" w:hAnsi="Times New Roman" w:cs="Times New Roman"/>
        </w:rPr>
        <w:t>Działania były realizowane wielotorowo – pro</w:t>
      </w:r>
      <w:r w:rsidR="00FD4476" w:rsidRPr="00D16850">
        <w:rPr>
          <w:rFonts w:ascii="Times New Roman" w:hAnsi="Times New Roman" w:cs="Times New Roman"/>
        </w:rPr>
        <w:t>wadzono spotkania i warsztaty z </w:t>
      </w:r>
      <w:r w:rsidRPr="00D16850">
        <w:rPr>
          <w:rFonts w:ascii="Times New Roman" w:hAnsi="Times New Roman" w:cs="Times New Roman"/>
        </w:rPr>
        <w:t xml:space="preserve">wójtami i pracownikami urzędów gmin, zamieszczono ankiety </w:t>
      </w:r>
      <w:r w:rsidR="00AF5E3F">
        <w:rPr>
          <w:rFonts w:ascii="Times New Roman" w:hAnsi="Times New Roman" w:cs="Times New Roman"/>
        </w:rPr>
        <w:t>na</w:t>
      </w:r>
      <w:r w:rsidR="00AF5E3F" w:rsidRPr="00D16850">
        <w:rPr>
          <w:rFonts w:ascii="Times New Roman" w:hAnsi="Times New Roman" w:cs="Times New Roman"/>
        </w:rPr>
        <w:t xml:space="preserve"> </w:t>
      </w:r>
      <w:r w:rsidRPr="00D16850">
        <w:rPr>
          <w:rFonts w:ascii="Times New Roman" w:hAnsi="Times New Roman" w:cs="Times New Roman"/>
        </w:rPr>
        <w:t xml:space="preserve">stronach internetowych poszczególnych JST, przeprowadzono spotkania konsultacyjne </w:t>
      </w:r>
      <w:r w:rsidR="00AF5E3F">
        <w:rPr>
          <w:rFonts w:ascii="Times New Roman" w:hAnsi="Times New Roman" w:cs="Times New Roman"/>
        </w:rPr>
        <w:t>z</w:t>
      </w:r>
      <w:r w:rsidR="00AF5E3F" w:rsidRPr="00D16850">
        <w:rPr>
          <w:rFonts w:ascii="Times New Roman" w:hAnsi="Times New Roman" w:cs="Times New Roman"/>
        </w:rPr>
        <w:t xml:space="preserve"> </w:t>
      </w:r>
      <w:r w:rsidRPr="00D16850">
        <w:rPr>
          <w:rFonts w:ascii="Times New Roman" w:hAnsi="Times New Roman" w:cs="Times New Roman"/>
        </w:rPr>
        <w:t>mieszkańcami.</w:t>
      </w:r>
    </w:p>
    <w:p w14:paraId="265AC7D0" w14:textId="77777777" w:rsidR="008612B2" w:rsidRPr="000B6239" w:rsidRDefault="008612B2" w:rsidP="008612B2">
      <w:pPr>
        <w:pStyle w:val="Bezodstpw"/>
        <w:spacing w:line="276" w:lineRule="auto"/>
        <w:jc w:val="both"/>
        <w:rPr>
          <w:rFonts w:ascii="Times New Roman" w:hAnsi="Times New Roman" w:cs="Times New Roman"/>
        </w:rPr>
      </w:pPr>
    </w:p>
    <w:p w14:paraId="03B04F35" w14:textId="725C5BF9" w:rsidR="008612B2" w:rsidRPr="000B6239" w:rsidRDefault="008612B2" w:rsidP="008612B2">
      <w:pPr>
        <w:pStyle w:val="Bezodstpw"/>
        <w:spacing w:line="276" w:lineRule="auto"/>
        <w:jc w:val="both"/>
        <w:rPr>
          <w:rFonts w:ascii="Times New Roman" w:hAnsi="Times New Roman" w:cs="Times New Roman"/>
        </w:rPr>
      </w:pPr>
      <w:r w:rsidRPr="000B6239">
        <w:rPr>
          <w:rFonts w:ascii="Times New Roman" w:hAnsi="Times New Roman" w:cs="Times New Roman"/>
        </w:rPr>
        <w:t xml:space="preserve">Istotny wpływ na zakres działań partycypacyjnych w procesie opracowania niniejszej strategii miały rygory sanitarne wynikające z sytuacji epidemicznej COVID 19. Wprowadzone obostrzenia utrudniły podejmowanie działań zapewniających pełne zaangażowania wszystkich interesariuszy. Niemniej jednak dołożono </w:t>
      </w:r>
      <w:r w:rsidR="009F4E9D" w:rsidRPr="000B6239">
        <w:rPr>
          <w:rFonts w:ascii="Times New Roman" w:hAnsi="Times New Roman" w:cs="Times New Roman"/>
        </w:rPr>
        <w:t>starań, aby</w:t>
      </w:r>
      <w:r w:rsidRPr="000B6239">
        <w:rPr>
          <w:rFonts w:ascii="Times New Roman" w:hAnsi="Times New Roman" w:cs="Times New Roman"/>
        </w:rPr>
        <w:t xml:space="preserve"> stopień zaangażowania społecznego w proces opracowania strategii pozwolił na właściwe wypracowania założeń dokumentu, tj. zasad i obszarów współpracy samorządów, identyfikacja problemów, potencjałów oraz propozycji przedsięwzięć.</w:t>
      </w:r>
    </w:p>
    <w:p w14:paraId="1DDB5329" w14:textId="196327F0" w:rsidR="008612B2" w:rsidRDefault="008612B2" w:rsidP="008612B2">
      <w:pPr>
        <w:pStyle w:val="Bezodstpw"/>
        <w:spacing w:line="276" w:lineRule="auto"/>
        <w:jc w:val="both"/>
        <w:rPr>
          <w:rFonts w:ascii="Times New Roman" w:hAnsi="Times New Roman" w:cs="Times New Roman"/>
        </w:rPr>
      </w:pPr>
    </w:p>
    <w:p w14:paraId="0BFFE82D" w14:textId="737AAC7C" w:rsidR="003A7DAC" w:rsidRDefault="003A7DAC" w:rsidP="008612B2">
      <w:pPr>
        <w:pStyle w:val="Bezodstpw"/>
        <w:spacing w:line="276" w:lineRule="auto"/>
        <w:jc w:val="both"/>
        <w:rPr>
          <w:rFonts w:ascii="Times New Roman" w:hAnsi="Times New Roman" w:cs="Times New Roman"/>
        </w:rPr>
      </w:pPr>
    </w:p>
    <w:p w14:paraId="4437FC58" w14:textId="18542948" w:rsidR="003A7DAC" w:rsidRDefault="003A7DAC" w:rsidP="008612B2">
      <w:pPr>
        <w:pStyle w:val="Bezodstpw"/>
        <w:spacing w:line="276" w:lineRule="auto"/>
        <w:jc w:val="both"/>
        <w:rPr>
          <w:rFonts w:ascii="Times New Roman" w:hAnsi="Times New Roman" w:cs="Times New Roman"/>
        </w:rPr>
      </w:pPr>
    </w:p>
    <w:p w14:paraId="6FC06BFF" w14:textId="51C9C1FB" w:rsidR="003A7DAC" w:rsidRDefault="003A7DAC" w:rsidP="008612B2">
      <w:pPr>
        <w:pStyle w:val="Bezodstpw"/>
        <w:spacing w:line="276" w:lineRule="auto"/>
        <w:jc w:val="both"/>
        <w:rPr>
          <w:rFonts w:ascii="Times New Roman" w:hAnsi="Times New Roman" w:cs="Times New Roman"/>
        </w:rPr>
      </w:pPr>
    </w:p>
    <w:p w14:paraId="442395F9" w14:textId="1535F4FE" w:rsidR="003A7DAC" w:rsidRDefault="003A7DAC" w:rsidP="008612B2">
      <w:pPr>
        <w:pStyle w:val="Bezodstpw"/>
        <w:spacing w:line="276" w:lineRule="auto"/>
        <w:jc w:val="both"/>
        <w:rPr>
          <w:rFonts w:ascii="Times New Roman" w:hAnsi="Times New Roman" w:cs="Times New Roman"/>
        </w:rPr>
      </w:pPr>
    </w:p>
    <w:p w14:paraId="52047130" w14:textId="0420BBE7" w:rsidR="003A7DAC" w:rsidRDefault="003A7DAC" w:rsidP="008612B2">
      <w:pPr>
        <w:pStyle w:val="Bezodstpw"/>
        <w:spacing w:line="276" w:lineRule="auto"/>
        <w:jc w:val="both"/>
        <w:rPr>
          <w:rFonts w:ascii="Times New Roman" w:hAnsi="Times New Roman" w:cs="Times New Roman"/>
        </w:rPr>
      </w:pPr>
    </w:p>
    <w:p w14:paraId="76D54317" w14:textId="08A66CB1" w:rsidR="003A7DAC" w:rsidRDefault="003A7DAC" w:rsidP="008612B2">
      <w:pPr>
        <w:pStyle w:val="Bezodstpw"/>
        <w:spacing w:line="276" w:lineRule="auto"/>
        <w:jc w:val="both"/>
        <w:rPr>
          <w:rFonts w:ascii="Times New Roman" w:hAnsi="Times New Roman" w:cs="Times New Roman"/>
        </w:rPr>
      </w:pPr>
    </w:p>
    <w:p w14:paraId="73A48116" w14:textId="6D722EF9" w:rsidR="003A7DAC" w:rsidRDefault="003A7DAC" w:rsidP="008612B2">
      <w:pPr>
        <w:pStyle w:val="Bezodstpw"/>
        <w:spacing w:line="276" w:lineRule="auto"/>
        <w:jc w:val="both"/>
        <w:rPr>
          <w:rFonts w:ascii="Times New Roman" w:hAnsi="Times New Roman" w:cs="Times New Roman"/>
        </w:rPr>
      </w:pPr>
    </w:p>
    <w:p w14:paraId="5080F9C5" w14:textId="5631EC11" w:rsidR="003A7DAC" w:rsidRDefault="003A7DAC" w:rsidP="008612B2">
      <w:pPr>
        <w:pStyle w:val="Bezodstpw"/>
        <w:spacing w:line="276" w:lineRule="auto"/>
        <w:jc w:val="both"/>
        <w:rPr>
          <w:rFonts w:ascii="Times New Roman" w:hAnsi="Times New Roman" w:cs="Times New Roman"/>
        </w:rPr>
      </w:pPr>
    </w:p>
    <w:p w14:paraId="543A1A39" w14:textId="482E7097" w:rsidR="003A7DAC" w:rsidRDefault="003A7DAC" w:rsidP="008612B2">
      <w:pPr>
        <w:pStyle w:val="Bezodstpw"/>
        <w:spacing w:line="276" w:lineRule="auto"/>
        <w:jc w:val="both"/>
        <w:rPr>
          <w:rFonts w:ascii="Times New Roman" w:hAnsi="Times New Roman" w:cs="Times New Roman"/>
        </w:rPr>
      </w:pPr>
    </w:p>
    <w:p w14:paraId="38A23197" w14:textId="5AD5F3BB" w:rsidR="003A7DAC" w:rsidRDefault="003A7DAC" w:rsidP="008612B2">
      <w:pPr>
        <w:pStyle w:val="Bezodstpw"/>
        <w:spacing w:line="276" w:lineRule="auto"/>
        <w:jc w:val="both"/>
        <w:rPr>
          <w:rFonts w:ascii="Times New Roman" w:hAnsi="Times New Roman" w:cs="Times New Roman"/>
        </w:rPr>
      </w:pPr>
    </w:p>
    <w:p w14:paraId="5CF42DF7" w14:textId="5F0CC0EE" w:rsidR="003A7DAC" w:rsidRDefault="003A7DAC" w:rsidP="008612B2">
      <w:pPr>
        <w:pStyle w:val="Bezodstpw"/>
        <w:spacing w:line="276" w:lineRule="auto"/>
        <w:jc w:val="both"/>
        <w:rPr>
          <w:rFonts w:ascii="Times New Roman" w:hAnsi="Times New Roman" w:cs="Times New Roman"/>
        </w:rPr>
      </w:pPr>
    </w:p>
    <w:p w14:paraId="075263C6" w14:textId="10CF4E58" w:rsidR="003A7DAC" w:rsidRDefault="003A7DAC" w:rsidP="008612B2">
      <w:pPr>
        <w:pStyle w:val="Bezodstpw"/>
        <w:spacing w:line="276" w:lineRule="auto"/>
        <w:jc w:val="both"/>
        <w:rPr>
          <w:rFonts w:ascii="Times New Roman" w:hAnsi="Times New Roman" w:cs="Times New Roman"/>
        </w:rPr>
      </w:pPr>
    </w:p>
    <w:p w14:paraId="7BFD4368" w14:textId="7E9EF5A9" w:rsidR="003A7DAC" w:rsidRDefault="003A7DAC" w:rsidP="008612B2">
      <w:pPr>
        <w:pStyle w:val="Bezodstpw"/>
        <w:spacing w:line="276" w:lineRule="auto"/>
        <w:jc w:val="both"/>
        <w:rPr>
          <w:rFonts w:ascii="Times New Roman" w:hAnsi="Times New Roman" w:cs="Times New Roman"/>
        </w:rPr>
      </w:pPr>
    </w:p>
    <w:p w14:paraId="334360BC" w14:textId="5B419553" w:rsidR="003A7DAC" w:rsidRDefault="003A7DAC" w:rsidP="008612B2">
      <w:pPr>
        <w:pStyle w:val="Bezodstpw"/>
        <w:spacing w:line="276" w:lineRule="auto"/>
        <w:jc w:val="both"/>
        <w:rPr>
          <w:rFonts w:ascii="Times New Roman" w:hAnsi="Times New Roman" w:cs="Times New Roman"/>
        </w:rPr>
      </w:pPr>
    </w:p>
    <w:p w14:paraId="7E0A8896" w14:textId="1E14629A" w:rsidR="003A7DAC" w:rsidRDefault="003A7DAC" w:rsidP="008612B2">
      <w:pPr>
        <w:pStyle w:val="Bezodstpw"/>
        <w:spacing w:line="276" w:lineRule="auto"/>
        <w:jc w:val="both"/>
        <w:rPr>
          <w:rFonts w:ascii="Times New Roman" w:hAnsi="Times New Roman" w:cs="Times New Roman"/>
        </w:rPr>
      </w:pPr>
    </w:p>
    <w:p w14:paraId="0F1772A8" w14:textId="77777777" w:rsidR="003A7DAC" w:rsidRDefault="003A7DAC" w:rsidP="008612B2">
      <w:pPr>
        <w:pStyle w:val="Bezodstpw"/>
        <w:spacing w:line="276" w:lineRule="auto"/>
        <w:jc w:val="both"/>
        <w:rPr>
          <w:rFonts w:ascii="Times New Roman" w:hAnsi="Times New Roman" w:cs="Times New Roman"/>
        </w:rPr>
      </w:pPr>
    </w:p>
    <w:p w14:paraId="49D4CBDE" w14:textId="1F8D915E" w:rsidR="00AF5E3F" w:rsidRPr="00423C97" w:rsidRDefault="00AF5E3F" w:rsidP="00AF5E3F">
      <w:pPr>
        <w:pStyle w:val="Legenda"/>
        <w:rPr>
          <w:rFonts w:ascii="Times New Roman" w:hAnsi="Times New Roman" w:cs="Times New Roman"/>
          <w:b/>
          <w:sz w:val="20"/>
        </w:rPr>
      </w:pPr>
      <w:bookmarkStart w:id="116" w:name="_Toc99314077"/>
      <w:r w:rsidRPr="00423C97">
        <w:rPr>
          <w:rFonts w:ascii="Times New Roman" w:hAnsi="Times New Roman" w:cs="Times New Roman"/>
          <w:b/>
          <w:sz w:val="22"/>
          <w:szCs w:val="20"/>
        </w:rPr>
        <w:lastRenderedPageBreak/>
        <w:t xml:space="preserve">Rysunek </w:t>
      </w:r>
      <w:r w:rsidRPr="00423C97">
        <w:rPr>
          <w:rFonts w:ascii="Times New Roman" w:hAnsi="Times New Roman" w:cs="Times New Roman"/>
          <w:b/>
          <w:sz w:val="22"/>
          <w:szCs w:val="20"/>
        </w:rPr>
        <w:fldChar w:fldCharType="begin"/>
      </w:r>
      <w:r w:rsidRPr="00423C97">
        <w:rPr>
          <w:rFonts w:ascii="Times New Roman" w:hAnsi="Times New Roman" w:cs="Times New Roman"/>
          <w:b/>
          <w:sz w:val="22"/>
          <w:szCs w:val="20"/>
        </w:rPr>
        <w:instrText xml:space="preserve"> SEQ Rysunek \* ARABIC </w:instrText>
      </w:r>
      <w:r w:rsidRPr="00423C97">
        <w:rPr>
          <w:rFonts w:ascii="Times New Roman" w:hAnsi="Times New Roman" w:cs="Times New Roman"/>
          <w:b/>
          <w:sz w:val="22"/>
          <w:szCs w:val="20"/>
        </w:rPr>
        <w:fldChar w:fldCharType="separate"/>
      </w:r>
      <w:r w:rsidR="002E062D">
        <w:rPr>
          <w:rFonts w:ascii="Times New Roman" w:hAnsi="Times New Roman" w:cs="Times New Roman"/>
          <w:b/>
          <w:noProof/>
          <w:sz w:val="22"/>
          <w:szCs w:val="20"/>
        </w:rPr>
        <w:t>6</w:t>
      </w:r>
      <w:r w:rsidRPr="00423C97">
        <w:rPr>
          <w:rFonts w:ascii="Times New Roman" w:hAnsi="Times New Roman" w:cs="Times New Roman"/>
          <w:b/>
          <w:sz w:val="22"/>
          <w:szCs w:val="20"/>
        </w:rPr>
        <w:fldChar w:fldCharType="end"/>
      </w:r>
      <w:r>
        <w:rPr>
          <w:rFonts w:ascii="Times New Roman" w:hAnsi="Times New Roman" w:cs="Times New Roman"/>
          <w:b/>
          <w:sz w:val="22"/>
          <w:szCs w:val="20"/>
        </w:rPr>
        <w:t>:</w:t>
      </w:r>
      <w:r w:rsidRPr="00423C97">
        <w:rPr>
          <w:rFonts w:ascii="Times New Roman" w:hAnsi="Times New Roman" w:cs="Times New Roman"/>
          <w:b/>
          <w:sz w:val="22"/>
          <w:szCs w:val="20"/>
        </w:rPr>
        <w:t xml:space="preserve"> Udział lokalnych interesariuszy w przygotowaniu i realizacji strategii</w:t>
      </w:r>
      <w:bookmarkEnd w:id="116"/>
    </w:p>
    <w:p w14:paraId="039DE476" w14:textId="77777777" w:rsidR="00AF5E3F" w:rsidRDefault="00AF5E3F" w:rsidP="00AF5E3F">
      <w:pPr>
        <w:spacing w:before="120"/>
        <w:jc w:val="both"/>
      </w:pPr>
      <w:r>
        <w:rPr>
          <w:noProof/>
          <w:lang w:eastAsia="pl-PL"/>
        </w:rPr>
        <mc:AlternateContent>
          <mc:Choice Requires="wps">
            <w:drawing>
              <wp:anchor distT="45720" distB="45720" distL="114300" distR="114300" simplePos="0" relativeHeight="251677696" behindDoc="1" locked="0" layoutInCell="1" allowOverlap="1" wp14:anchorId="7A2434D9" wp14:editId="5A0C59E6">
                <wp:simplePos x="0" y="0"/>
                <wp:positionH relativeFrom="column">
                  <wp:posOffset>4719955</wp:posOffset>
                </wp:positionH>
                <wp:positionV relativeFrom="paragraph">
                  <wp:posOffset>389890</wp:posOffset>
                </wp:positionV>
                <wp:extent cx="1052195" cy="2235200"/>
                <wp:effectExtent l="0" t="0" r="14605" b="12700"/>
                <wp:wrapNone/>
                <wp:docPr id="135" name="Pole tekstowe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2195" cy="2235200"/>
                        </a:xfrm>
                        <a:prstGeom prst="rect">
                          <a:avLst/>
                        </a:prstGeom>
                        <a:solidFill>
                          <a:srgbClr val="FFFFFF"/>
                        </a:solidFill>
                        <a:ln w="9525">
                          <a:solidFill>
                            <a:schemeClr val="bg1">
                              <a:lumMod val="100000"/>
                              <a:lumOff val="0"/>
                            </a:schemeClr>
                          </a:solidFill>
                          <a:miter lim="800000"/>
                          <a:headEnd/>
                          <a:tailEnd/>
                        </a:ln>
                      </wps:spPr>
                      <wps:txbx>
                        <w:txbxContent>
                          <w:p w14:paraId="728B7BB9" w14:textId="77777777" w:rsidR="00790AFF" w:rsidRPr="00E01F3F" w:rsidRDefault="00790AFF" w:rsidP="00AF5E3F">
                            <w:pPr>
                              <w:spacing w:before="120"/>
                              <w:jc w:val="center"/>
                              <w:rPr>
                                <w:noProof/>
                                <w:color w:val="4472C4" w:themeColor="accent5"/>
                                <w:sz w:val="44"/>
                                <w:szCs w:val="44"/>
                              </w:rPr>
                            </w:pPr>
                            <w:r w:rsidRPr="00E12F6F">
                              <w:rPr>
                                <w:noProof/>
                                <w:color w:val="4472C4" w:themeColor="accent5"/>
                                <w:sz w:val="44"/>
                                <w:szCs w:val="44"/>
                              </w:rPr>
                              <w:t>Władze samorządowe</w:t>
                            </w:r>
                          </w:p>
                          <w:p w14:paraId="6C166C61" w14:textId="77777777" w:rsidR="00790AFF" w:rsidRDefault="00790AFF" w:rsidP="00AF5E3F"/>
                        </w:txbxContent>
                      </wps:txbx>
                      <wps:bodyPr rot="0" vert="vert"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A2434D9" id="Pole tekstowe 135" o:spid="_x0000_s1029" type="#_x0000_t202" style="position:absolute;left:0;text-align:left;margin-left:371.65pt;margin-top:30.7pt;width:82.85pt;height:176pt;z-index:-2516387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" strokecolor="white [3212]">
                <v:textbox style="layout-flow:vertical">
                  <w:txbxContent>
                    <w:p w14:paraId="728B7BB9" w14:textId="77777777" w:rsidR="00790AFF" w:rsidRPr="00E01F3F" w:rsidRDefault="00790AFF" w:rsidP="00AF5E3F">
                      <w:pPr>
                        <w:spacing w:before="120"/>
                        <w:jc w:val="center"/>
                        <w:rPr>
                          <w:noProof/>
                          <w:color w:val="4472C4" w:themeColor="accent5"/>
                          <w:sz w:val="44"/>
                          <w:szCs w:val="44"/>
                        </w:rPr>
                      </w:pPr>
                      <w:r w:rsidRPr="00E12F6F">
                        <w:rPr>
                          <w:noProof/>
                          <w:color w:val="4472C4" w:themeColor="accent5"/>
                          <w:sz w:val="44"/>
                          <w:szCs w:val="44"/>
                        </w:rPr>
                        <w:t>Władze samorządowe</w:t>
                      </w:r>
                    </w:p>
                    <w:p w14:paraId="6C166C61" w14:textId="77777777" w:rsidR="00790AFF" w:rsidRDefault="00790AFF" w:rsidP="00AF5E3F"/>
                  </w:txbxContent>
                </v:textbox>
              </v:shape>
            </w:pict>
          </mc:Fallback>
        </mc:AlternateContent>
      </w:r>
      <w:r>
        <w:rPr>
          <w:noProof/>
          <w:lang w:eastAsia="pl-PL"/>
        </w:rPr>
        <mc:AlternateContent>
          <mc:Choice Requires="wps">
            <w:drawing>
              <wp:anchor distT="0" distB="0" distL="114300" distR="114300" simplePos="0" relativeHeight="251676672" behindDoc="1" locked="0" layoutInCell="1" allowOverlap="1" wp14:anchorId="26E1AA24" wp14:editId="3A48FBE6">
                <wp:simplePos x="0" y="0"/>
                <wp:positionH relativeFrom="margin">
                  <wp:posOffset>-525145</wp:posOffset>
                </wp:positionH>
                <wp:positionV relativeFrom="paragraph">
                  <wp:posOffset>938530</wp:posOffset>
                </wp:positionV>
                <wp:extent cx="2374900" cy="1028700"/>
                <wp:effectExtent l="596900" t="0" r="584200" b="0"/>
                <wp:wrapNone/>
                <wp:docPr id="136" name="Pole tekstowe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2374900" cy="1028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6CF899" w14:textId="77777777" w:rsidR="00790AFF" w:rsidRPr="00E01F3F" w:rsidRDefault="00790AFF" w:rsidP="00AF5E3F">
                            <w:pPr>
                              <w:spacing w:before="120"/>
                              <w:jc w:val="center"/>
                              <w:rPr>
                                <w:noProof/>
                                <w:color w:val="0070C0"/>
                                <w:sz w:val="44"/>
                                <w:szCs w:val="44"/>
                              </w:rPr>
                            </w:pPr>
                            <w:r w:rsidRPr="00E01F3F">
                              <w:rPr>
                                <w:noProof/>
                                <w:color w:val="0070C0"/>
                                <w:sz w:val="44"/>
                                <w:szCs w:val="44"/>
                              </w:rPr>
                              <w:t>Lokalni interesariusze</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6E1AA24" id="Pole tekstowe 136" o:spid="_x0000_s1030" type="#_x0000_t202" style="position:absolute;left:0;text-align:left;margin-left:-41.35pt;margin-top:73.9pt;width:187pt;height:81pt;rotation:-90;z-index:-251639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" filled="f" stroked="f">
                <v:textbox style="layout-flow:vertical;mso-layout-flow-alt:bottom-to-top">
                  <w:txbxContent>
                    <w:p w14:paraId="066CF899" w14:textId="77777777" w:rsidR="00790AFF" w:rsidRPr="00E01F3F" w:rsidRDefault="00790AFF" w:rsidP="00AF5E3F">
                      <w:pPr>
                        <w:spacing w:before="120"/>
                        <w:jc w:val="center"/>
                        <w:rPr>
                          <w:noProof/>
                          <w:color w:val="0070C0"/>
                          <w:sz w:val="44"/>
                          <w:szCs w:val="44"/>
                        </w:rPr>
                      </w:pPr>
                      <w:r w:rsidRPr="00E01F3F">
                        <w:rPr>
                          <w:noProof/>
                          <w:color w:val="0070C0"/>
                          <w:sz w:val="44"/>
                          <w:szCs w:val="44"/>
                        </w:rPr>
                        <w:t>Lokalni interesariusze</w:t>
                      </w:r>
                    </w:p>
                  </w:txbxContent>
                </v:textbox>
                <w10:wrap anchorx="margin"/>
              </v:shape>
            </w:pict>
          </mc:Fallback>
        </mc:AlternateContent>
      </w:r>
      <w:r>
        <w:rPr>
          <w:noProof/>
          <w:lang w:eastAsia="pl-PL"/>
        </w:rPr>
        <w:drawing>
          <wp:inline distT="0" distB="0" distL="0" distR="0" wp14:anchorId="1CF471B6" wp14:editId="68BB0DB5">
            <wp:extent cx="5486400" cy="3189427"/>
            <wp:effectExtent l="0" t="0" r="0" b="125730"/>
            <wp:docPr id="137" name="Diagram 13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4" r:lo="rId75" r:qs="rId76" r:cs="rId77"/>
              </a:graphicData>
            </a:graphic>
          </wp:inline>
        </w:drawing>
      </w:r>
    </w:p>
    <w:p w14:paraId="5B522A0E" w14:textId="77777777" w:rsidR="00AF5E3F" w:rsidRPr="00423C97" w:rsidRDefault="00AF5E3F" w:rsidP="00AF5E3F">
      <w:pPr>
        <w:spacing w:before="120"/>
        <w:jc w:val="both"/>
        <w:rPr>
          <w:rFonts w:ascii="Times New Roman" w:hAnsi="Times New Roman" w:cs="Times New Roman"/>
          <w:i/>
          <w:color w:val="44546A" w:themeColor="text2"/>
          <w:sz w:val="18"/>
        </w:rPr>
      </w:pPr>
      <w:r w:rsidRPr="00423C97">
        <w:rPr>
          <w:rFonts w:ascii="Times New Roman" w:hAnsi="Times New Roman" w:cs="Times New Roman"/>
          <w:i/>
          <w:color w:val="44546A" w:themeColor="text2"/>
          <w:sz w:val="18"/>
        </w:rPr>
        <w:t>Źródło: opracowanie własne.</w:t>
      </w:r>
    </w:p>
    <w:p w14:paraId="2FFF5C7A" w14:textId="77777777" w:rsidR="00AF5E3F" w:rsidRPr="000B6239" w:rsidRDefault="00AF5E3F" w:rsidP="008612B2">
      <w:pPr>
        <w:pStyle w:val="Bezodstpw"/>
        <w:spacing w:line="276" w:lineRule="auto"/>
        <w:jc w:val="both"/>
        <w:rPr>
          <w:rFonts w:ascii="Times New Roman" w:hAnsi="Times New Roman" w:cs="Times New Roman"/>
        </w:rPr>
      </w:pPr>
    </w:p>
    <w:p w14:paraId="02121A80" w14:textId="77777777" w:rsidR="008612B2" w:rsidRPr="000B6239" w:rsidRDefault="008612B2" w:rsidP="008612B2">
      <w:pPr>
        <w:pStyle w:val="Bezodstpw"/>
        <w:spacing w:line="276" w:lineRule="auto"/>
        <w:jc w:val="both"/>
        <w:rPr>
          <w:rFonts w:ascii="Times New Roman" w:hAnsi="Times New Roman" w:cs="Times New Roman"/>
        </w:rPr>
      </w:pPr>
      <w:r w:rsidRPr="000B6239">
        <w:rPr>
          <w:rFonts w:ascii="Times New Roman" w:hAnsi="Times New Roman" w:cs="Times New Roman"/>
        </w:rPr>
        <w:t>Pierwsze spotkanie warsztatowe w </w:t>
      </w:r>
      <w:r w:rsidR="00BB7DA4" w:rsidRPr="000B6239">
        <w:rPr>
          <w:rFonts w:ascii="Times New Roman" w:hAnsi="Times New Roman" w:cs="Times New Roman"/>
        </w:rPr>
        <w:t>Kraśniku</w:t>
      </w:r>
      <w:r w:rsidRPr="000B6239">
        <w:rPr>
          <w:rFonts w:ascii="Times New Roman" w:hAnsi="Times New Roman" w:cs="Times New Roman"/>
        </w:rPr>
        <w:t xml:space="preserve">, na którym zgromadzono wszystkich przedstawicieli gmin zainteresowanych partnerstwem </w:t>
      </w:r>
      <w:r w:rsidR="00BB7DA4" w:rsidRPr="000B6239">
        <w:rPr>
          <w:rFonts w:ascii="Times New Roman" w:hAnsi="Times New Roman" w:cs="Times New Roman"/>
        </w:rPr>
        <w:t>ponadlokalnym</w:t>
      </w:r>
      <w:r w:rsidRPr="000B6239">
        <w:rPr>
          <w:rFonts w:ascii="Times New Roman" w:hAnsi="Times New Roman" w:cs="Times New Roman"/>
        </w:rPr>
        <w:t xml:space="preserve"> odbyło się </w:t>
      </w:r>
      <w:r w:rsidR="00BB7DA4" w:rsidRPr="000B6239">
        <w:rPr>
          <w:rFonts w:ascii="Times New Roman" w:hAnsi="Times New Roman" w:cs="Times New Roman"/>
        </w:rPr>
        <w:t>jeszcze w</w:t>
      </w:r>
      <w:r w:rsidRPr="000B6239">
        <w:rPr>
          <w:rFonts w:ascii="Times New Roman" w:hAnsi="Times New Roman" w:cs="Times New Roman"/>
        </w:rPr>
        <w:t xml:space="preserve"> 2020 roku. Podczas warsztatów, w których uczestniczyli przedstawiciele władz samorządowych, urzędów gmin zapoznano uczestników z pakietem projektów rozporządzeń UE na lata 2021 – 2027, uwarunkowaniami i planami Komisji Europejskiej w zakresie wdrażania polityki spójności w przyszłej perspektywie finansowej, ze szczególnym uwzględnieniem terytorialnego wymiaru wsparcia.</w:t>
      </w:r>
    </w:p>
    <w:p w14:paraId="0B8F425F" w14:textId="77777777" w:rsidR="008612B2" w:rsidRPr="000B6239" w:rsidRDefault="008612B2" w:rsidP="008612B2">
      <w:pPr>
        <w:pStyle w:val="Bezodstpw"/>
        <w:spacing w:line="276" w:lineRule="auto"/>
        <w:jc w:val="both"/>
        <w:rPr>
          <w:rFonts w:ascii="Times New Roman" w:hAnsi="Times New Roman" w:cs="Times New Roman"/>
        </w:rPr>
      </w:pPr>
    </w:p>
    <w:p w14:paraId="11F1EDE4" w14:textId="77777777" w:rsidR="008612B2" w:rsidRPr="000B6239" w:rsidRDefault="00BB7DA4" w:rsidP="008612B2">
      <w:pPr>
        <w:pStyle w:val="Bezodstpw"/>
        <w:spacing w:line="276" w:lineRule="auto"/>
        <w:jc w:val="both"/>
        <w:rPr>
          <w:rFonts w:ascii="Times New Roman" w:hAnsi="Times New Roman" w:cs="Times New Roman"/>
        </w:rPr>
      </w:pPr>
      <w:r w:rsidRPr="000B6239">
        <w:rPr>
          <w:rFonts w:ascii="Times New Roman" w:hAnsi="Times New Roman" w:cs="Times New Roman"/>
        </w:rPr>
        <w:t>Na początku 2021 roku zorganizowano kolejne spotkanie, na którym p</w:t>
      </w:r>
      <w:r w:rsidR="008612B2" w:rsidRPr="000B6239">
        <w:rPr>
          <w:rFonts w:ascii="Times New Roman" w:hAnsi="Times New Roman" w:cs="Times New Roman"/>
        </w:rPr>
        <w:t>rzedstawiony został pakiet zagadnień dotyczących zmian w polityce rozwoju na poziomie krajowym:</w:t>
      </w:r>
      <w:r w:rsidRPr="000B6239">
        <w:rPr>
          <w:rFonts w:ascii="Times New Roman" w:hAnsi="Times New Roman" w:cs="Times New Roman"/>
        </w:rPr>
        <w:t xml:space="preserve"> </w:t>
      </w:r>
      <w:r w:rsidR="008612B2" w:rsidRPr="000B6239">
        <w:rPr>
          <w:rFonts w:ascii="Times New Roman" w:hAnsi="Times New Roman" w:cs="Times New Roman"/>
        </w:rPr>
        <w:t xml:space="preserve">Krajowa Strategia Rozwoju Regionalnego 2030, Założenia do Umowy Partnerstwa 2021 – 2027, </w:t>
      </w:r>
      <w:r w:rsidRPr="000B6239">
        <w:rPr>
          <w:rFonts w:ascii="Times New Roman" w:hAnsi="Times New Roman" w:cs="Times New Roman"/>
        </w:rPr>
        <w:t>Przepisy</w:t>
      </w:r>
      <w:r w:rsidR="008612B2" w:rsidRPr="000B6239">
        <w:rPr>
          <w:rFonts w:ascii="Times New Roman" w:hAnsi="Times New Roman" w:cs="Times New Roman"/>
        </w:rPr>
        <w:t xml:space="preserve"> </w:t>
      </w:r>
      <w:r w:rsidR="008612B2" w:rsidRPr="00D16850">
        <w:rPr>
          <w:rFonts w:ascii="Times New Roman" w:hAnsi="Times New Roman" w:cs="Times New Roman"/>
          <w:i/>
          <w:iCs/>
        </w:rPr>
        <w:t>ustawy o zasadac</w:t>
      </w:r>
      <w:r w:rsidRPr="00D16850">
        <w:rPr>
          <w:rFonts w:ascii="Times New Roman" w:hAnsi="Times New Roman" w:cs="Times New Roman"/>
          <w:i/>
          <w:iCs/>
        </w:rPr>
        <w:t>h prowadzenia polityki rozwoju</w:t>
      </w:r>
      <w:r w:rsidRPr="000B6239">
        <w:rPr>
          <w:rFonts w:ascii="Times New Roman" w:hAnsi="Times New Roman" w:cs="Times New Roman"/>
        </w:rPr>
        <w:t xml:space="preserve"> i</w:t>
      </w:r>
      <w:r w:rsidR="008612B2" w:rsidRPr="000B6239">
        <w:rPr>
          <w:rFonts w:ascii="Times New Roman" w:hAnsi="Times New Roman" w:cs="Times New Roman"/>
        </w:rPr>
        <w:t xml:space="preserve"> </w:t>
      </w:r>
      <w:r w:rsidR="008612B2" w:rsidRPr="00D16850">
        <w:rPr>
          <w:rFonts w:ascii="Times New Roman" w:hAnsi="Times New Roman" w:cs="Times New Roman"/>
          <w:i/>
          <w:iCs/>
        </w:rPr>
        <w:t>ustawy o </w:t>
      </w:r>
      <w:r w:rsidRPr="00D16850">
        <w:rPr>
          <w:rFonts w:ascii="Times New Roman" w:hAnsi="Times New Roman" w:cs="Times New Roman"/>
          <w:i/>
          <w:iCs/>
        </w:rPr>
        <w:t>samorządzie gminnym</w:t>
      </w:r>
      <w:r w:rsidR="008612B2" w:rsidRPr="000B6239">
        <w:rPr>
          <w:rFonts w:ascii="Times New Roman" w:hAnsi="Times New Roman" w:cs="Times New Roman"/>
        </w:rPr>
        <w:t xml:space="preserve"> oraz na poziomie regionalnym: Założenia aktualizacji Strategii Rozwoju Województwa Lubelskiego oraz Założenia Regionalnego Programu Operacyjnego Województwa Lubelskiego na lata 2021 – 2027</w:t>
      </w:r>
      <w:r w:rsidRPr="000B6239">
        <w:rPr>
          <w:rFonts w:ascii="Times New Roman" w:hAnsi="Times New Roman" w:cs="Times New Roman"/>
        </w:rPr>
        <w:t xml:space="preserve"> tj. Programu Fundusze Europejskie dla Lubelszczyzny</w:t>
      </w:r>
      <w:r w:rsidR="008612B2" w:rsidRPr="000B6239">
        <w:rPr>
          <w:rFonts w:ascii="Times New Roman" w:hAnsi="Times New Roman" w:cs="Times New Roman"/>
        </w:rPr>
        <w:t>.</w:t>
      </w:r>
    </w:p>
    <w:p w14:paraId="093FF0DB" w14:textId="1DCD2E87" w:rsidR="008612B2" w:rsidRDefault="008612B2" w:rsidP="008612B2">
      <w:pPr>
        <w:pStyle w:val="Bezodstpw"/>
        <w:spacing w:line="276" w:lineRule="auto"/>
        <w:jc w:val="both"/>
        <w:rPr>
          <w:rFonts w:ascii="Times New Roman" w:hAnsi="Times New Roman" w:cs="Times New Roman"/>
        </w:rPr>
      </w:pPr>
      <w:r w:rsidRPr="000B6239">
        <w:rPr>
          <w:rFonts w:ascii="Times New Roman" w:hAnsi="Times New Roman" w:cs="Times New Roman"/>
        </w:rPr>
        <w:t>Omówione zostały kwestie dotyczące wymiaru terytorialnego polityki spójności (poziom KE) i terytorialnego podejścia do polityki rozwoju (poziom krajowy). Przedstawione zostały zasady, uwarunkowania i korzyści jakie niesie ze sobą realizacja projektów partnerskich oraz współpraca samorządów w kształtowaniu polityki rozwoju w ujęciu terytorialnym.</w:t>
      </w:r>
    </w:p>
    <w:p w14:paraId="637EC57C" w14:textId="77777777" w:rsidR="00F10841" w:rsidRPr="000B6239" w:rsidRDefault="00F10841" w:rsidP="008612B2">
      <w:pPr>
        <w:pStyle w:val="Bezodstpw"/>
        <w:spacing w:line="276" w:lineRule="auto"/>
        <w:jc w:val="both"/>
        <w:rPr>
          <w:rFonts w:ascii="Times New Roman" w:hAnsi="Times New Roman" w:cs="Times New Roman"/>
        </w:rPr>
      </w:pPr>
    </w:p>
    <w:p w14:paraId="7507AC27" w14:textId="2D039DD1" w:rsidR="008612B2" w:rsidRPr="000B6239" w:rsidRDefault="008612B2" w:rsidP="008612B2">
      <w:pPr>
        <w:pStyle w:val="Bezodstpw"/>
        <w:spacing w:line="276" w:lineRule="auto"/>
        <w:jc w:val="both"/>
        <w:rPr>
          <w:rFonts w:ascii="Times New Roman" w:hAnsi="Times New Roman" w:cs="Times New Roman"/>
        </w:rPr>
      </w:pPr>
      <w:r w:rsidRPr="000B6239">
        <w:rPr>
          <w:rFonts w:ascii="Times New Roman" w:hAnsi="Times New Roman" w:cs="Times New Roman"/>
        </w:rPr>
        <w:t>Zaprezentowano dotychczasowe doświadczenia i możliwe scenariusze opracowania strategii ponadlokalnej, m.in. w kontekście obszarów strategicznej interwencji wyznaczonych na poziomie krajowym oraz przykłady przedsięwzięć partnerskich realizowanych wspólnie przez samorządy</w:t>
      </w:r>
      <w:r w:rsidR="00F10841">
        <w:rPr>
          <w:rFonts w:ascii="Times New Roman" w:hAnsi="Times New Roman" w:cs="Times New Roman"/>
        </w:rPr>
        <w:t xml:space="preserve"> wchodzące w skład </w:t>
      </w:r>
      <w:r w:rsidR="00AF5E3F">
        <w:rPr>
          <w:rFonts w:ascii="Times New Roman" w:hAnsi="Times New Roman" w:cs="Times New Roman"/>
        </w:rPr>
        <w:t>OF.</w:t>
      </w:r>
    </w:p>
    <w:p w14:paraId="42644B44" w14:textId="77777777" w:rsidR="008612B2" w:rsidRPr="000B6239" w:rsidRDefault="008612B2" w:rsidP="008612B2">
      <w:pPr>
        <w:pStyle w:val="Bezodstpw"/>
        <w:spacing w:line="276" w:lineRule="auto"/>
        <w:jc w:val="both"/>
        <w:rPr>
          <w:rFonts w:ascii="Times New Roman" w:hAnsi="Times New Roman" w:cs="Times New Roman"/>
        </w:rPr>
      </w:pPr>
    </w:p>
    <w:p w14:paraId="1CA851F0" w14:textId="1D9E77A2" w:rsidR="008612B2" w:rsidRPr="000B6239" w:rsidRDefault="008612B2" w:rsidP="008612B2">
      <w:pPr>
        <w:pStyle w:val="Bezodstpw"/>
        <w:spacing w:line="276" w:lineRule="auto"/>
        <w:jc w:val="both"/>
        <w:rPr>
          <w:rFonts w:ascii="Times New Roman" w:hAnsi="Times New Roman" w:cs="Times New Roman"/>
        </w:rPr>
      </w:pPr>
      <w:r w:rsidRPr="000B6239">
        <w:rPr>
          <w:rFonts w:ascii="Times New Roman" w:hAnsi="Times New Roman" w:cs="Times New Roman"/>
        </w:rPr>
        <w:t>W spotkaniu wzięli udział wójtowie i pracownicy merytoryczni ze wszystkich gmin partnerstwa. Wykorzystano ich wiedzę merytoryczną i dotychczasowe doświadczenie w przygotowywaniu planów strategicznych. W części warsztatowej, na podstawie dotychczasowych doświadczeń i możliwości jakie stwarza nowe podejście do polityki regionalnej, przeanalizowano korzyści i zagrożenia wynikające ze</w:t>
      </w:r>
      <w:r w:rsidR="00006172">
        <w:rPr>
          <w:rFonts w:ascii="Times New Roman" w:hAnsi="Times New Roman" w:cs="Times New Roman"/>
        </w:rPr>
        <w:t> </w:t>
      </w:r>
      <w:r w:rsidRPr="000B6239">
        <w:rPr>
          <w:rFonts w:ascii="Times New Roman" w:hAnsi="Times New Roman" w:cs="Times New Roman"/>
        </w:rPr>
        <w:t xml:space="preserve">współpracy samorządów oraz określono zasady takiej współpracy. Wykorzystano metodę burzy mózgów, </w:t>
      </w:r>
      <w:r w:rsidR="000C3C47">
        <w:rPr>
          <w:rFonts w:ascii="Times New Roman" w:hAnsi="Times New Roman" w:cs="Times New Roman"/>
        </w:rPr>
        <w:br/>
      </w:r>
      <w:r w:rsidRPr="000B6239">
        <w:rPr>
          <w:rFonts w:ascii="Times New Roman" w:hAnsi="Times New Roman" w:cs="Times New Roman"/>
        </w:rPr>
        <w:lastRenderedPageBreak/>
        <w:t xml:space="preserve">a następnie uporządkowano propozycje dotyczące </w:t>
      </w:r>
      <w:r w:rsidR="00F10841">
        <w:rPr>
          <w:rFonts w:ascii="Times New Roman" w:hAnsi="Times New Roman" w:cs="Times New Roman"/>
        </w:rPr>
        <w:t xml:space="preserve">analizy </w:t>
      </w:r>
      <w:r w:rsidRPr="000B6239">
        <w:rPr>
          <w:rFonts w:ascii="Times New Roman" w:hAnsi="Times New Roman" w:cs="Times New Roman"/>
        </w:rPr>
        <w:t>SWOT obszaru oraz pomysły na przyszłe przedsięwzięcia</w:t>
      </w:r>
      <w:r w:rsidR="00F10841">
        <w:rPr>
          <w:rFonts w:ascii="Times New Roman" w:hAnsi="Times New Roman" w:cs="Times New Roman"/>
        </w:rPr>
        <w:t xml:space="preserve"> realizacyjne</w:t>
      </w:r>
      <w:r w:rsidRPr="000B6239">
        <w:rPr>
          <w:rFonts w:ascii="Times New Roman" w:hAnsi="Times New Roman" w:cs="Times New Roman"/>
        </w:rPr>
        <w:t xml:space="preserve">. Uczestnicy wypracowali propozycje projektów możliwych do realizacji </w:t>
      </w:r>
      <w:r w:rsidR="000C3C47">
        <w:rPr>
          <w:rFonts w:ascii="Times New Roman" w:hAnsi="Times New Roman" w:cs="Times New Roman"/>
        </w:rPr>
        <w:br/>
      </w:r>
      <w:r w:rsidRPr="000B6239">
        <w:rPr>
          <w:rFonts w:ascii="Times New Roman" w:hAnsi="Times New Roman" w:cs="Times New Roman"/>
        </w:rPr>
        <w:t>w ramach współpracy samorządów Obszaru Funkcjonalnego, które stały się podstawą do definiowania zakresu przedsięwzięć partnerskich i są zawarte w niniejszej strategii. Zebrano także plany projektów lokalnych</w:t>
      </w:r>
      <w:r w:rsidR="00F10841">
        <w:rPr>
          <w:rFonts w:ascii="Times New Roman" w:hAnsi="Times New Roman" w:cs="Times New Roman"/>
        </w:rPr>
        <w:t xml:space="preserve"> </w:t>
      </w:r>
      <w:r w:rsidR="000C3C47">
        <w:rPr>
          <w:rFonts w:ascii="Times New Roman" w:hAnsi="Times New Roman" w:cs="Times New Roman"/>
        </w:rPr>
        <w:br/>
      </w:r>
      <w:r w:rsidRPr="000B6239">
        <w:rPr>
          <w:rFonts w:ascii="Times New Roman" w:hAnsi="Times New Roman" w:cs="Times New Roman"/>
        </w:rPr>
        <w:t xml:space="preserve">w poszczególnych gminach, które są komplementarne </w:t>
      </w:r>
      <w:r w:rsidR="00AF5E3F">
        <w:rPr>
          <w:rFonts w:ascii="Times New Roman" w:hAnsi="Times New Roman" w:cs="Times New Roman"/>
        </w:rPr>
        <w:t xml:space="preserve"> </w:t>
      </w:r>
      <w:r w:rsidRPr="000B6239">
        <w:rPr>
          <w:rFonts w:ascii="Times New Roman" w:hAnsi="Times New Roman" w:cs="Times New Roman"/>
        </w:rPr>
        <w:t>z działaniami na poziomie ponadlokalnym.</w:t>
      </w:r>
    </w:p>
    <w:p w14:paraId="005C1CB0" w14:textId="77777777" w:rsidR="008612B2" w:rsidRPr="000B6239" w:rsidRDefault="008612B2" w:rsidP="008612B2">
      <w:pPr>
        <w:pStyle w:val="Bezodstpw"/>
        <w:spacing w:line="276" w:lineRule="auto"/>
        <w:jc w:val="both"/>
        <w:rPr>
          <w:rFonts w:ascii="Times New Roman" w:hAnsi="Times New Roman" w:cs="Times New Roman"/>
        </w:rPr>
      </w:pPr>
    </w:p>
    <w:p w14:paraId="68C53DC3" w14:textId="0BA95C32" w:rsidR="008612B2" w:rsidRDefault="008612B2" w:rsidP="008612B2">
      <w:pPr>
        <w:pStyle w:val="Bezodstpw"/>
        <w:spacing w:line="276" w:lineRule="auto"/>
        <w:jc w:val="both"/>
        <w:rPr>
          <w:rFonts w:ascii="Times New Roman" w:hAnsi="Times New Roman" w:cs="Times New Roman"/>
        </w:rPr>
      </w:pPr>
      <w:r w:rsidRPr="000B6239">
        <w:rPr>
          <w:rFonts w:ascii="Times New Roman" w:hAnsi="Times New Roman" w:cs="Times New Roman"/>
        </w:rPr>
        <w:t xml:space="preserve">Na podstawie wyników warsztatów oraz wniosków wynikających z diagnozy przygotowano wizję rozwoju obszaru </w:t>
      </w:r>
      <w:r w:rsidR="00BB7DA4" w:rsidRPr="000B6239">
        <w:rPr>
          <w:rFonts w:ascii="Times New Roman" w:hAnsi="Times New Roman" w:cs="Times New Roman"/>
        </w:rPr>
        <w:t>współpracy ponadlokalnej</w:t>
      </w:r>
      <w:r w:rsidRPr="000B6239">
        <w:rPr>
          <w:rFonts w:ascii="Times New Roman" w:hAnsi="Times New Roman" w:cs="Times New Roman"/>
        </w:rPr>
        <w:t xml:space="preserve">, wstępne założenia dotyczące SWOT, możliwe kierunki rozwoju i cele priorytetowe, wstępna listę projektów, potencjalne źródła finansowania oraz proponowany schemat zarządzania strategią, które były następnie konsultowane podczas spotkań obywatelskich w grudniu 2020 roku. Z uwagi na wspomniany reżim sanitarny związany z COVID -19 proces partycypacji realizowany był przede wszystkim w formule warsztatów </w:t>
      </w:r>
      <w:r w:rsidR="00BB7DA4" w:rsidRPr="000B6239">
        <w:rPr>
          <w:rFonts w:ascii="Times New Roman" w:hAnsi="Times New Roman" w:cs="Times New Roman"/>
        </w:rPr>
        <w:t>przedstawicieli jednostek samorządu terytorialnego</w:t>
      </w:r>
      <w:r w:rsidRPr="000B6239">
        <w:rPr>
          <w:rFonts w:ascii="Times New Roman" w:hAnsi="Times New Roman" w:cs="Times New Roman"/>
        </w:rPr>
        <w:t xml:space="preserve"> oraz badania ankietowego mieszkańców gmin.</w:t>
      </w:r>
    </w:p>
    <w:p w14:paraId="7B42A07C" w14:textId="77777777" w:rsidR="00F10841" w:rsidRPr="000B6239" w:rsidRDefault="00F10841" w:rsidP="008612B2">
      <w:pPr>
        <w:pStyle w:val="Bezodstpw"/>
        <w:spacing w:line="276" w:lineRule="auto"/>
        <w:jc w:val="both"/>
        <w:rPr>
          <w:rFonts w:ascii="Times New Roman" w:hAnsi="Times New Roman" w:cs="Times New Roman"/>
        </w:rPr>
      </w:pPr>
    </w:p>
    <w:p w14:paraId="3B2082FF" w14:textId="79E18CAE" w:rsidR="00C7438F" w:rsidRPr="000B6239" w:rsidRDefault="008612B2">
      <w:pPr>
        <w:pStyle w:val="Bezodstpw"/>
        <w:spacing w:line="276" w:lineRule="auto"/>
        <w:jc w:val="both"/>
        <w:rPr>
          <w:rFonts w:ascii="Times New Roman" w:hAnsi="Times New Roman" w:cs="Times New Roman"/>
        </w:rPr>
      </w:pPr>
      <w:r w:rsidRPr="000B6239">
        <w:rPr>
          <w:rFonts w:ascii="Times New Roman" w:hAnsi="Times New Roman" w:cs="Times New Roman"/>
          <w:b/>
          <w:bCs/>
        </w:rPr>
        <w:t>Warsztaty,</w:t>
      </w:r>
      <w:r w:rsidRPr="000B6239">
        <w:rPr>
          <w:rFonts w:ascii="Times New Roman" w:hAnsi="Times New Roman" w:cs="Times New Roman"/>
        </w:rPr>
        <w:t xml:space="preserve"> realizowane w oparciu o oddolne podejście w tworzeniu ponadlokalnej strategii rozwoju,</w:t>
      </w:r>
      <w:r w:rsidR="009F4E9D">
        <w:rPr>
          <w:rFonts w:ascii="Times New Roman" w:hAnsi="Times New Roman" w:cs="Times New Roman"/>
        </w:rPr>
        <w:t xml:space="preserve"> </w:t>
      </w:r>
      <w:r w:rsidRPr="000B6239">
        <w:rPr>
          <w:rFonts w:ascii="Times New Roman" w:hAnsi="Times New Roman" w:cs="Times New Roman"/>
        </w:rPr>
        <w:t>odbył</w:t>
      </w:r>
      <w:r w:rsidR="00C7438F" w:rsidRPr="000B6239">
        <w:rPr>
          <w:rFonts w:ascii="Times New Roman" w:hAnsi="Times New Roman" w:cs="Times New Roman"/>
        </w:rPr>
        <w:t>y się w następujących terminach 28 lipca, 4 sierpnia.</w:t>
      </w:r>
    </w:p>
    <w:p w14:paraId="694E532A" w14:textId="77777777" w:rsidR="008612B2" w:rsidRPr="000B6239" w:rsidRDefault="008612B2" w:rsidP="008612B2">
      <w:pPr>
        <w:pStyle w:val="Bezodstpw"/>
        <w:spacing w:line="276" w:lineRule="auto"/>
        <w:rPr>
          <w:rFonts w:ascii="Times New Roman" w:hAnsi="Times New Roman" w:cs="Times New Roman"/>
        </w:rPr>
      </w:pPr>
    </w:p>
    <w:p w14:paraId="7CD96CFD" w14:textId="5CDEFA0D" w:rsidR="008612B2" w:rsidRPr="000B6239" w:rsidRDefault="008612B2" w:rsidP="008612B2">
      <w:pPr>
        <w:pStyle w:val="Bezodstpw"/>
        <w:spacing w:line="276" w:lineRule="auto"/>
        <w:jc w:val="both"/>
        <w:rPr>
          <w:rFonts w:ascii="Times New Roman" w:hAnsi="Times New Roman" w:cs="Times New Roman"/>
        </w:rPr>
      </w:pPr>
      <w:r w:rsidRPr="000B6239">
        <w:rPr>
          <w:rFonts w:ascii="Times New Roman" w:hAnsi="Times New Roman" w:cs="Times New Roman"/>
          <w:b/>
          <w:bCs/>
        </w:rPr>
        <w:t>Do udziału w spotkaniach</w:t>
      </w:r>
      <w:r w:rsidRPr="000B6239">
        <w:rPr>
          <w:rFonts w:ascii="Times New Roman" w:hAnsi="Times New Roman" w:cs="Times New Roman"/>
        </w:rPr>
        <w:t xml:space="preserve"> zaproszeni byli mieszkańcy, radni, sołtysi oraz pracownicy urzędów gmin </w:t>
      </w:r>
      <w:r w:rsidR="000C3C47">
        <w:rPr>
          <w:rFonts w:ascii="Times New Roman" w:hAnsi="Times New Roman" w:cs="Times New Roman"/>
        </w:rPr>
        <w:br/>
        <w:t xml:space="preserve">i </w:t>
      </w:r>
      <w:r w:rsidRPr="000B6239">
        <w:rPr>
          <w:rFonts w:ascii="Times New Roman" w:hAnsi="Times New Roman" w:cs="Times New Roman"/>
        </w:rPr>
        <w:t xml:space="preserve">wójtowie. Uzupełnili oni listę proponowanych projektów do uwzględnienia w strategii, podczas dyskusji odnieśli się do przygotowanych wcześniej zagadnień, zgłosili swoje wnioski i uzupełnienia. Po spotkaniach sołtysi zgłosili gotowość przekazania wyników konsultacji w poszczególnych gminach szerszej grupie mieszkańców. Przygotowano dla nich skrócone wersje dokumentów prezentowanych na warsztatach online </w:t>
      </w:r>
      <w:r w:rsidR="000C3C47">
        <w:rPr>
          <w:rFonts w:ascii="Times New Roman" w:hAnsi="Times New Roman" w:cs="Times New Roman"/>
        </w:rPr>
        <w:br/>
      </w:r>
      <w:r w:rsidRPr="000B6239">
        <w:rPr>
          <w:rFonts w:ascii="Times New Roman" w:hAnsi="Times New Roman" w:cs="Times New Roman"/>
        </w:rPr>
        <w:t>i zostały one przekazane uczestnikom spotkań wiejskich. W kolejnych tygodniach lista projektów była jeszcze uzupełniana za pośrednictwem poczty elektronicznej, propozycje zgłaszali zarówno pracownicy urzędów gmin jak i mieszkańcy.</w:t>
      </w:r>
    </w:p>
    <w:p w14:paraId="15A99C91" w14:textId="77777777" w:rsidR="00E859AD" w:rsidRPr="000B6239" w:rsidRDefault="00E859AD" w:rsidP="008612B2">
      <w:pPr>
        <w:pStyle w:val="Bezodstpw"/>
        <w:spacing w:line="276" w:lineRule="auto"/>
        <w:rPr>
          <w:rFonts w:ascii="Times New Roman" w:hAnsi="Times New Roman" w:cs="Times New Roman"/>
        </w:rPr>
      </w:pPr>
    </w:p>
    <w:p w14:paraId="28065795" w14:textId="77777777" w:rsidR="008612B2" w:rsidRPr="000B6239" w:rsidRDefault="008612B2" w:rsidP="008612B2">
      <w:pPr>
        <w:pStyle w:val="Bezodstpw"/>
        <w:spacing w:line="276" w:lineRule="auto"/>
        <w:jc w:val="both"/>
        <w:rPr>
          <w:rFonts w:ascii="Times New Roman" w:hAnsi="Times New Roman" w:cs="Times New Roman"/>
        </w:rPr>
      </w:pPr>
      <w:r w:rsidRPr="000B6239">
        <w:rPr>
          <w:rFonts w:ascii="Times New Roman" w:hAnsi="Times New Roman" w:cs="Times New Roman"/>
          <w:b/>
          <w:bCs/>
        </w:rPr>
        <w:t xml:space="preserve">Badanie </w:t>
      </w:r>
      <w:r w:rsidRPr="000B6239">
        <w:rPr>
          <w:rFonts w:ascii="Times New Roman" w:hAnsi="Times New Roman" w:cs="Times New Roman"/>
        </w:rPr>
        <w:t xml:space="preserve">przeprowadzone zostało w formie ankiety internetowej mającej na celu zdiagnozowanie obecnej sytuacji oraz problemów gmin partnerskich obszaru </w:t>
      </w:r>
      <w:r w:rsidR="00C7438F" w:rsidRPr="000B6239">
        <w:rPr>
          <w:rFonts w:ascii="Times New Roman" w:hAnsi="Times New Roman" w:cs="Times New Roman"/>
        </w:rPr>
        <w:t>współpracy ponadlokalnej</w:t>
      </w:r>
      <w:r w:rsidRPr="000B6239">
        <w:rPr>
          <w:rFonts w:ascii="Times New Roman" w:hAnsi="Times New Roman" w:cs="Times New Roman"/>
        </w:rPr>
        <w:t>, a także wyznaczenie kierunków rozwoju obszaru do roku 2030.</w:t>
      </w:r>
    </w:p>
    <w:p w14:paraId="165AA8FA" w14:textId="77777777" w:rsidR="008612B2" w:rsidRPr="000B6239" w:rsidRDefault="008612B2" w:rsidP="008612B2">
      <w:pPr>
        <w:pStyle w:val="Bezodstpw"/>
        <w:spacing w:line="276" w:lineRule="auto"/>
        <w:rPr>
          <w:rFonts w:ascii="Times New Roman" w:hAnsi="Times New Roman" w:cs="Times New Roman"/>
        </w:rPr>
      </w:pPr>
    </w:p>
    <w:p w14:paraId="2F113AFD" w14:textId="77777777" w:rsidR="008612B2" w:rsidRPr="000B6239" w:rsidRDefault="008612B2" w:rsidP="00C7438F">
      <w:pPr>
        <w:pStyle w:val="Bezodstpw"/>
        <w:spacing w:line="276" w:lineRule="auto"/>
        <w:jc w:val="both"/>
        <w:rPr>
          <w:rFonts w:ascii="Times New Roman" w:hAnsi="Times New Roman" w:cs="Times New Roman"/>
        </w:rPr>
      </w:pPr>
      <w:r w:rsidRPr="000B6239">
        <w:rPr>
          <w:rFonts w:ascii="Times New Roman" w:hAnsi="Times New Roman" w:cs="Times New Roman"/>
        </w:rPr>
        <w:t xml:space="preserve">W pierwszej części ankiety mieszkańcy mogli wypowiedzieć się na temat silnych i słabych stron (problemów), szans i zagrożeń swoich gmin. </w:t>
      </w:r>
    </w:p>
    <w:p w14:paraId="771321DC" w14:textId="77777777" w:rsidR="00BB7DA4" w:rsidRPr="000B6239" w:rsidRDefault="00BB7DA4" w:rsidP="00C7438F">
      <w:pPr>
        <w:pStyle w:val="Bezodstpw"/>
        <w:spacing w:line="276" w:lineRule="auto"/>
        <w:jc w:val="both"/>
        <w:rPr>
          <w:rFonts w:ascii="Times New Roman" w:hAnsi="Times New Roman" w:cs="Times New Roman"/>
        </w:rPr>
      </w:pPr>
    </w:p>
    <w:p w14:paraId="08FC898D" w14:textId="68DCA57B" w:rsidR="00C7438F" w:rsidRDefault="00E859AD" w:rsidP="00D16850">
      <w:pPr>
        <w:pStyle w:val="Legenda"/>
        <w:rPr>
          <w:rFonts w:ascii="Times New Roman" w:hAnsi="Times New Roman" w:cs="Times New Roman"/>
        </w:rPr>
      </w:pPr>
      <w:bookmarkStart w:id="117" w:name="_Toc99314015"/>
      <w:r w:rsidRPr="000B6239">
        <w:rPr>
          <w:rFonts w:ascii="Times New Roman" w:hAnsi="Times New Roman" w:cs="Times New Roman"/>
          <w:i w:val="0"/>
          <w:iCs w:val="0"/>
          <w:noProof/>
        </w:rPr>
        <w:lastRenderedPageBreak/>
        <w:drawing>
          <wp:anchor distT="0" distB="0" distL="114300" distR="114300" simplePos="0" relativeHeight="251678720" behindDoc="1" locked="0" layoutInCell="1" allowOverlap="1" wp14:anchorId="74899B32" wp14:editId="362B1BDD">
            <wp:simplePos x="0" y="0"/>
            <wp:positionH relativeFrom="margin">
              <wp:align>left</wp:align>
            </wp:positionH>
            <wp:positionV relativeFrom="paragraph">
              <wp:posOffset>4055649</wp:posOffset>
            </wp:positionV>
            <wp:extent cx="5607050" cy="4033520"/>
            <wp:effectExtent l="0" t="0" r="0" b="5080"/>
            <wp:wrapNone/>
            <wp:docPr id="1" name="Obraz 4">
              <a:extLst xmlns:a="http://schemas.openxmlformats.org/drawingml/2006/main">
                <a:ext uri="{FF2B5EF4-FFF2-40B4-BE49-F238E27FC236}">
                  <a16:creationId xmlns:a16="http://schemas.microsoft.com/office/drawing/2014/main" id="{805D1925-9C8D-46A0-970D-A1B51473E73C}"/>
                </a:ext>
              </a:extLst>
            </wp:docPr>
            <wp:cNvGraphicFramePr/>
            <a:graphic xmlns:a="http://schemas.openxmlformats.org/drawingml/2006/main">
              <a:graphicData uri="http://schemas.openxmlformats.org/drawingml/2006/picture">
                <pic:pic xmlns:pic="http://schemas.openxmlformats.org/drawingml/2006/picture">
                  <pic:nvPicPr>
                    <pic:cNvPr id="5" name="Obraz 4">
                      <a:extLst>
                        <a:ext uri="{FF2B5EF4-FFF2-40B4-BE49-F238E27FC236}">
                          <a16:creationId xmlns:a16="http://schemas.microsoft.com/office/drawing/2014/main" id="{805D1925-9C8D-46A0-970D-A1B51473E73C}"/>
                        </a:ext>
                      </a:extLst>
                    </pic:cNvPr>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607050" cy="4033520"/>
                    </a:xfrm>
                    <a:prstGeom prst="rect">
                      <a:avLst/>
                    </a:prstGeom>
                    <a:noFill/>
                    <a:ln>
                      <a:noFill/>
                    </a:ln>
                  </pic:spPr>
                </pic:pic>
              </a:graphicData>
            </a:graphic>
            <wp14:sizeRelH relativeFrom="page">
              <wp14:pctWidth>0</wp14:pctWidth>
            </wp14:sizeRelH>
            <wp14:sizeRelV relativeFrom="page">
              <wp14:pctHeight>0</wp14:pctHeight>
            </wp14:sizeRelV>
          </wp:anchor>
        </w:drawing>
      </w:r>
      <w:r w:rsidR="00BB7DA4" w:rsidRPr="00D16850">
        <w:rPr>
          <w:rFonts w:ascii="Times New Roman" w:hAnsi="Times New Roman" w:cs="Times New Roman"/>
          <w:b/>
          <w:i w:val="0"/>
          <w:iCs w:val="0"/>
          <w:sz w:val="22"/>
          <w:szCs w:val="22"/>
        </w:rPr>
        <w:t xml:space="preserve">Wykres </w:t>
      </w:r>
      <w:r w:rsidR="008C7926" w:rsidRPr="00D16850">
        <w:rPr>
          <w:rFonts w:ascii="Times New Roman" w:hAnsi="Times New Roman" w:cs="Times New Roman"/>
          <w:b/>
          <w:i w:val="0"/>
          <w:iCs w:val="0"/>
          <w:sz w:val="22"/>
          <w:szCs w:val="22"/>
        </w:rPr>
        <w:fldChar w:fldCharType="begin"/>
      </w:r>
      <w:r w:rsidR="008C7926" w:rsidRPr="00D16850">
        <w:rPr>
          <w:rFonts w:ascii="Times New Roman" w:hAnsi="Times New Roman" w:cs="Times New Roman"/>
          <w:b/>
          <w:i w:val="0"/>
          <w:iCs w:val="0"/>
          <w:sz w:val="22"/>
          <w:szCs w:val="22"/>
        </w:rPr>
        <w:instrText xml:space="preserve"> SEQ Wykres \* ARABIC </w:instrText>
      </w:r>
      <w:r w:rsidR="008C7926" w:rsidRPr="00D16850">
        <w:rPr>
          <w:rFonts w:ascii="Times New Roman" w:hAnsi="Times New Roman" w:cs="Times New Roman"/>
          <w:b/>
          <w:i w:val="0"/>
          <w:iCs w:val="0"/>
          <w:sz w:val="22"/>
          <w:szCs w:val="22"/>
        </w:rPr>
        <w:fldChar w:fldCharType="separate"/>
      </w:r>
      <w:r w:rsidR="002E062D">
        <w:rPr>
          <w:rFonts w:ascii="Times New Roman" w:hAnsi="Times New Roman" w:cs="Times New Roman"/>
          <w:b/>
          <w:i w:val="0"/>
          <w:iCs w:val="0"/>
          <w:noProof/>
          <w:sz w:val="22"/>
          <w:szCs w:val="22"/>
        </w:rPr>
        <w:t>1</w:t>
      </w:r>
      <w:r w:rsidR="008C7926" w:rsidRPr="00D16850">
        <w:rPr>
          <w:rFonts w:ascii="Times New Roman" w:hAnsi="Times New Roman" w:cs="Times New Roman"/>
          <w:b/>
          <w:i w:val="0"/>
          <w:iCs w:val="0"/>
          <w:noProof/>
          <w:sz w:val="22"/>
          <w:szCs w:val="22"/>
        </w:rPr>
        <w:fldChar w:fldCharType="end"/>
      </w:r>
      <w:r w:rsidR="00AF5E3F">
        <w:rPr>
          <w:rFonts w:ascii="Times New Roman" w:hAnsi="Times New Roman" w:cs="Times New Roman"/>
          <w:b/>
          <w:noProof/>
          <w:sz w:val="22"/>
          <w:szCs w:val="22"/>
        </w:rPr>
        <w:t>:</w:t>
      </w:r>
      <w:r w:rsidR="00BB7DA4" w:rsidRPr="00D16850">
        <w:rPr>
          <w:rFonts w:ascii="Times New Roman" w:hAnsi="Times New Roman" w:cs="Times New Roman"/>
          <w:b/>
          <w:i w:val="0"/>
          <w:iCs w:val="0"/>
          <w:sz w:val="22"/>
          <w:szCs w:val="22"/>
        </w:rPr>
        <w:t xml:space="preserve"> Wyniki badań ankietowych dotyczących punktów analizy SWOT</w:t>
      </w:r>
      <w:bookmarkEnd w:id="117"/>
      <w:r w:rsidR="00C7438F" w:rsidRPr="000B6239">
        <w:rPr>
          <w:rFonts w:ascii="Times New Roman" w:hAnsi="Times New Roman" w:cs="Times New Roman"/>
          <w:noProof/>
        </w:rPr>
        <w:drawing>
          <wp:inline distT="0" distB="0" distL="0" distR="0" wp14:anchorId="0CE02B2A" wp14:editId="782654A9">
            <wp:extent cx="5769980" cy="3611301"/>
            <wp:effectExtent l="0" t="0" r="2540" b="8255"/>
            <wp:docPr id="5" name="Obraz 4">
              <a:extLst xmlns:a="http://schemas.openxmlformats.org/drawingml/2006/main">
                <a:ext uri="{FF2B5EF4-FFF2-40B4-BE49-F238E27FC236}">
                  <a16:creationId xmlns:a16="http://schemas.microsoft.com/office/drawing/2014/main" id="{F4EFAE03-6860-4648-823D-304DEC9A5EC3}"/>
                </a:ext>
              </a:extLst>
            </wp:docPr>
            <wp:cNvGraphicFramePr/>
            <a:graphic xmlns:a="http://schemas.openxmlformats.org/drawingml/2006/main">
              <a:graphicData uri="http://schemas.openxmlformats.org/drawingml/2006/picture">
                <pic:pic xmlns:pic="http://schemas.openxmlformats.org/drawingml/2006/picture">
                  <pic:nvPicPr>
                    <pic:cNvPr id="5" name="Obraz 4">
                      <a:extLst>
                        <a:ext uri="{FF2B5EF4-FFF2-40B4-BE49-F238E27FC236}">
                          <a16:creationId xmlns:a16="http://schemas.microsoft.com/office/drawing/2014/main" id="{F4EFAE03-6860-4648-823D-304DEC9A5EC3}"/>
                        </a:ext>
                      </a:extLst>
                    </pic:cNvPr>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788870" cy="3623124"/>
                    </a:xfrm>
                    <a:prstGeom prst="rect">
                      <a:avLst/>
                    </a:prstGeom>
                    <a:noFill/>
                    <a:ln>
                      <a:noFill/>
                    </a:ln>
                  </pic:spPr>
                </pic:pic>
              </a:graphicData>
            </a:graphic>
          </wp:inline>
        </w:drawing>
      </w:r>
      <w:r w:rsidR="008B659F" w:rsidRPr="000B6239">
        <w:rPr>
          <w:rFonts w:ascii="Times New Roman" w:hAnsi="Times New Roman" w:cs="Times New Roman"/>
        </w:rPr>
        <w:t xml:space="preserve">Źródło: </w:t>
      </w:r>
      <w:hyperlink r:id="rId81" w:anchor="responses" w:history="1">
        <w:r w:rsidR="008B659F" w:rsidRPr="000B6239">
          <w:rPr>
            <w:rStyle w:val="Hipercze"/>
            <w:rFonts w:ascii="Times New Roman" w:hAnsi="Times New Roman" w:cs="Times New Roman"/>
          </w:rPr>
          <w:t>https://docs.google.com/forms/d/1E-6McZzkhJHJiBXP3VOdEvBc2pxOG0gtQBSFi_x34JE/edit#responses</w:t>
        </w:r>
      </w:hyperlink>
      <w:r w:rsidR="008B659F" w:rsidRPr="000B6239">
        <w:rPr>
          <w:rFonts w:ascii="Times New Roman" w:hAnsi="Times New Roman" w:cs="Times New Roman"/>
        </w:rPr>
        <w:t xml:space="preserve"> </w:t>
      </w:r>
      <w:r w:rsidRPr="000B6239">
        <w:rPr>
          <w:rFonts w:ascii="Times New Roman" w:hAnsi="Times New Roman" w:cs="Times New Roman"/>
          <w:noProof/>
        </w:rPr>
        <w:drawing>
          <wp:inline distT="0" distB="0" distL="0" distR="0" wp14:anchorId="1138CA26" wp14:editId="4AAFDE95">
            <wp:extent cx="5848494" cy="4118457"/>
            <wp:effectExtent l="0" t="0" r="0" b="0"/>
            <wp:docPr id="139" name="Obraz 4">
              <a:extLst xmlns:a="http://schemas.openxmlformats.org/drawingml/2006/main">
                <a:ext uri="{FF2B5EF4-FFF2-40B4-BE49-F238E27FC236}">
                  <a16:creationId xmlns:a16="http://schemas.microsoft.com/office/drawing/2014/main" id="{39DE13E9-712B-4CBF-BDF0-BFFDC2E36A8E}"/>
                </a:ext>
              </a:extLst>
            </wp:docPr>
            <wp:cNvGraphicFramePr/>
            <a:graphic xmlns:a="http://schemas.openxmlformats.org/drawingml/2006/main">
              <a:graphicData uri="http://schemas.openxmlformats.org/drawingml/2006/picture">
                <pic:pic xmlns:pic="http://schemas.openxmlformats.org/drawingml/2006/picture">
                  <pic:nvPicPr>
                    <pic:cNvPr id="5" name="Obraz 4">
                      <a:extLst>
                        <a:ext uri="{FF2B5EF4-FFF2-40B4-BE49-F238E27FC236}">
                          <a16:creationId xmlns:a16="http://schemas.microsoft.com/office/drawing/2014/main" id="{39DE13E9-712B-4CBF-BDF0-BFFDC2E36A8E}"/>
                        </a:ext>
                      </a:extLst>
                    </pic:cNvPr>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873790" cy="4136270"/>
                    </a:xfrm>
                    <a:prstGeom prst="rect">
                      <a:avLst/>
                    </a:prstGeom>
                    <a:noFill/>
                    <a:ln>
                      <a:noFill/>
                    </a:ln>
                  </pic:spPr>
                </pic:pic>
              </a:graphicData>
            </a:graphic>
          </wp:inline>
        </w:drawing>
      </w:r>
      <w:r>
        <w:rPr>
          <w:rFonts w:ascii="Times New Roman" w:hAnsi="Times New Roman" w:cs="Times New Roman"/>
        </w:rPr>
        <w:br/>
      </w:r>
      <w:r w:rsidR="008B659F" w:rsidRPr="000B6239">
        <w:rPr>
          <w:rFonts w:ascii="Times New Roman" w:hAnsi="Times New Roman" w:cs="Times New Roman"/>
        </w:rPr>
        <w:t xml:space="preserve">Źródło: </w:t>
      </w:r>
      <w:hyperlink r:id="rId83" w:anchor="responses" w:history="1">
        <w:r w:rsidR="008B659F" w:rsidRPr="000B6239">
          <w:rPr>
            <w:rStyle w:val="Hipercze"/>
            <w:rFonts w:ascii="Times New Roman" w:hAnsi="Times New Roman" w:cs="Times New Roman"/>
          </w:rPr>
          <w:t>https://docs.google.com/forms/d/1E-6McZzkhJHJiBXP3VOdEvBc2pxOG0gtQBSFi_x34JE/edit#responses</w:t>
        </w:r>
      </w:hyperlink>
      <w:r w:rsidR="008B659F" w:rsidRPr="000B6239">
        <w:rPr>
          <w:rFonts w:ascii="Times New Roman" w:hAnsi="Times New Roman" w:cs="Times New Roman"/>
        </w:rPr>
        <w:t xml:space="preserve"> </w:t>
      </w:r>
    </w:p>
    <w:p w14:paraId="4E3AD067" w14:textId="77777777" w:rsidR="00E859AD" w:rsidRDefault="00E859AD">
      <w:pPr>
        <w:rPr>
          <w:rFonts w:ascii="Times New Roman" w:hAnsi="Times New Roman" w:cs="Times New Roman"/>
          <w:i/>
          <w:sz w:val="18"/>
        </w:rPr>
      </w:pPr>
    </w:p>
    <w:p w14:paraId="2D699C3D" w14:textId="77777777" w:rsidR="00E859AD" w:rsidRDefault="00E859AD">
      <w:pPr>
        <w:rPr>
          <w:rFonts w:ascii="Times New Roman" w:hAnsi="Times New Roman" w:cs="Times New Roman"/>
          <w:i/>
          <w:sz w:val="18"/>
        </w:rPr>
      </w:pPr>
    </w:p>
    <w:p w14:paraId="18621774" w14:textId="46188603" w:rsidR="008B659F" w:rsidRPr="00D16850" w:rsidRDefault="00E859AD" w:rsidP="00D16850">
      <w:pPr>
        <w:rPr>
          <w:rFonts w:ascii="Times New Roman" w:hAnsi="Times New Roman" w:cs="Times New Roman"/>
          <w:i/>
          <w:sz w:val="18"/>
        </w:rPr>
      </w:pPr>
      <w:r w:rsidRPr="000B6239">
        <w:rPr>
          <w:rFonts w:ascii="Times New Roman" w:hAnsi="Times New Roman" w:cs="Times New Roman"/>
          <w:noProof/>
          <w:lang w:eastAsia="pl-PL"/>
        </w:rPr>
        <w:lastRenderedPageBreak/>
        <w:drawing>
          <wp:inline distT="0" distB="0" distL="0" distR="0" wp14:anchorId="35D9F34A" wp14:editId="05571B54">
            <wp:extent cx="5848985" cy="3613708"/>
            <wp:effectExtent l="0" t="0" r="0" b="6350"/>
            <wp:docPr id="140" name="Obraz 4">
              <a:extLst xmlns:a="http://schemas.openxmlformats.org/drawingml/2006/main">
                <a:ext uri="{FF2B5EF4-FFF2-40B4-BE49-F238E27FC236}">
                  <a16:creationId xmlns:a16="http://schemas.microsoft.com/office/drawing/2014/main" id="{7CA5FDE1-434B-4241-9E01-C5D6E6ED2141}"/>
                </a:ext>
              </a:extLst>
            </wp:docPr>
            <wp:cNvGraphicFramePr/>
            <a:graphic xmlns:a="http://schemas.openxmlformats.org/drawingml/2006/main">
              <a:graphicData uri="http://schemas.openxmlformats.org/drawingml/2006/picture">
                <pic:pic xmlns:pic="http://schemas.openxmlformats.org/drawingml/2006/picture">
                  <pic:nvPicPr>
                    <pic:cNvPr id="5" name="Obraz 4">
                      <a:extLst>
                        <a:ext uri="{FF2B5EF4-FFF2-40B4-BE49-F238E27FC236}">
                          <a16:creationId xmlns:a16="http://schemas.microsoft.com/office/drawing/2014/main" id="{7CA5FDE1-434B-4241-9E01-C5D6E6ED2141}"/>
                        </a:ext>
                      </a:extLst>
                    </pic:cNvPr>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882737" cy="3634561"/>
                    </a:xfrm>
                    <a:prstGeom prst="rect">
                      <a:avLst/>
                    </a:prstGeom>
                    <a:noFill/>
                    <a:ln>
                      <a:noFill/>
                    </a:ln>
                  </pic:spPr>
                </pic:pic>
              </a:graphicData>
            </a:graphic>
          </wp:inline>
        </w:drawing>
      </w:r>
      <w:r w:rsidR="008B659F" w:rsidRPr="00D16850">
        <w:rPr>
          <w:rFonts w:ascii="Times New Roman" w:hAnsi="Times New Roman" w:cs="Times New Roman"/>
          <w:i/>
          <w:sz w:val="18"/>
        </w:rPr>
        <w:t xml:space="preserve">Źródło: </w:t>
      </w:r>
      <w:hyperlink r:id="rId85" w:anchor="responses" w:history="1">
        <w:r w:rsidR="008B659F" w:rsidRPr="00D16850">
          <w:rPr>
            <w:rStyle w:val="Hipercze"/>
            <w:rFonts w:ascii="Times New Roman" w:hAnsi="Times New Roman" w:cs="Times New Roman"/>
            <w:i/>
            <w:sz w:val="18"/>
            <w:u w:val="none"/>
          </w:rPr>
          <w:t>https://docs.google.com/forms/d/1E-6McZzkhJHJiBXP3VOdEvBc2pxOG0gtQBSFi_x34JE/edit#responses</w:t>
        </w:r>
      </w:hyperlink>
    </w:p>
    <w:p w14:paraId="3441C396" w14:textId="3E6E1413" w:rsidR="00C7438F" w:rsidRPr="000B6239" w:rsidRDefault="00C7438F" w:rsidP="00BB7DA4">
      <w:pPr>
        <w:pStyle w:val="Legenda"/>
        <w:rPr>
          <w:rFonts w:ascii="Times New Roman" w:hAnsi="Times New Roman" w:cs="Times New Roman"/>
        </w:rPr>
      </w:pPr>
    </w:p>
    <w:p w14:paraId="44CFA6C5" w14:textId="77777777" w:rsidR="008612B2" w:rsidRPr="000B6239" w:rsidRDefault="008612B2" w:rsidP="008612B2">
      <w:pPr>
        <w:pStyle w:val="Bezodstpw"/>
        <w:spacing w:line="276" w:lineRule="auto"/>
        <w:jc w:val="both"/>
        <w:rPr>
          <w:rFonts w:ascii="Times New Roman" w:hAnsi="Times New Roman" w:cs="Times New Roman"/>
        </w:rPr>
      </w:pPr>
      <w:r w:rsidRPr="000B6239">
        <w:rPr>
          <w:rFonts w:ascii="Times New Roman" w:hAnsi="Times New Roman" w:cs="Times New Roman"/>
        </w:rPr>
        <w:t xml:space="preserve">W drugiej części ankiety respondenci przedstawili oczekiwane efekty realizacji strategii ponadlokalnej oraz propozycje projektów „twardych” infrastrukturalnych oraz powiązanych z nimi „miękkich” </w:t>
      </w:r>
      <w:proofErr w:type="spellStart"/>
      <w:r w:rsidRPr="000B6239">
        <w:rPr>
          <w:rFonts w:ascii="Times New Roman" w:hAnsi="Times New Roman" w:cs="Times New Roman"/>
        </w:rPr>
        <w:t>nieinwestycyjnych</w:t>
      </w:r>
      <w:proofErr w:type="spellEnd"/>
      <w:r w:rsidRPr="000B6239">
        <w:rPr>
          <w:rFonts w:ascii="Times New Roman" w:hAnsi="Times New Roman" w:cs="Times New Roman"/>
        </w:rPr>
        <w:t>. Zostały one uwzględnione przy opracowywaniu niniejszego dokumentu.</w:t>
      </w:r>
    </w:p>
    <w:p w14:paraId="6D3DAAEE" w14:textId="77777777" w:rsidR="008612B2" w:rsidRPr="000B6239" w:rsidRDefault="008612B2" w:rsidP="008612B2">
      <w:pPr>
        <w:spacing w:line="276" w:lineRule="auto"/>
        <w:rPr>
          <w:rFonts w:ascii="Times New Roman" w:hAnsi="Times New Roman" w:cs="Times New Roman"/>
        </w:rPr>
      </w:pPr>
    </w:p>
    <w:p w14:paraId="71D364B8" w14:textId="17CD8318" w:rsidR="00BB7DA4" w:rsidRPr="00D16850" w:rsidRDefault="00BB7DA4" w:rsidP="00BB7DA4">
      <w:pPr>
        <w:pStyle w:val="Legenda"/>
        <w:rPr>
          <w:rFonts w:ascii="Times New Roman" w:hAnsi="Times New Roman" w:cs="Times New Roman"/>
          <w:b/>
          <w:sz w:val="22"/>
          <w:szCs w:val="22"/>
        </w:rPr>
      </w:pPr>
      <w:bookmarkStart w:id="118" w:name="_Toc99314016"/>
      <w:r w:rsidRPr="00D16850">
        <w:rPr>
          <w:rFonts w:ascii="Times New Roman" w:hAnsi="Times New Roman" w:cs="Times New Roman"/>
          <w:b/>
          <w:sz w:val="22"/>
          <w:szCs w:val="22"/>
        </w:rPr>
        <w:t xml:space="preserve">Wykres </w:t>
      </w:r>
      <w:r w:rsidR="008C7926" w:rsidRPr="00D16850">
        <w:rPr>
          <w:rFonts w:ascii="Times New Roman" w:hAnsi="Times New Roman" w:cs="Times New Roman"/>
          <w:b/>
          <w:sz w:val="22"/>
          <w:szCs w:val="22"/>
        </w:rPr>
        <w:fldChar w:fldCharType="begin"/>
      </w:r>
      <w:r w:rsidR="008C7926" w:rsidRPr="00D16850">
        <w:rPr>
          <w:rFonts w:ascii="Times New Roman" w:hAnsi="Times New Roman" w:cs="Times New Roman"/>
          <w:b/>
          <w:sz w:val="22"/>
          <w:szCs w:val="22"/>
        </w:rPr>
        <w:instrText xml:space="preserve"> SEQ Wykres \* ARABIC </w:instrText>
      </w:r>
      <w:r w:rsidR="008C7926" w:rsidRPr="00D16850">
        <w:rPr>
          <w:rFonts w:ascii="Times New Roman" w:hAnsi="Times New Roman" w:cs="Times New Roman"/>
          <w:b/>
          <w:sz w:val="22"/>
          <w:szCs w:val="22"/>
        </w:rPr>
        <w:fldChar w:fldCharType="separate"/>
      </w:r>
      <w:r w:rsidR="002E062D">
        <w:rPr>
          <w:rFonts w:ascii="Times New Roman" w:hAnsi="Times New Roman" w:cs="Times New Roman"/>
          <w:b/>
          <w:noProof/>
          <w:sz w:val="22"/>
          <w:szCs w:val="22"/>
        </w:rPr>
        <w:t>2</w:t>
      </w:r>
      <w:r w:rsidR="008C7926" w:rsidRPr="00D16850">
        <w:rPr>
          <w:rFonts w:ascii="Times New Roman" w:hAnsi="Times New Roman" w:cs="Times New Roman"/>
          <w:b/>
          <w:noProof/>
          <w:sz w:val="22"/>
          <w:szCs w:val="22"/>
        </w:rPr>
        <w:fldChar w:fldCharType="end"/>
      </w:r>
      <w:r w:rsidR="000C3C47" w:rsidRPr="00D16850">
        <w:rPr>
          <w:rFonts w:ascii="Times New Roman" w:hAnsi="Times New Roman" w:cs="Times New Roman"/>
          <w:b/>
          <w:noProof/>
          <w:sz w:val="22"/>
          <w:szCs w:val="22"/>
        </w:rPr>
        <w:t>:</w:t>
      </w:r>
      <w:r w:rsidRPr="00D16850">
        <w:rPr>
          <w:rFonts w:ascii="Times New Roman" w:hAnsi="Times New Roman" w:cs="Times New Roman"/>
          <w:b/>
          <w:sz w:val="22"/>
          <w:szCs w:val="22"/>
        </w:rPr>
        <w:t xml:space="preserve"> Wyniki badań ankietowych w obszarze spodziewanych efektów realizacji </w:t>
      </w:r>
      <w:r w:rsidR="000C3C47">
        <w:rPr>
          <w:rFonts w:ascii="Times New Roman" w:hAnsi="Times New Roman" w:cs="Times New Roman"/>
          <w:b/>
          <w:sz w:val="22"/>
          <w:szCs w:val="22"/>
        </w:rPr>
        <w:t>S</w:t>
      </w:r>
      <w:r w:rsidR="000C3C47" w:rsidRPr="00D16850">
        <w:rPr>
          <w:rFonts w:ascii="Times New Roman" w:hAnsi="Times New Roman" w:cs="Times New Roman"/>
          <w:b/>
          <w:sz w:val="22"/>
          <w:szCs w:val="22"/>
        </w:rPr>
        <w:t xml:space="preserve">trategii </w:t>
      </w:r>
      <w:proofErr w:type="spellStart"/>
      <w:r w:rsidR="000C3C47">
        <w:rPr>
          <w:rFonts w:ascii="Times New Roman" w:hAnsi="Times New Roman" w:cs="Times New Roman"/>
          <w:b/>
          <w:sz w:val="22"/>
          <w:szCs w:val="22"/>
        </w:rPr>
        <w:t>Rozowju</w:t>
      </w:r>
      <w:proofErr w:type="spellEnd"/>
      <w:r w:rsidR="000C3C47">
        <w:rPr>
          <w:rFonts w:ascii="Times New Roman" w:hAnsi="Times New Roman" w:cs="Times New Roman"/>
          <w:b/>
          <w:sz w:val="22"/>
          <w:szCs w:val="22"/>
        </w:rPr>
        <w:t xml:space="preserve"> P</w:t>
      </w:r>
      <w:r w:rsidRPr="00D16850">
        <w:rPr>
          <w:rFonts w:ascii="Times New Roman" w:hAnsi="Times New Roman" w:cs="Times New Roman"/>
          <w:b/>
          <w:sz w:val="22"/>
          <w:szCs w:val="22"/>
        </w:rPr>
        <w:t>onadlokalne</w:t>
      </w:r>
      <w:r w:rsidR="000C3C47">
        <w:rPr>
          <w:rFonts w:ascii="Times New Roman" w:hAnsi="Times New Roman" w:cs="Times New Roman"/>
          <w:b/>
          <w:sz w:val="22"/>
          <w:szCs w:val="22"/>
        </w:rPr>
        <w:t>go</w:t>
      </w:r>
      <w:bookmarkEnd w:id="118"/>
    </w:p>
    <w:p w14:paraId="55CBD536" w14:textId="77777777" w:rsidR="00BB7DA4" w:rsidRPr="000B6239" w:rsidRDefault="00C7438F" w:rsidP="00BB7DA4">
      <w:pPr>
        <w:pStyle w:val="Legenda"/>
        <w:rPr>
          <w:rFonts w:ascii="Times New Roman" w:hAnsi="Times New Roman" w:cs="Times New Roman"/>
        </w:rPr>
      </w:pPr>
      <w:r w:rsidRPr="000B6239">
        <w:rPr>
          <w:rFonts w:ascii="Times New Roman" w:hAnsi="Times New Roman" w:cs="Times New Roman"/>
          <w:noProof/>
          <w:lang w:eastAsia="pl-PL"/>
        </w:rPr>
        <w:drawing>
          <wp:inline distT="0" distB="0" distL="0" distR="0" wp14:anchorId="47F099D4" wp14:editId="4ABC0548">
            <wp:extent cx="5848350" cy="3416199"/>
            <wp:effectExtent l="0" t="0" r="0" b="0"/>
            <wp:docPr id="20" name="Obraz 4">
              <a:extLst xmlns:a="http://schemas.openxmlformats.org/drawingml/2006/main">
                <a:ext uri="{FF2B5EF4-FFF2-40B4-BE49-F238E27FC236}">
                  <a16:creationId xmlns:a16="http://schemas.microsoft.com/office/drawing/2014/main" id="{C47CABD0-1787-4097-93FC-700206A90CF5}"/>
                </a:ext>
              </a:extLst>
            </wp:docPr>
            <wp:cNvGraphicFramePr/>
            <a:graphic xmlns:a="http://schemas.openxmlformats.org/drawingml/2006/main">
              <a:graphicData uri="http://schemas.openxmlformats.org/drawingml/2006/picture">
                <pic:pic xmlns:pic="http://schemas.openxmlformats.org/drawingml/2006/picture">
                  <pic:nvPicPr>
                    <pic:cNvPr id="5" name="Obraz 4">
                      <a:extLst>
                        <a:ext uri="{FF2B5EF4-FFF2-40B4-BE49-F238E27FC236}">
                          <a16:creationId xmlns:a16="http://schemas.microsoft.com/office/drawing/2014/main" id="{C47CABD0-1787-4097-93FC-700206A90CF5}"/>
                        </a:ext>
                      </a:extLst>
                    </pic:cNvPr>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871295" cy="3429602"/>
                    </a:xfrm>
                    <a:prstGeom prst="rect">
                      <a:avLst/>
                    </a:prstGeom>
                    <a:noFill/>
                    <a:ln>
                      <a:noFill/>
                    </a:ln>
                  </pic:spPr>
                </pic:pic>
              </a:graphicData>
            </a:graphic>
          </wp:inline>
        </w:drawing>
      </w:r>
      <w:r w:rsidR="00BB7DA4" w:rsidRPr="000B6239">
        <w:rPr>
          <w:rFonts w:ascii="Times New Roman" w:hAnsi="Times New Roman" w:cs="Times New Roman"/>
        </w:rPr>
        <w:t xml:space="preserve"> Źródło: </w:t>
      </w:r>
      <w:hyperlink r:id="rId87" w:anchor="responses" w:history="1">
        <w:r w:rsidR="00BB7DA4" w:rsidRPr="000B6239">
          <w:rPr>
            <w:rStyle w:val="Hipercze"/>
            <w:rFonts w:ascii="Times New Roman" w:hAnsi="Times New Roman" w:cs="Times New Roman"/>
          </w:rPr>
          <w:t>https://docs.google.com/forms/d/1E-6McZzkhJHJiBXP3VOdEvBc2pxOG0gtQBSFi_x34JE/edit#responses</w:t>
        </w:r>
      </w:hyperlink>
      <w:r w:rsidR="00BB7DA4" w:rsidRPr="000B6239">
        <w:rPr>
          <w:rFonts w:ascii="Times New Roman" w:hAnsi="Times New Roman" w:cs="Times New Roman"/>
        </w:rPr>
        <w:t xml:space="preserve"> </w:t>
      </w:r>
    </w:p>
    <w:p w14:paraId="5A173C03" w14:textId="77777777" w:rsidR="008612B2" w:rsidRPr="000B6239" w:rsidRDefault="008612B2" w:rsidP="008612B2">
      <w:pPr>
        <w:pStyle w:val="Nagwek2"/>
        <w:rPr>
          <w:rFonts w:ascii="Times New Roman" w:hAnsi="Times New Roman" w:cs="Times New Roman"/>
        </w:rPr>
      </w:pPr>
      <w:bookmarkStart w:id="119" w:name="_Toc98836055"/>
      <w:bookmarkStart w:id="120" w:name="_Toc99350682"/>
      <w:r w:rsidRPr="000B6239">
        <w:rPr>
          <w:rFonts w:ascii="Times New Roman" w:hAnsi="Times New Roman" w:cs="Times New Roman"/>
        </w:rPr>
        <w:lastRenderedPageBreak/>
        <w:t>Spis map</w:t>
      </w:r>
      <w:bookmarkEnd w:id="119"/>
      <w:bookmarkEnd w:id="120"/>
    </w:p>
    <w:p w14:paraId="2A858146" w14:textId="624C8E79" w:rsidR="000C3C47" w:rsidRPr="00D16850" w:rsidRDefault="008612B2">
      <w:pPr>
        <w:pStyle w:val="Spisilustracji"/>
        <w:tabs>
          <w:tab w:val="right" w:leader="dot" w:pos="9628"/>
        </w:tabs>
        <w:rPr>
          <w:rFonts w:ascii="Times New Roman" w:eastAsiaTheme="minorEastAsia" w:hAnsi="Times New Roman" w:cs="Times New Roman"/>
          <w:noProof/>
          <w:lang w:eastAsia="pl-PL"/>
        </w:rPr>
      </w:pPr>
      <w:r w:rsidRPr="00D16850">
        <w:rPr>
          <w:rFonts w:ascii="Times New Roman" w:hAnsi="Times New Roman" w:cs="Times New Roman"/>
        </w:rPr>
        <w:fldChar w:fldCharType="begin"/>
      </w:r>
      <w:r w:rsidRPr="000C3C47">
        <w:rPr>
          <w:rFonts w:ascii="Times New Roman" w:hAnsi="Times New Roman" w:cs="Times New Roman"/>
        </w:rPr>
        <w:instrText xml:space="preserve"> TOC \h \z \c "Mapa" </w:instrText>
      </w:r>
      <w:r w:rsidRPr="00D16850">
        <w:rPr>
          <w:rFonts w:ascii="Times New Roman" w:hAnsi="Times New Roman" w:cs="Times New Roman"/>
        </w:rPr>
        <w:fldChar w:fldCharType="separate"/>
      </w:r>
      <w:hyperlink w:anchor="_Toc99313940" w:history="1">
        <w:r w:rsidR="000C3C47" w:rsidRPr="00D16850">
          <w:rPr>
            <w:rStyle w:val="Hipercze"/>
            <w:rFonts w:ascii="Times New Roman" w:hAnsi="Times New Roman" w:cs="Times New Roman"/>
            <w:noProof/>
          </w:rPr>
          <w:t>Mapa 1: Położenie gmin względem wyznaczonych w Strategii Rozwoju Województwa Lubelskiego do 2030 roku, obszarów zagrożonych trwałą marginalizacją i OSI Roztocze</w:t>
        </w:r>
        <w:r w:rsidR="000C3C47" w:rsidRPr="00D16850">
          <w:rPr>
            <w:rFonts w:ascii="Times New Roman" w:hAnsi="Times New Roman" w:cs="Times New Roman"/>
            <w:noProof/>
            <w:webHidden/>
          </w:rPr>
          <w:tab/>
        </w:r>
        <w:r w:rsidR="002E062D">
          <w:rPr>
            <w:rFonts w:ascii="Times New Roman" w:hAnsi="Times New Roman" w:cs="Times New Roman"/>
            <w:noProof/>
            <w:webHidden/>
          </w:rPr>
          <w:t>20</w:t>
        </w:r>
        <w:bookmarkStart w:id="121" w:name="_GoBack"/>
        <w:bookmarkEnd w:id="121"/>
      </w:hyperlink>
    </w:p>
    <w:p w14:paraId="5EBD2CED" w14:textId="1A91BF10" w:rsidR="000C3C47" w:rsidRPr="00D16850" w:rsidRDefault="00790AFF">
      <w:pPr>
        <w:pStyle w:val="Spisilustracji"/>
        <w:tabs>
          <w:tab w:val="right" w:leader="dot" w:pos="9628"/>
        </w:tabs>
        <w:rPr>
          <w:rFonts w:ascii="Times New Roman" w:eastAsiaTheme="minorEastAsia" w:hAnsi="Times New Roman" w:cs="Times New Roman"/>
          <w:noProof/>
          <w:lang w:eastAsia="pl-PL"/>
        </w:rPr>
      </w:pPr>
      <w:hyperlink w:anchor="_Toc99313941" w:history="1">
        <w:r w:rsidR="000C3C47" w:rsidRPr="00D16850">
          <w:rPr>
            <w:rStyle w:val="Hipercze"/>
            <w:rFonts w:ascii="Times New Roman" w:hAnsi="Times New Roman" w:cs="Times New Roman"/>
            <w:noProof/>
          </w:rPr>
          <w:t>Mapa 2: Struktura funkcjonalno-przestrzenna województwa lubelskiego</w:t>
        </w:r>
        <w:r w:rsidR="000C3C47" w:rsidRPr="00D16850">
          <w:rPr>
            <w:rFonts w:ascii="Times New Roman" w:hAnsi="Times New Roman" w:cs="Times New Roman"/>
            <w:noProof/>
            <w:webHidden/>
          </w:rPr>
          <w:tab/>
        </w:r>
        <w:r w:rsidR="000C3C47" w:rsidRPr="00D16850">
          <w:rPr>
            <w:rFonts w:ascii="Times New Roman" w:hAnsi="Times New Roman" w:cs="Times New Roman"/>
            <w:noProof/>
            <w:webHidden/>
          </w:rPr>
          <w:fldChar w:fldCharType="begin"/>
        </w:r>
        <w:r w:rsidR="000C3C47" w:rsidRPr="00D16850">
          <w:rPr>
            <w:rFonts w:ascii="Times New Roman" w:hAnsi="Times New Roman" w:cs="Times New Roman"/>
            <w:noProof/>
            <w:webHidden/>
          </w:rPr>
          <w:instrText xml:space="preserve"> PAGEREF _Toc99313941 \h </w:instrText>
        </w:r>
        <w:r w:rsidR="000C3C47" w:rsidRPr="00D16850">
          <w:rPr>
            <w:rFonts w:ascii="Times New Roman" w:hAnsi="Times New Roman" w:cs="Times New Roman"/>
            <w:noProof/>
            <w:webHidden/>
          </w:rPr>
        </w:r>
        <w:r w:rsidR="000C3C47" w:rsidRPr="00D16850">
          <w:rPr>
            <w:rFonts w:ascii="Times New Roman" w:hAnsi="Times New Roman" w:cs="Times New Roman"/>
            <w:noProof/>
            <w:webHidden/>
          </w:rPr>
          <w:fldChar w:fldCharType="separate"/>
        </w:r>
        <w:r w:rsidR="002E062D">
          <w:rPr>
            <w:rFonts w:ascii="Times New Roman" w:hAnsi="Times New Roman" w:cs="Times New Roman"/>
            <w:noProof/>
            <w:webHidden/>
          </w:rPr>
          <w:t>21</w:t>
        </w:r>
        <w:r w:rsidR="000C3C47" w:rsidRPr="00D16850">
          <w:rPr>
            <w:rFonts w:ascii="Times New Roman" w:hAnsi="Times New Roman" w:cs="Times New Roman"/>
            <w:noProof/>
            <w:webHidden/>
          </w:rPr>
          <w:fldChar w:fldCharType="end"/>
        </w:r>
      </w:hyperlink>
    </w:p>
    <w:p w14:paraId="1A71596A" w14:textId="279053F7" w:rsidR="000C3C47" w:rsidRPr="00D16850" w:rsidRDefault="00790AFF">
      <w:pPr>
        <w:pStyle w:val="Spisilustracji"/>
        <w:tabs>
          <w:tab w:val="right" w:leader="dot" w:pos="9628"/>
        </w:tabs>
        <w:rPr>
          <w:rFonts w:ascii="Times New Roman" w:eastAsiaTheme="minorEastAsia" w:hAnsi="Times New Roman" w:cs="Times New Roman"/>
          <w:noProof/>
          <w:lang w:eastAsia="pl-PL"/>
        </w:rPr>
      </w:pPr>
      <w:hyperlink w:anchor="_Toc99313942" w:history="1">
        <w:r w:rsidR="000C3C47" w:rsidRPr="00D16850">
          <w:rPr>
            <w:rStyle w:val="Hipercze"/>
            <w:rFonts w:ascii="Times New Roman" w:hAnsi="Times New Roman" w:cs="Times New Roman"/>
            <w:noProof/>
          </w:rPr>
          <w:t>Mapa 3: Elementy i strefy wzmacniania i rozwoju funkcji społeczno-gospodarczych</w:t>
        </w:r>
        <w:r w:rsidR="000C3C47" w:rsidRPr="00D16850">
          <w:rPr>
            <w:rFonts w:ascii="Times New Roman" w:hAnsi="Times New Roman" w:cs="Times New Roman"/>
            <w:noProof/>
            <w:webHidden/>
          </w:rPr>
          <w:tab/>
        </w:r>
        <w:r w:rsidR="000C3C47" w:rsidRPr="00D16850">
          <w:rPr>
            <w:rFonts w:ascii="Times New Roman" w:hAnsi="Times New Roman" w:cs="Times New Roman"/>
            <w:noProof/>
            <w:webHidden/>
          </w:rPr>
          <w:fldChar w:fldCharType="begin"/>
        </w:r>
        <w:r w:rsidR="000C3C47" w:rsidRPr="00D16850">
          <w:rPr>
            <w:rFonts w:ascii="Times New Roman" w:hAnsi="Times New Roman" w:cs="Times New Roman"/>
            <w:noProof/>
            <w:webHidden/>
          </w:rPr>
          <w:instrText xml:space="preserve"> PAGEREF _Toc99313942 \h </w:instrText>
        </w:r>
        <w:r w:rsidR="000C3C47" w:rsidRPr="00D16850">
          <w:rPr>
            <w:rFonts w:ascii="Times New Roman" w:hAnsi="Times New Roman" w:cs="Times New Roman"/>
            <w:noProof/>
            <w:webHidden/>
          </w:rPr>
        </w:r>
        <w:r w:rsidR="000C3C47" w:rsidRPr="00D16850">
          <w:rPr>
            <w:rFonts w:ascii="Times New Roman" w:hAnsi="Times New Roman" w:cs="Times New Roman"/>
            <w:noProof/>
            <w:webHidden/>
          </w:rPr>
          <w:fldChar w:fldCharType="separate"/>
        </w:r>
        <w:r w:rsidR="002E062D">
          <w:rPr>
            <w:rFonts w:ascii="Times New Roman" w:hAnsi="Times New Roman" w:cs="Times New Roman"/>
            <w:noProof/>
            <w:webHidden/>
          </w:rPr>
          <w:t>23</w:t>
        </w:r>
        <w:r w:rsidR="000C3C47" w:rsidRPr="00D16850">
          <w:rPr>
            <w:rFonts w:ascii="Times New Roman" w:hAnsi="Times New Roman" w:cs="Times New Roman"/>
            <w:noProof/>
            <w:webHidden/>
          </w:rPr>
          <w:fldChar w:fldCharType="end"/>
        </w:r>
      </w:hyperlink>
    </w:p>
    <w:p w14:paraId="097FFEC5" w14:textId="6D2D6C24" w:rsidR="000C3C47" w:rsidRPr="00D16850" w:rsidRDefault="00790AFF">
      <w:pPr>
        <w:pStyle w:val="Spisilustracji"/>
        <w:tabs>
          <w:tab w:val="right" w:leader="dot" w:pos="9628"/>
        </w:tabs>
        <w:rPr>
          <w:rFonts w:ascii="Times New Roman" w:eastAsiaTheme="minorEastAsia" w:hAnsi="Times New Roman" w:cs="Times New Roman"/>
          <w:noProof/>
          <w:lang w:eastAsia="pl-PL"/>
        </w:rPr>
      </w:pPr>
      <w:hyperlink w:anchor="_Toc99313943" w:history="1">
        <w:r w:rsidR="000C3C47" w:rsidRPr="00D16850">
          <w:rPr>
            <w:rStyle w:val="Hipercze"/>
            <w:rFonts w:ascii="Times New Roman" w:hAnsi="Times New Roman" w:cs="Times New Roman"/>
            <w:noProof/>
          </w:rPr>
          <w:t>Mapa 4: Elementy i strefy o wiodącej funkcji przyrodniczej i ochronnej</w:t>
        </w:r>
        <w:r w:rsidR="000C3C47" w:rsidRPr="00D16850">
          <w:rPr>
            <w:rFonts w:ascii="Times New Roman" w:hAnsi="Times New Roman" w:cs="Times New Roman"/>
            <w:noProof/>
            <w:webHidden/>
          </w:rPr>
          <w:tab/>
        </w:r>
        <w:r w:rsidR="000C3C47" w:rsidRPr="00D16850">
          <w:rPr>
            <w:rFonts w:ascii="Times New Roman" w:hAnsi="Times New Roman" w:cs="Times New Roman"/>
            <w:noProof/>
            <w:webHidden/>
          </w:rPr>
          <w:fldChar w:fldCharType="begin"/>
        </w:r>
        <w:r w:rsidR="000C3C47" w:rsidRPr="00D16850">
          <w:rPr>
            <w:rFonts w:ascii="Times New Roman" w:hAnsi="Times New Roman" w:cs="Times New Roman"/>
            <w:noProof/>
            <w:webHidden/>
          </w:rPr>
          <w:instrText xml:space="preserve"> PAGEREF _Toc99313943 \h </w:instrText>
        </w:r>
        <w:r w:rsidR="000C3C47" w:rsidRPr="00D16850">
          <w:rPr>
            <w:rFonts w:ascii="Times New Roman" w:hAnsi="Times New Roman" w:cs="Times New Roman"/>
            <w:noProof/>
            <w:webHidden/>
          </w:rPr>
        </w:r>
        <w:r w:rsidR="000C3C47" w:rsidRPr="00D16850">
          <w:rPr>
            <w:rFonts w:ascii="Times New Roman" w:hAnsi="Times New Roman" w:cs="Times New Roman"/>
            <w:noProof/>
            <w:webHidden/>
          </w:rPr>
          <w:fldChar w:fldCharType="separate"/>
        </w:r>
        <w:r w:rsidR="002E062D">
          <w:rPr>
            <w:rFonts w:ascii="Times New Roman" w:hAnsi="Times New Roman" w:cs="Times New Roman"/>
            <w:noProof/>
            <w:webHidden/>
          </w:rPr>
          <w:t>23</w:t>
        </w:r>
        <w:r w:rsidR="000C3C47" w:rsidRPr="00D16850">
          <w:rPr>
            <w:rFonts w:ascii="Times New Roman" w:hAnsi="Times New Roman" w:cs="Times New Roman"/>
            <w:noProof/>
            <w:webHidden/>
          </w:rPr>
          <w:fldChar w:fldCharType="end"/>
        </w:r>
      </w:hyperlink>
    </w:p>
    <w:p w14:paraId="0E5D7514" w14:textId="7E4A3A02" w:rsidR="000C3C47" w:rsidRPr="00D16850" w:rsidRDefault="00790AFF">
      <w:pPr>
        <w:pStyle w:val="Spisilustracji"/>
        <w:tabs>
          <w:tab w:val="right" w:leader="dot" w:pos="9628"/>
        </w:tabs>
        <w:rPr>
          <w:rFonts w:ascii="Times New Roman" w:eastAsiaTheme="minorEastAsia" w:hAnsi="Times New Roman" w:cs="Times New Roman"/>
          <w:noProof/>
          <w:lang w:eastAsia="pl-PL"/>
        </w:rPr>
      </w:pPr>
      <w:hyperlink w:anchor="_Toc99313944" w:history="1">
        <w:r w:rsidR="000C3C47" w:rsidRPr="00D16850">
          <w:rPr>
            <w:rStyle w:val="Hipercze"/>
            <w:rFonts w:ascii="Times New Roman" w:hAnsi="Times New Roman" w:cs="Times New Roman"/>
            <w:noProof/>
          </w:rPr>
          <w:t>Mapa 5: Elementy kształtujące sieć transportową.</w:t>
        </w:r>
        <w:r w:rsidR="000C3C47" w:rsidRPr="00D16850">
          <w:rPr>
            <w:rFonts w:ascii="Times New Roman" w:hAnsi="Times New Roman" w:cs="Times New Roman"/>
            <w:noProof/>
            <w:webHidden/>
          </w:rPr>
          <w:tab/>
        </w:r>
        <w:r w:rsidR="000C3C47" w:rsidRPr="00D16850">
          <w:rPr>
            <w:rFonts w:ascii="Times New Roman" w:hAnsi="Times New Roman" w:cs="Times New Roman"/>
            <w:noProof/>
            <w:webHidden/>
          </w:rPr>
          <w:fldChar w:fldCharType="begin"/>
        </w:r>
        <w:r w:rsidR="000C3C47" w:rsidRPr="00D16850">
          <w:rPr>
            <w:rFonts w:ascii="Times New Roman" w:hAnsi="Times New Roman" w:cs="Times New Roman"/>
            <w:noProof/>
            <w:webHidden/>
          </w:rPr>
          <w:instrText xml:space="preserve"> PAGEREF _Toc99313944 \h </w:instrText>
        </w:r>
        <w:r w:rsidR="000C3C47" w:rsidRPr="00D16850">
          <w:rPr>
            <w:rFonts w:ascii="Times New Roman" w:hAnsi="Times New Roman" w:cs="Times New Roman"/>
            <w:noProof/>
            <w:webHidden/>
          </w:rPr>
        </w:r>
        <w:r w:rsidR="000C3C47" w:rsidRPr="00D16850">
          <w:rPr>
            <w:rFonts w:ascii="Times New Roman" w:hAnsi="Times New Roman" w:cs="Times New Roman"/>
            <w:noProof/>
            <w:webHidden/>
          </w:rPr>
          <w:fldChar w:fldCharType="separate"/>
        </w:r>
        <w:r w:rsidR="002E062D">
          <w:rPr>
            <w:rFonts w:ascii="Times New Roman" w:hAnsi="Times New Roman" w:cs="Times New Roman"/>
            <w:noProof/>
            <w:webHidden/>
          </w:rPr>
          <w:t>24</w:t>
        </w:r>
        <w:r w:rsidR="000C3C47" w:rsidRPr="00D16850">
          <w:rPr>
            <w:rFonts w:ascii="Times New Roman" w:hAnsi="Times New Roman" w:cs="Times New Roman"/>
            <w:noProof/>
            <w:webHidden/>
          </w:rPr>
          <w:fldChar w:fldCharType="end"/>
        </w:r>
      </w:hyperlink>
    </w:p>
    <w:p w14:paraId="32614BDF" w14:textId="2180EF12" w:rsidR="000C3C47" w:rsidRPr="00D16850" w:rsidRDefault="00790AFF">
      <w:pPr>
        <w:pStyle w:val="Spisilustracji"/>
        <w:tabs>
          <w:tab w:val="right" w:leader="dot" w:pos="9628"/>
        </w:tabs>
        <w:rPr>
          <w:rFonts w:ascii="Times New Roman" w:eastAsiaTheme="minorEastAsia" w:hAnsi="Times New Roman" w:cs="Times New Roman"/>
          <w:noProof/>
          <w:lang w:eastAsia="pl-PL"/>
        </w:rPr>
      </w:pPr>
      <w:hyperlink w:anchor="_Toc99313945" w:history="1">
        <w:r w:rsidR="000C3C47" w:rsidRPr="00D16850">
          <w:rPr>
            <w:rStyle w:val="Hipercze"/>
            <w:rFonts w:ascii="Times New Roman" w:hAnsi="Times New Roman" w:cs="Times New Roman"/>
            <w:noProof/>
          </w:rPr>
          <w:t>Mapa 6: Strefa rolnicza przestrzeni produkcyjnej.</w:t>
        </w:r>
        <w:r w:rsidR="000C3C47" w:rsidRPr="00D16850">
          <w:rPr>
            <w:rFonts w:ascii="Times New Roman" w:hAnsi="Times New Roman" w:cs="Times New Roman"/>
            <w:noProof/>
            <w:webHidden/>
          </w:rPr>
          <w:tab/>
        </w:r>
        <w:r w:rsidR="000C3C47" w:rsidRPr="00D16850">
          <w:rPr>
            <w:rFonts w:ascii="Times New Roman" w:hAnsi="Times New Roman" w:cs="Times New Roman"/>
            <w:noProof/>
            <w:webHidden/>
          </w:rPr>
          <w:fldChar w:fldCharType="begin"/>
        </w:r>
        <w:r w:rsidR="000C3C47" w:rsidRPr="00D16850">
          <w:rPr>
            <w:rFonts w:ascii="Times New Roman" w:hAnsi="Times New Roman" w:cs="Times New Roman"/>
            <w:noProof/>
            <w:webHidden/>
          </w:rPr>
          <w:instrText xml:space="preserve"> PAGEREF _Toc99313945 \h </w:instrText>
        </w:r>
        <w:r w:rsidR="000C3C47" w:rsidRPr="00D16850">
          <w:rPr>
            <w:rFonts w:ascii="Times New Roman" w:hAnsi="Times New Roman" w:cs="Times New Roman"/>
            <w:noProof/>
            <w:webHidden/>
          </w:rPr>
        </w:r>
        <w:r w:rsidR="000C3C47" w:rsidRPr="00D16850">
          <w:rPr>
            <w:rFonts w:ascii="Times New Roman" w:hAnsi="Times New Roman" w:cs="Times New Roman"/>
            <w:noProof/>
            <w:webHidden/>
          </w:rPr>
          <w:fldChar w:fldCharType="separate"/>
        </w:r>
        <w:r w:rsidR="002E062D">
          <w:rPr>
            <w:rFonts w:ascii="Times New Roman" w:hAnsi="Times New Roman" w:cs="Times New Roman"/>
            <w:noProof/>
            <w:webHidden/>
          </w:rPr>
          <w:t>24</w:t>
        </w:r>
        <w:r w:rsidR="000C3C47" w:rsidRPr="00D16850">
          <w:rPr>
            <w:rFonts w:ascii="Times New Roman" w:hAnsi="Times New Roman" w:cs="Times New Roman"/>
            <w:noProof/>
            <w:webHidden/>
          </w:rPr>
          <w:fldChar w:fldCharType="end"/>
        </w:r>
      </w:hyperlink>
    </w:p>
    <w:p w14:paraId="59A8680D" w14:textId="08F985CF" w:rsidR="000C3C47" w:rsidRPr="00D16850" w:rsidRDefault="00790AFF">
      <w:pPr>
        <w:pStyle w:val="Spisilustracji"/>
        <w:tabs>
          <w:tab w:val="right" w:leader="dot" w:pos="9628"/>
        </w:tabs>
        <w:rPr>
          <w:rFonts w:ascii="Times New Roman" w:eastAsiaTheme="minorEastAsia" w:hAnsi="Times New Roman" w:cs="Times New Roman"/>
          <w:noProof/>
          <w:lang w:eastAsia="pl-PL"/>
        </w:rPr>
      </w:pPr>
      <w:hyperlink w:anchor="_Toc99313946" w:history="1">
        <w:r w:rsidR="000C3C47" w:rsidRPr="00D16850">
          <w:rPr>
            <w:rStyle w:val="Hipercze"/>
            <w:rFonts w:ascii="Times New Roman" w:hAnsi="Times New Roman" w:cs="Times New Roman"/>
            <w:noProof/>
          </w:rPr>
          <w:t>Mapa 7: Miejskie obszary funkcjonalne w województwie lubelskim oraz mapa OSI Roztocze</w:t>
        </w:r>
        <w:r w:rsidR="000C3C47" w:rsidRPr="00D16850">
          <w:rPr>
            <w:rFonts w:ascii="Times New Roman" w:hAnsi="Times New Roman" w:cs="Times New Roman"/>
            <w:noProof/>
            <w:webHidden/>
          </w:rPr>
          <w:tab/>
        </w:r>
        <w:r w:rsidR="000C3C47" w:rsidRPr="00D16850">
          <w:rPr>
            <w:rFonts w:ascii="Times New Roman" w:hAnsi="Times New Roman" w:cs="Times New Roman"/>
            <w:noProof/>
            <w:webHidden/>
          </w:rPr>
          <w:fldChar w:fldCharType="begin"/>
        </w:r>
        <w:r w:rsidR="000C3C47" w:rsidRPr="00D16850">
          <w:rPr>
            <w:rFonts w:ascii="Times New Roman" w:hAnsi="Times New Roman" w:cs="Times New Roman"/>
            <w:noProof/>
            <w:webHidden/>
          </w:rPr>
          <w:instrText xml:space="preserve"> PAGEREF _Toc99313946 \h </w:instrText>
        </w:r>
        <w:r w:rsidR="000C3C47" w:rsidRPr="00D16850">
          <w:rPr>
            <w:rFonts w:ascii="Times New Roman" w:hAnsi="Times New Roman" w:cs="Times New Roman"/>
            <w:noProof/>
            <w:webHidden/>
          </w:rPr>
        </w:r>
        <w:r w:rsidR="000C3C47" w:rsidRPr="00D16850">
          <w:rPr>
            <w:rFonts w:ascii="Times New Roman" w:hAnsi="Times New Roman" w:cs="Times New Roman"/>
            <w:noProof/>
            <w:webHidden/>
          </w:rPr>
          <w:fldChar w:fldCharType="separate"/>
        </w:r>
        <w:r w:rsidR="002E062D">
          <w:rPr>
            <w:rFonts w:ascii="Times New Roman" w:hAnsi="Times New Roman" w:cs="Times New Roman"/>
            <w:noProof/>
            <w:webHidden/>
          </w:rPr>
          <w:t>28</w:t>
        </w:r>
        <w:r w:rsidR="000C3C47" w:rsidRPr="00D16850">
          <w:rPr>
            <w:rFonts w:ascii="Times New Roman" w:hAnsi="Times New Roman" w:cs="Times New Roman"/>
            <w:noProof/>
            <w:webHidden/>
          </w:rPr>
          <w:fldChar w:fldCharType="end"/>
        </w:r>
      </w:hyperlink>
    </w:p>
    <w:p w14:paraId="2CACA3D9" w14:textId="78897FF4" w:rsidR="000C3C47" w:rsidRPr="00D16850" w:rsidRDefault="00790AFF">
      <w:pPr>
        <w:pStyle w:val="Spisilustracji"/>
        <w:tabs>
          <w:tab w:val="right" w:leader="dot" w:pos="9628"/>
        </w:tabs>
        <w:rPr>
          <w:rFonts w:ascii="Times New Roman" w:eastAsiaTheme="minorEastAsia" w:hAnsi="Times New Roman" w:cs="Times New Roman"/>
          <w:noProof/>
          <w:lang w:eastAsia="pl-PL"/>
        </w:rPr>
      </w:pPr>
      <w:hyperlink w:anchor="_Toc99313947" w:history="1">
        <w:r w:rsidR="000C3C47" w:rsidRPr="00D16850">
          <w:rPr>
            <w:rStyle w:val="Hipercze"/>
            <w:rFonts w:ascii="Times New Roman" w:hAnsi="Times New Roman" w:cs="Times New Roman"/>
            <w:noProof/>
          </w:rPr>
          <w:t>Mapa 8: Cele strategiczne w ujęciu terytorialnym</w:t>
        </w:r>
        <w:r w:rsidR="000C3C47" w:rsidRPr="00D16850">
          <w:rPr>
            <w:rFonts w:ascii="Times New Roman" w:hAnsi="Times New Roman" w:cs="Times New Roman"/>
            <w:noProof/>
            <w:webHidden/>
          </w:rPr>
          <w:tab/>
        </w:r>
        <w:r w:rsidR="000C3C47" w:rsidRPr="00D16850">
          <w:rPr>
            <w:rFonts w:ascii="Times New Roman" w:hAnsi="Times New Roman" w:cs="Times New Roman"/>
            <w:noProof/>
            <w:webHidden/>
          </w:rPr>
          <w:fldChar w:fldCharType="begin"/>
        </w:r>
        <w:r w:rsidR="000C3C47" w:rsidRPr="00D16850">
          <w:rPr>
            <w:rFonts w:ascii="Times New Roman" w:hAnsi="Times New Roman" w:cs="Times New Roman"/>
            <w:noProof/>
            <w:webHidden/>
          </w:rPr>
          <w:instrText xml:space="preserve"> PAGEREF _Toc99313947 \h </w:instrText>
        </w:r>
        <w:r w:rsidR="000C3C47" w:rsidRPr="00D16850">
          <w:rPr>
            <w:rFonts w:ascii="Times New Roman" w:hAnsi="Times New Roman" w:cs="Times New Roman"/>
            <w:noProof/>
            <w:webHidden/>
          </w:rPr>
        </w:r>
        <w:r w:rsidR="000C3C47" w:rsidRPr="00D16850">
          <w:rPr>
            <w:rFonts w:ascii="Times New Roman" w:hAnsi="Times New Roman" w:cs="Times New Roman"/>
            <w:noProof/>
            <w:webHidden/>
          </w:rPr>
          <w:fldChar w:fldCharType="separate"/>
        </w:r>
        <w:r w:rsidR="002E062D">
          <w:rPr>
            <w:rFonts w:ascii="Times New Roman" w:hAnsi="Times New Roman" w:cs="Times New Roman"/>
            <w:noProof/>
            <w:webHidden/>
          </w:rPr>
          <w:t>29</w:t>
        </w:r>
        <w:r w:rsidR="000C3C47" w:rsidRPr="00D16850">
          <w:rPr>
            <w:rFonts w:ascii="Times New Roman" w:hAnsi="Times New Roman" w:cs="Times New Roman"/>
            <w:noProof/>
            <w:webHidden/>
          </w:rPr>
          <w:fldChar w:fldCharType="end"/>
        </w:r>
      </w:hyperlink>
    </w:p>
    <w:p w14:paraId="1C8FE733" w14:textId="69A53F1A" w:rsidR="008612B2" w:rsidRPr="000B6239" w:rsidRDefault="008612B2" w:rsidP="008612B2">
      <w:pPr>
        <w:rPr>
          <w:rFonts w:ascii="Times New Roman" w:hAnsi="Times New Roman" w:cs="Times New Roman"/>
        </w:rPr>
      </w:pPr>
      <w:r w:rsidRPr="00D16850">
        <w:rPr>
          <w:rFonts w:ascii="Times New Roman" w:hAnsi="Times New Roman" w:cs="Times New Roman"/>
        </w:rPr>
        <w:fldChar w:fldCharType="end"/>
      </w:r>
    </w:p>
    <w:p w14:paraId="57A5586E" w14:textId="77777777" w:rsidR="008612B2" w:rsidRPr="000B6239" w:rsidRDefault="008612B2" w:rsidP="008612B2">
      <w:pPr>
        <w:pStyle w:val="Nagwek2"/>
        <w:rPr>
          <w:rFonts w:ascii="Times New Roman" w:hAnsi="Times New Roman" w:cs="Times New Roman"/>
        </w:rPr>
      </w:pPr>
      <w:bookmarkStart w:id="122" w:name="_Toc98836056"/>
      <w:bookmarkStart w:id="123" w:name="_Toc99350683"/>
      <w:r w:rsidRPr="000B6239">
        <w:rPr>
          <w:rFonts w:ascii="Times New Roman" w:hAnsi="Times New Roman" w:cs="Times New Roman"/>
        </w:rPr>
        <w:t>Spis tabel</w:t>
      </w:r>
      <w:bookmarkEnd w:id="122"/>
      <w:bookmarkEnd w:id="123"/>
    </w:p>
    <w:p w14:paraId="421C3FFA" w14:textId="3C18BBBE" w:rsidR="000C3C47" w:rsidRPr="00D16850" w:rsidRDefault="008612B2">
      <w:pPr>
        <w:pStyle w:val="Spisilustracji"/>
        <w:tabs>
          <w:tab w:val="right" w:leader="dot" w:pos="9628"/>
        </w:tabs>
        <w:rPr>
          <w:rFonts w:ascii="Times New Roman" w:eastAsiaTheme="minorEastAsia" w:hAnsi="Times New Roman" w:cs="Times New Roman"/>
          <w:noProof/>
          <w:lang w:eastAsia="pl-PL"/>
        </w:rPr>
      </w:pPr>
      <w:r w:rsidRPr="000B6239">
        <w:rPr>
          <w:rFonts w:ascii="Times New Roman" w:hAnsi="Times New Roman" w:cs="Times New Roman"/>
        </w:rPr>
        <w:fldChar w:fldCharType="begin"/>
      </w:r>
      <w:r w:rsidRPr="000B6239">
        <w:rPr>
          <w:rFonts w:ascii="Times New Roman" w:hAnsi="Times New Roman" w:cs="Times New Roman"/>
        </w:rPr>
        <w:instrText xml:space="preserve"> TOC \h \z \c "Tabela" </w:instrText>
      </w:r>
      <w:r w:rsidRPr="000B6239">
        <w:rPr>
          <w:rFonts w:ascii="Times New Roman" w:hAnsi="Times New Roman" w:cs="Times New Roman"/>
        </w:rPr>
        <w:fldChar w:fldCharType="separate"/>
      </w:r>
      <w:hyperlink w:anchor="_Toc99313961" w:history="1">
        <w:r w:rsidR="000C3C47" w:rsidRPr="00D16850">
          <w:rPr>
            <w:rStyle w:val="Hipercze"/>
            <w:rFonts w:ascii="Times New Roman" w:hAnsi="Times New Roman" w:cs="Times New Roman"/>
            <w:noProof/>
          </w:rPr>
          <w:t>Tabela 1: Kluczowe przedsięwzięcia obszaru współpracy ponadlokalnej</w:t>
        </w:r>
        <w:r w:rsidR="000C3C47" w:rsidRPr="00D16850">
          <w:rPr>
            <w:rFonts w:ascii="Times New Roman" w:hAnsi="Times New Roman" w:cs="Times New Roman"/>
            <w:noProof/>
            <w:webHidden/>
          </w:rPr>
          <w:tab/>
        </w:r>
        <w:r w:rsidR="000C3C47" w:rsidRPr="00D16850">
          <w:rPr>
            <w:rFonts w:ascii="Times New Roman" w:hAnsi="Times New Roman" w:cs="Times New Roman"/>
            <w:noProof/>
            <w:webHidden/>
          </w:rPr>
          <w:fldChar w:fldCharType="begin"/>
        </w:r>
        <w:r w:rsidR="000C3C47" w:rsidRPr="00D16850">
          <w:rPr>
            <w:rFonts w:ascii="Times New Roman" w:hAnsi="Times New Roman" w:cs="Times New Roman"/>
            <w:noProof/>
            <w:webHidden/>
          </w:rPr>
          <w:instrText xml:space="preserve"> PAGEREF _Toc99313961 \h </w:instrText>
        </w:r>
        <w:r w:rsidR="000C3C47" w:rsidRPr="00D16850">
          <w:rPr>
            <w:rFonts w:ascii="Times New Roman" w:hAnsi="Times New Roman" w:cs="Times New Roman"/>
            <w:noProof/>
            <w:webHidden/>
          </w:rPr>
        </w:r>
        <w:r w:rsidR="000C3C47" w:rsidRPr="00D16850">
          <w:rPr>
            <w:rFonts w:ascii="Times New Roman" w:hAnsi="Times New Roman" w:cs="Times New Roman"/>
            <w:noProof/>
            <w:webHidden/>
          </w:rPr>
          <w:fldChar w:fldCharType="separate"/>
        </w:r>
        <w:r w:rsidR="002E062D">
          <w:rPr>
            <w:rFonts w:ascii="Times New Roman" w:hAnsi="Times New Roman" w:cs="Times New Roman"/>
            <w:noProof/>
            <w:webHidden/>
          </w:rPr>
          <w:t>16</w:t>
        </w:r>
        <w:r w:rsidR="000C3C47" w:rsidRPr="00D16850">
          <w:rPr>
            <w:rFonts w:ascii="Times New Roman" w:hAnsi="Times New Roman" w:cs="Times New Roman"/>
            <w:noProof/>
            <w:webHidden/>
          </w:rPr>
          <w:fldChar w:fldCharType="end"/>
        </w:r>
      </w:hyperlink>
    </w:p>
    <w:p w14:paraId="50CF2100" w14:textId="0E52D570" w:rsidR="000C3C47" w:rsidRPr="00D16850" w:rsidRDefault="00790AFF">
      <w:pPr>
        <w:pStyle w:val="Spisilustracji"/>
        <w:tabs>
          <w:tab w:val="right" w:leader="dot" w:pos="9628"/>
        </w:tabs>
        <w:rPr>
          <w:rFonts w:ascii="Times New Roman" w:eastAsiaTheme="minorEastAsia" w:hAnsi="Times New Roman" w:cs="Times New Roman"/>
          <w:noProof/>
          <w:lang w:eastAsia="pl-PL"/>
        </w:rPr>
      </w:pPr>
      <w:hyperlink w:anchor="_Toc99313962" w:history="1">
        <w:r w:rsidR="000C3C47" w:rsidRPr="00D16850">
          <w:rPr>
            <w:rStyle w:val="Hipercze"/>
            <w:rFonts w:ascii="Times New Roman" w:hAnsi="Times New Roman" w:cs="Times New Roman"/>
            <w:noProof/>
          </w:rPr>
          <w:t>Tabela 2: Wskaźniki monitorowania Strategii</w:t>
        </w:r>
        <w:r w:rsidR="000C3C47" w:rsidRPr="00D16850">
          <w:rPr>
            <w:rFonts w:ascii="Times New Roman" w:hAnsi="Times New Roman" w:cs="Times New Roman"/>
            <w:noProof/>
            <w:webHidden/>
          </w:rPr>
          <w:tab/>
        </w:r>
        <w:r w:rsidR="000C3C47" w:rsidRPr="00D16850">
          <w:rPr>
            <w:rFonts w:ascii="Times New Roman" w:hAnsi="Times New Roman" w:cs="Times New Roman"/>
            <w:noProof/>
            <w:webHidden/>
          </w:rPr>
          <w:fldChar w:fldCharType="begin"/>
        </w:r>
        <w:r w:rsidR="000C3C47" w:rsidRPr="00D16850">
          <w:rPr>
            <w:rFonts w:ascii="Times New Roman" w:hAnsi="Times New Roman" w:cs="Times New Roman"/>
            <w:noProof/>
            <w:webHidden/>
          </w:rPr>
          <w:instrText xml:space="preserve"> PAGEREF _Toc99313962 \h </w:instrText>
        </w:r>
        <w:r w:rsidR="000C3C47" w:rsidRPr="00D16850">
          <w:rPr>
            <w:rFonts w:ascii="Times New Roman" w:hAnsi="Times New Roman" w:cs="Times New Roman"/>
            <w:noProof/>
            <w:webHidden/>
          </w:rPr>
        </w:r>
        <w:r w:rsidR="000C3C47" w:rsidRPr="00D16850">
          <w:rPr>
            <w:rFonts w:ascii="Times New Roman" w:hAnsi="Times New Roman" w:cs="Times New Roman"/>
            <w:noProof/>
            <w:webHidden/>
          </w:rPr>
          <w:fldChar w:fldCharType="separate"/>
        </w:r>
        <w:r w:rsidR="002E062D">
          <w:rPr>
            <w:rFonts w:ascii="Times New Roman" w:hAnsi="Times New Roman" w:cs="Times New Roman"/>
            <w:noProof/>
            <w:webHidden/>
          </w:rPr>
          <w:t>34</w:t>
        </w:r>
        <w:r w:rsidR="000C3C47" w:rsidRPr="00D16850">
          <w:rPr>
            <w:rFonts w:ascii="Times New Roman" w:hAnsi="Times New Roman" w:cs="Times New Roman"/>
            <w:noProof/>
            <w:webHidden/>
          </w:rPr>
          <w:fldChar w:fldCharType="end"/>
        </w:r>
      </w:hyperlink>
    </w:p>
    <w:p w14:paraId="3531EC45" w14:textId="29FF1D74" w:rsidR="000C3C47" w:rsidRPr="00D16850" w:rsidRDefault="00790AFF">
      <w:pPr>
        <w:pStyle w:val="Spisilustracji"/>
        <w:tabs>
          <w:tab w:val="right" w:leader="dot" w:pos="9628"/>
        </w:tabs>
        <w:rPr>
          <w:rFonts w:ascii="Times New Roman" w:eastAsiaTheme="minorEastAsia" w:hAnsi="Times New Roman" w:cs="Times New Roman"/>
          <w:noProof/>
          <w:lang w:eastAsia="pl-PL"/>
        </w:rPr>
      </w:pPr>
      <w:hyperlink w:anchor="_Toc99313963" w:history="1">
        <w:r w:rsidR="000C3C47" w:rsidRPr="00D16850">
          <w:rPr>
            <w:rStyle w:val="Hipercze"/>
            <w:rFonts w:ascii="Times New Roman" w:hAnsi="Times New Roman" w:cs="Times New Roman"/>
            <w:noProof/>
          </w:rPr>
          <w:t>Tabela 3: Źródła finansowania przedsięwzięć na podstawie projektów programów operacyjnych w perspektywie finansowej 2021-2027</w:t>
        </w:r>
        <w:r w:rsidR="000C3C47" w:rsidRPr="00D16850">
          <w:rPr>
            <w:rFonts w:ascii="Times New Roman" w:hAnsi="Times New Roman" w:cs="Times New Roman"/>
            <w:noProof/>
            <w:webHidden/>
          </w:rPr>
          <w:tab/>
        </w:r>
        <w:r w:rsidR="000C3C47" w:rsidRPr="00D16850">
          <w:rPr>
            <w:rFonts w:ascii="Times New Roman" w:hAnsi="Times New Roman" w:cs="Times New Roman"/>
            <w:noProof/>
            <w:webHidden/>
          </w:rPr>
          <w:fldChar w:fldCharType="begin"/>
        </w:r>
        <w:r w:rsidR="000C3C47" w:rsidRPr="00D16850">
          <w:rPr>
            <w:rFonts w:ascii="Times New Roman" w:hAnsi="Times New Roman" w:cs="Times New Roman"/>
            <w:noProof/>
            <w:webHidden/>
          </w:rPr>
          <w:instrText xml:space="preserve"> PAGEREF _Toc99313963 \h </w:instrText>
        </w:r>
        <w:r w:rsidR="000C3C47" w:rsidRPr="00D16850">
          <w:rPr>
            <w:rFonts w:ascii="Times New Roman" w:hAnsi="Times New Roman" w:cs="Times New Roman"/>
            <w:noProof/>
            <w:webHidden/>
          </w:rPr>
        </w:r>
        <w:r w:rsidR="000C3C47" w:rsidRPr="00D16850">
          <w:rPr>
            <w:rFonts w:ascii="Times New Roman" w:hAnsi="Times New Roman" w:cs="Times New Roman"/>
            <w:noProof/>
            <w:webHidden/>
          </w:rPr>
          <w:fldChar w:fldCharType="separate"/>
        </w:r>
        <w:r w:rsidR="002E062D">
          <w:rPr>
            <w:rFonts w:ascii="Times New Roman" w:hAnsi="Times New Roman" w:cs="Times New Roman"/>
            <w:noProof/>
            <w:webHidden/>
          </w:rPr>
          <w:t>37</w:t>
        </w:r>
        <w:r w:rsidR="000C3C47" w:rsidRPr="00D16850">
          <w:rPr>
            <w:rFonts w:ascii="Times New Roman" w:hAnsi="Times New Roman" w:cs="Times New Roman"/>
            <w:noProof/>
            <w:webHidden/>
          </w:rPr>
          <w:fldChar w:fldCharType="end"/>
        </w:r>
      </w:hyperlink>
    </w:p>
    <w:p w14:paraId="5741E2CA" w14:textId="63006CE2" w:rsidR="000C3C47" w:rsidRPr="00D16850" w:rsidRDefault="00790AFF">
      <w:pPr>
        <w:pStyle w:val="Spisilustracji"/>
        <w:tabs>
          <w:tab w:val="right" w:leader="dot" w:pos="9628"/>
        </w:tabs>
        <w:rPr>
          <w:rFonts w:ascii="Times New Roman" w:eastAsiaTheme="minorEastAsia" w:hAnsi="Times New Roman" w:cs="Times New Roman"/>
          <w:noProof/>
          <w:lang w:eastAsia="pl-PL"/>
        </w:rPr>
      </w:pPr>
      <w:hyperlink w:anchor="_Toc99313964" w:history="1">
        <w:r w:rsidR="000C3C47" w:rsidRPr="00D16850">
          <w:rPr>
            <w:rStyle w:val="Hipercze"/>
            <w:rFonts w:ascii="Times New Roman" w:hAnsi="Times New Roman" w:cs="Times New Roman"/>
            <w:noProof/>
          </w:rPr>
          <w:t>Tabela 4: Indykatywna tabela finansowa oraz źródła finansowania</w:t>
        </w:r>
        <w:r w:rsidR="000C3C47" w:rsidRPr="00D16850">
          <w:rPr>
            <w:rFonts w:ascii="Times New Roman" w:hAnsi="Times New Roman" w:cs="Times New Roman"/>
            <w:noProof/>
            <w:webHidden/>
          </w:rPr>
          <w:tab/>
        </w:r>
        <w:r w:rsidR="000C3C47" w:rsidRPr="00D16850">
          <w:rPr>
            <w:rFonts w:ascii="Times New Roman" w:hAnsi="Times New Roman" w:cs="Times New Roman"/>
            <w:noProof/>
            <w:webHidden/>
          </w:rPr>
          <w:fldChar w:fldCharType="begin"/>
        </w:r>
        <w:r w:rsidR="000C3C47" w:rsidRPr="00D16850">
          <w:rPr>
            <w:rFonts w:ascii="Times New Roman" w:hAnsi="Times New Roman" w:cs="Times New Roman"/>
            <w:noProof/>
            <w:webHidden/>
          </w:rPr>
          <w:instrText xml:space="preserve"> PAGEREF _Toc99313964 \h </w:instrText>
        </w:r>
        <w:r w:rsidR="000C3C47" w:rsidRPr="00D16850">
          <w:rPr>
            <w:rFonts w:ascii="Times New Roman" w:hAnsi="Times New Roman" w:cs="Times New Roman"/>
            <w:noProof/>
            <w:webHidden/>
          </w:rPr>
        </w:r>
        <w:r w:rsidR="000C3C47" w:rsidRPr="00D16850">
          <w:rPr>
            <w:rFonts w:ascii="Times New Roman" w:hAnsi="Times New Roman" w:cs="Times New Roman"/>
            <w:noProof/>
            <w:webHidden/>
          </w:rPr>
          <w:fldChar w:fldCharType="separate"/>
        </w:r>
        <w:r w:rsidR="002E062D">
          <w:rPr>
            <w:rFonts w:ascii="Times New Roman" w:hAnsi="Times New Roman" w:cs="Times New Roman"/>
            <w:noProof/>
            <w:webHidden/>
          </w:rPr>
          <w:t>43</w:t>
        </w:r>
        <w:r w:rsidR="000C3C47" w:rsidRPr="00D16850">
          <w:rPr>
            <w:rFonts w:ascii="Times New Roman" w:hAnsi="Times New Roman" w:cs="Times New Roman"/>
            <w:noProof/>
            <w:webHidden/>
          </w:rPr>
          <w:fldChar w:fldCharType="end"/>
        </w:r>
      </w:hyperlink>
    </w:p>
    <w:p w14:paraId="0C88E4EC" w14:textId="3C2BBFAA" w:rsidR="008612B2" w:rsidRPr="000B6239" w:rsidRDefault="008612B2" w:rsidP="008612B2">
      <w:pPr>
        <w:rPr>
          <w:rFonts w:ascii="Times New Roman" w:hAnsi="Times New Roman" w:cs="Times New Roman"/>
        </w:rPr>
      </w:pPr>
      <w:r w:rsidRPr="000B6239">
        <w:rPr>
          <w:rFonts w:ascii="Times New Roman" w:hAnsi="Times New Roman" w:cs="Times New Roman"/>
        </w:rPr>
        <w:fldChar w:fldCharType="end"/>
      </w:r>
    </w:p>
    <w:p w14:paraId="7AC2E20F" w14:textId="77777777" w:rsidR="008612B2" w:rsidRPr="000B6239" w:rsidRDefault="008612B2" w:rsidP="008612B2">
      <w:pPr>
        <w:pStyle w:val="Nagwek2"/>
        <w:rPr>
          <w:rFonts w:ascii="Times New Roman" w:hAnsi="Times New Roman" w:cs="Times New Roman"/>
        </w:rPr>
      </w:pPr>
      <w:bookmarkStart w:id="124" w:name="_Toc98836057"/>
      <w:bookmarkStart w:id="125" w:name="_Toc99350684"/>
      <w:r w:rsidRPr="000B6239">
        <w:rPr>
          <w:rFonts w:ascii="Times New Roman" w:hAnsi="Times New Roman" w:cs="Times New Roman"/>
        </w:rPr>
        <w:t>Spis wykresów</w:t>
      </w:r>
      <w:bookmarkEnd w:id="124"/>
      <w:bookmarkEnd w:id="125"/>
    </w:p>
    <w:p w14:paraId="7D2C0893" w14:textId="0E915A9B" w:rsidR="000C3C47" w:rsidRPr="000C3C47" w:rsidRDefault="008612B2">
      <w:pPr>
        <w:pStyle w:val="Spisilustracji"/>
        <w:tabs>
          <w:tab w:val="right" w:leader="dot" w:pos="9628"/>
        </w:tabs>
        <w:rPr>
          <w:rFonts w:eastAsiaTheme="minorEastAsia"/>
          <w:noProof/>
          <w:lang w:eastAsia="pl-PL"/>
        </w:rPr>
      </w:pPr>
      <w:r w:rsidRPr="000B6239">
        <w:rPr>
          <w:rFonts w:ascii="Times New Roman" w:hAnsi="Times New Roman" w:cs="Times New Roman"/>
        </w:rPr>
        <w:fldChar w:fldCharType="begin"/>
      </w:r>
      <w:r w:rsidRPr="000B6239">
        <w:rPr>
          <w:rFonts w:ascii="Times New Roman" w:hAnsi="Times New Roman" w:cs="Times New Roman"/>
        </w:rPr>
        <w:instrText xml:space="preserve"> TOC \h \z \c "Wykres" </w:instrText>
      </w:r>
      <w:r w:rsidRPr="000B6239">
        <w:rPr>
          <w:rFonts w:ascii="Times New Roman" w:hAnsi="Times New Roman" w:cs="Times New Roman"/>
        </w:rPr>
        <w:fldChar w:fldCharType="separate"/>
      </w:r>
      <w:hyperlink w:anchor="_Toc99314015" w:history="1">
        <w:r w:rsidR="000C3C47" w:rsidRPr="00D16850">
          <w:rPr>
            <w:rStyle w:val="Hipercze"/>
            <w:rFonts w:ascii="Times New Roman" w:hAnsi="Times New Roman" w:cs="Times New Roman"/>
            <w:noProof/>
          </w:rPr>
          <w:t>Wykres 1: Wyniki badań ankietowych dotyczących punktów analizy SWOT</w:t>
        </w:r>
        <w:r w:rsidR="000C3C47" w:rsidRPr="000C3C47">
          <w:rPr>
            <w:noProof/>
            <w:webHidden/>
          </w:rPr>
          <w:tab/>
        </w:r>
        <w:r w:rsidR="000C3C47" w:rsidRPr="00D16850">
          <w:rPr>
            <w:noProof/>
            <w:webHidden/>
          </w:rPr>
          <w:fldChar w:fldCharType="begin"/>
        </w:r>
        <w:r w:rsidR="000C3C47" w:rsidRPr="000C3C47">
          <w:rPr>
            <w:noProof/>
            <w:webHidden/>
          </w:rPr>
          <w:instrText xml:space="preserve"> PAGEREF _Toc99314015 \h </w:instrText>
        </w:r>
        <w:r w:rsidR="000C3C47" w:rsidRPr="00D16850">
          <w:rPr>
            <w:noProof/>
            <w:webHidden/>
          </w:rPr>
        </w:r>
        <w:r w:rsidR="000C3C47" w:rsidRPr="00D16850">
          <w:rPr>
            <w:noProof/>
            <w:webHidden/>
          </w:rPr>
          <w:fldChar w:fldCharType="separate"/>
        </w:r>
        <w:r w:rsidR="002E062D">
          <w:rPr>
            <w:noProof/>
            <w:webHidden/>
          </w:rPr>
          <w:t>47</w:t>
        </w:r>
        <w:r w:rsidR="000C3C47" w:rsidRPr="00D16850">
          <w:rPr>
            <w:noProof/>
            <w:webHidden/>
          </w:rPr>
          <w:fldChar w:fldCharType="end"/>
        </w:r>
      </w:hyperlink>
    </w:p>
    <w:p w14:paraId="1D51E019" w14:textId="34A6B4C9" w:rsidR="000C3C47" w:rsidRPr="000C3C47" w:rsidRDefault="00790AFF">
      <w:pPr>
        <w:pStyle w:val="Spisilustracji"/>
        <w:tabs>
          <w:tab w:val="right" w:leader="dot" w:pos="9628"/>
        </w:tabs>
        <w:rPr>
          <w:rFonts w:eastAsiaTheme="minorEastAsia"/>
          <w:noProof/>
          <w:lang w:eastAsia="pl-PL"/>
        </w:rPr>
      </w:pPr>
      <w:hyperlink w:anchor="_Toc99314016" w:history="1">
        <w:r w:rsidR="000C3C47" w:rsidRPr="00D16850">
          <w:rPr>
            <w:rStyle w:val="Hipercze"/>
            <w:rFonts w:ascii="Times New Roman" w:hAnsi="Times New Roman" w:cs="Times New Roman"/>
            <w:noProof/>
          </w:rPr>
          <w:t>Wykres 2: Wyniki badań ankietowych w obszarze spodziewanych efektów realizacji Strategii Rozowju Ponadlokalnego</w:t>
        </w:r>
        <w:r w:rsidR="000C3C47" w:rsidRPr="000C3C47">
          <w:rPr>
            <w:noProof/>
            <w:webHidden/>
          </w:rPr>
          <w:tab/>
        </w:r>
        <w:r w:rsidR="000C3C47" w:rsidRPr="00D16850">
          <w:rPr>
            <w:noProof/>
            <w:webHidden/>
          </w:rPr>
          <w:fldChar w:fldCharType="begin"/>
        </w:r>
        <w:r w:rsidR="000C3C47" w:rsidRPr="000C3C47">
          <w:rPr>
            <w:noProof/>
            <w:webHidden/>
          </w:rPr>
          <w:instrText xml:space="preserve"> PAGEREF _Toc99314016 \h </w:instrText>
        </w:r>
        <w:r w:rsidR="000C3C47" w:rsidRPr="00D16850">
          <w:rPr>
            <w:noProof/>
            <w:webHidden/>
          </w:rPr>
        </w:r>
        <w:r w:rsidR="000C3C47" w:rsidRPr="00D16850">
          <w:rPr>
            <w:noProof/>
            <w:webHidden/>
          </w:rPr>
          <w:fldChar w:fldCharType="separate"/>
        </w:r>
        <w:r w:rsidR="002E062D">
          <w:rPr>
            <w:noProof/>
            <w:webHidden/>
          </w:rPr>
          <w:t>48</w:t>
        </w:r>
        <w:r w:rsidR="000C3C47" w:rsidRPr="00D16850">
          <w:rPr>
            <w:noProof/>
            <w:webHidden/>
          </w:rPr>
          <w:fldChar w:fldCharType="end"/>
        </w:r>
      </w:hyperlink>
    </w:p>
    <w:p w14:paraId="7F06D448" w14:textId="3EC46B52" w:rsidR="008612B2" w:rsidRDefault="008612B2" w:rsidP="008612B2">
      <w:pPr>
        <w:rPr>
          <w:rFonts w:ascii="Times New Roman" w:hAnsi="Times New Roman" w:cs="Times New Roman"/>
        </w:rPr>
      </w:pPr>
      <w:r w:rsidRPr="000B6239">
        <w:rPr>
          <w:rFonts w:ascii="Times New Roman" w:hAnsi="Times New Roman" w:cs="Times New Roman"/>
        </w:rPr>
        <w:fldChar w:fldCharType="end"/>
      </w:r>
    </w:p>
    <w:p w14:paraId="10560B06" w14:textId="01FF2775" w:rsidR="00E41A51" w:rsidRDefault="00E41A51" w:rsidP="008612B2">
      <w:pPr>
        <w:rPr>
          <w:rFonts w:ascii="Times New Roman" w:hAnsi="Times New Roman" w:cs="Times New Roman"/>
        </w:rPr>
      </w:pPr>
    </w:p>
    <w:p w14:paraId="3EE8681A" w14:textId="069294C4" w:rsidR="00E41A51" w:rsidRPr="000B6239" w:rsidRDefault="00E41A51" w:rsidP="00E41A51">
      <w:pPr>
        <w:pStyle w:val="Nagwek2"/>
        <w:rPr>
          <w:rFonts w:ascii="Times New Roman" w:hAnsi="Times New Roman" w:cs="Times New Roman"/>
        </w:rPr>
      </w:pPr>
      <w:bookmarkStart w:id="126" w:name="_Toc99350685"/>
      <w:r w:rsidRPr="000B6239">
        <w:rPr>
          <w:rFonts w:ascii="Times New Roman" w:hAnsi="Times New Roman" w:cs="Times New Roman"/>
        </w:rPr>
        <w:t xml:space="preserve">Spis </w:t>
      </w:r>
      <w:r>
        <w:rPr>
          <w:rFonts w:ascii="Times New Roman" w:hAnsi="Times New Roman" w:cs="Times New Roman"/>
        </w:rPr>
        <w:t>rysunk</w:t>
      </w:r>
      <w:r w:rsidRPr="000B6239">
        <w:rPr>
          <w:rFonts w:ascii="Times New Roman" w:hAnsi="Times New Roman" w:cs="Times New Roman"/>
        </w:rPr>
        <w:t>ów</w:t>
      </w:r>
      <w:bookmarkEnd w:id="126"/>
    </w:p>
    <w:p w14:paraId="2567A071" w14:textId="0C7322DC" w:rsidR="000C3C47" w:rsidRPr="00D16850" w:rsidRDefault="00E41A51">
      <w:pPr>
        <w:pStyle w:val="Spisilustracji"/>
        <w:tabs>
          <w:tab w:val="right" w:leader="dot" w:pos="9628"/>
        </w:tabs>
        <w:rPr>
          <w:rFonts w:ascii="Times New Roman" w:eastAsiaTheme="minorEastAsia" w:hAnsi="Times New Roman" w:cs="Times New Roman"/>
          <w:noProof/>
          <w:lang w:eastAsia="pl-PL"/>
        </w:rPr>
      </w:pPr>
      <w:r>
        <w:rPr>
          <w:rFonts w:ascii="Times New Roman" w:hAnsi="Times New Roman" w:cs="Times New Roman"/>
        </w:rPr>
        <w:fldChar w:fldCharType="begin"/>
      </w:r>
      <w:r>
        <w:rPr>
          <w:rFonts w:ascii="Times New Roman" w:hAnsi="Times New Roman" w:cs="Times New Roman"/>
        </w:rPr>
        <w:instrText xml:space="preserve"> TOC \h \z \c "Rysunek" </w:instrText>
      </w:r>
      <w:r>
        <w:rPr>
          <w:rFonts w:ascii="Times New Roman" w:hAnsi="Times New Roman" w:cs="Times New Roman"/>
        </w:rPr>
        <w:fldChar w:fldCharType="separate"/>
      </w:r>
      <w:hyperlink w:anchor="_Toc99314072" w:history="1">
        <w:r w:rsidR="000C3C47" w:rsidRPr="00D16850">
          <w:rPr>
            <w:rStyle w:val="Hipercze"/>
            <w:rFonts w:ascii="Times New Roman" w:hAnsi="Times New Roman" w:cs="Times New Roman"/>
            <w:noProof/>
          </w:rPr>
          <w:t>Rysunek 1: Wymagany zakres strategii rozwoju ponadlokalnego</w:t>
        </w:r>
        <w:r w:rsidR="000C3C47" w:rsidRPr="00D16850">
          <w:rPr>
            <w:rFonts w:ascii="Times New Roman" w:hAnsi="Times New Roman" w:cs="Times New Roman"/>
            <w:noProof/>
            <w:webHidden/>
          </w:rPr>
          <w:tab/>
        </w:r>
        <w:r w:rsidR="000C3C47" w:rsidRPr="00D16850">
          <w:rPr>
            <w:rFonts w:ascii="Times New Roman" w:hAnsi="Times New Roman" w:cs="Times New Roman"/>
            <w:noProof/>
            <w:webHidden/>
          </w:rPr>
          <w:fldChar w:fldCharType="begin"/>
        </w:r>
        <w:r w:rsidR="000C3C47" w:rsidRPr="00D16850">
          <w:rPr>
            <w:rFonts w:ascii="Times New Roman" w:hAnsi="Times New Roman" w:cs="Times New Roman"/>
            <w:noProof/>
            <w:webHidden/>
          </w:rPr>
          <w:instrText xml:space="preserve"> PAGEREF _Toc99314072 \h </w:instrText>
        </w:r>
        <w:r w:rsidR="000C3C47" w:rsidRPr="00D16850">
          <w:rPr>
            <w:rFonts w:ascii="Times New Roman" w:hAnsi="Times New Roman" w:cs="Times New Roman"/>
            <w:noProof/>
            <w:webHidden/>
          </w:rPr>
        </w:r>
        <w:r w:rsidR="000C3C47" w:rsidRPr="00D16850">
          <w:rPr>
            <w:rFonts w:ascii="Times New Roman" w:hAnsi="Times New Roman" w:cs="Times New Roman"/>
            <w:noProof/>
            <w:webHidden/>
          </w:rPr>
          <w:fldChar w:fldCharType="separate"/>
        </w:r>
        <w:r w:rsidR="002E062D">
          <w:rPr>
            <w:rFonts w:ascii="Times New Roman" w:hAnsi="Times New Roman" w:cs="Times New Roman"/>
            <w:noProof/>
            <w:webHidden/>
          </w:rPr>
          <w:t>4</w:t>
        </w:r>
        <w:r w:rsidR="000C3C47" w:rsidRPr="00D16850">
          <w:rPr>
            <w:rFonts w:ascii="Times New Roman" w:hAnsi="Times New Roman" w:cs="Times New Roman"/>
            <w:noProof/>
            <w:webHidden/>
          </w:rPr>
          <w:fldChar w:fldCharType="end"/>
        </w:r>
      </w:hyperlink>
    </w:p>
    <w:p w14:paraId="1382D590" w14:textId="69F344ED" w:rsidR="000C3C47" w:rsidRPr="00D16850" w:rsidRDefault="00790AFF">
      <w:pPr>
        <w:pStyle w:val="Spisilustracji"/>
        <w:tabs>
          <w:tab w:val="right" w:leader="dot" w:pos="9628"/>
        </w:tabs>
        <w:rPr>
          <w:rFonts w:ascii="Times New Roman" w:eastAsiaTheme="minorEastAsia" w:hAnsi="Times New Roman" w:cs="Times New Roman"/>
          <w:noProof/>
          <w:lang w:eastAsia="pl-PL"/>
        </w:rPr>
      </w:pPr>
      <w:hyperlink w:anchor="_Toc99314073" w:history="1">
        <w:r w:rsidR="000C3C47" w:rsidRPr="00D16850">
          <w:rPr>
            <w:rStyle w:val="Hipercze"/>
            <w:rFonts w:ascii="Times New Roman" w:hAnsi="Times New Roman" w:cs="Times New Roman"/>
            <w:noProof/>
          </w:rPr>
          <w:t>Rysunek 2: Cykl prac nad Strategią Rozwoju Ponadlokalnego</w:t>
        </w:r>
        <w:r w:rsidR="000C3C47" w:rsidRPr="00D16850">
          <w:rPr>
            <w:rFonts w:ascii="Times New Roman" w:hAnsi="Times New Roman" w:cs="Times New Roman"/>
            <w:noProof/>
            <w:webHidden/>
          </w:rPr>
          <w:tab/>
        </w:r>
        <w:r w:rsidR="000C3C47" w:rsidRPr="00D16850">
          <w:rPr>
            <w:rFonts w:ascii="Times New Roman" w:hAnsi="Times New Roman" w:cs="Times New Roman"/>
            <w:noProof/>
            <w:webHidden/>
          </w:rPr>
          <w:fldChar w:fldCharType="begin"/>
        </w:r>
        <w:r w:rsidR="000C3C47" w:rsidRPr="00D16850">
          <w:rPr>
            <w:rFonts w:ascii="Times New Roman" w:hAnsi="Times New Roman" w:cs="Times New Roman"/>
            <w:noProof/>
            <w:webHidden/>
          </w:rPr>
          <w:instrText xml:space="preserve"> PAGEREF _Toc99314073 \h </w:instrText>
        </w:r>
        <w:r w:rsidR="000C3C47" w:rsidRPr="00D16850">
          <w:rPr>
            <w:rFonts w:ascii="Times New Roman" w:hAnsi="Times New Roman" w:cs="Times New Roman"/>
            <w:noProof/>
            <w:webHidden/>
          </w:rPr>
        </w:r>
        <w:r w:rsidR="000C3C47" w:rsidRPr="00D16850">
          <w:rPr>
            <w:rFonts w:ascii="Times New Roman" w:hAnsi="Times New Roman" w:cs="Times New Roman"/>
            <w:noProof/>
            <w:webHidden/>
          </w:rPr>
          <w:fldChar w:fldCharType="separate"/>
        </w:r>
        <w:r w:rsidR="002E062D">
          <w:rPr>
            <w:rFonts w:ascii="Times New Roman" w:hAnsi="Times New Roman" w:cs="Times New Roman"/>
            <w:noProof/>
            <w:webHidden/>
          </w:rPr>
          <w:t>6</w:t>
        </w:r>
        <w:r w:rsidR="000C3C47" w:rsidRPr="00D16850">
          <w:rPr>
            <w:rFonts w:ascii="Times New Roman" w:hAnsi="Times New Roman" w:cs="Times New Roman"/>
            <w:noProof/>
            <w:webHidden/>
          </w:rPr>
          <w:fldChar w:fldCharType="end"/>
        </w:r>
      </w:hyperlink>
    </w:p>
    <w:p w14:paraId="1D47A5DE" w14:textId="3326036C" w:rsidR="000C3C47" w:rsidRPr="00D16850" w:rsidRDefault="00790AFF">
      <w:pPr>
        <w:pStyle w:val="Spisilustracji"/>
        <w:tabs>
          <w:tab w:val="right" w:leader="dot" w:pos="9628"/>
        </w:tabs>
        <w:rPr>
          <w:rFonts w:ascii="Times New Roman" w:eastAsiaTheme="minorEastAsia" w:hAnsi="Times New Roman" w:cs="Times New Roman"/>
          <w:noProof/>
          <w:lang w:eastAsia="pl-PL"/>
        </w:rPr>
      </w:pPr>
      <w:hyperlink w:anchor="_Toc99314074" w:history="1">
        <w:r w:rsidR="000C3C47" w:rsidRPr="00D16850">
          <w:rPr>
            <w:rStyle w:val="Hipercze"/>
            <w:rFonts w:ascii="Times New Roman" w:hAnsi="Times New Roman" w:cs="Times New Roman"/>
            <w:noProof/>
          </w:rPr>
          <w:t>Rysunek 3: Wizja, cele strategiczne i kierunki działań</w:t>
        </w:r>
        <w:r w:rsidR="000C3C47" w:rsidRPr="00D16850">
          <w:rPr>
            <w:rFonts w:ascii="Times New Roman" w:hAnsi="Times New Roman" w:cs="Times New Roman"/>
            <w:noProof/>
            <w:webHidden/>
          </w:rPr>
          <w:tab/>
        </w:r>
        <w:r w:rsidR="000C3C47" w:rsidRPr="00D16850">
          <w:rPr>
            <w:rFonts w:ascii="Times New Roman" w:hAnsi="Times New Roman" w:cs="Times New Roman"/>
            <w:noProof/>
            <w:webHidden/>
          </w:rPr>
          <w:fldChar w:fldCharType="begin"/>
        </w:r>
        <w:r w:rsidR="000C3C47" w:rsidRPr="00D16850">
          <w:rPr>
            <w:rFonts w:ascii="Times New Roman" w:hAnsi="Times New Roman" w:cs="Times New Roman"/>
            <w:noProof/>
            <w:webHidden/>
          </w:rPr>
          <w:instrText xml:space="preserve"> PAGEREF _Toc99314074 \h </w:instrText>
        </w:r>
        <w:r w:rsidR="000C3C47" w:rsidRPr="00D16850">
          <w:rPr>
            <w:rFonts w:ascii="Times New Roman" w:hAnsi="Times New Roman" w:cs="Times New Roman"/>
            <w:noProof/>
            <w:webHidden/>
          </w:rPr>
        </w:r>
        <w:r w:rsidR="000C3C47" w:rsidRPr="00D16850">
          <w:rPr>
            <w:rFonts w:ascii="Times New Roman" w:hAnsi="Times New Roman" w:cs="Times New Roman"/>
            <w:noProof/>
            <w:webHidden/>
          </w:rPr>
          <w:fldChar w:fldCharType="separate"/>
        </w:r>
        <w:r w:rsidR="002E062D">
          <w:rPr>
            <w:rFonts w:ascii="Times New Roman" w:hAnsi="Times New Roman" w:cs="Times New Roman"/>
            <w:noProof/>
            <w:webHidden/>
          </w:rPr>
          <w:t>14</w:t>
        </w:r>
        <w:r w:rsidR="000C3C47" w:rsidRPr="00D16850">
          <w:rPr>
            <w:rFonts w:ascii="Times New Roman" w:hAnsi="Times New Roman" w:cs="Times New Roman"/>
            <w:noProof/>
            <w:webHidden/>
          </w:rPr>
          <w:fldChar w:fldCharType="end"/>
        </w:r>
      </w:hyperlink>
    </w:p>
    <w:p w14:paraId="60B30419" w14:textId="3A8B445E" w:rsidR="000C3C47" w:rsidRPr="00D16850" w:rsidRDefault="00790AFF">
      <w:pPr>
        <w:pStyle w:val="Spisilustracji"/>
        <w:tabs>
          <w:tab w:val="right" w:leader="dot" w:pos="9628"/>
        </w:tabs>
        <w:rPr>
          <w:rFonts w:ascii="Times New Roman" w:eastAsiaTheme="minorEastAsia" w:hAnsi="Times New Roman" w:cs="Times New Roman"/>
          <w:noProof/>
          <w:lang w:eastAsia="pl-PL"/>
        </w:rPr>
      </w:pPr>
      <w:hyperlink w:anchor="_Toc99314075" w:history="1">
        <w:r w:rsidR="000C3C47" w:rsidRPr="00D16850">
          <w:rPr>
            <w:rStyle w:val="Hipercze"/>
            <w:rFonts w:ascii="Times New Roman" w:hAnsi="Times New Roman" w:cs="Times New Roman"/>
            <w:noProof/>
          </w:rPr>
          <w:t>Rysunek 4: Struktura dokumentów strategicznych w ramach porozumienia</w:t>
        </w:r>
        <w:r w:rsidR="000C3C47" w:rsidRPr="00D16850">
          <w:rPr>
            <w:rFonts w:ascii="Times New Roman" w:hAnsi="Times New Roman" w:cs="Times New Roman"/>
            <w:noProof/>
            <w:webHidden/>
          </w:rPr>
          <w:tab/>
        </w:r>
        <w:r w:rsidR="000C3C47" w:rsidRPr="00D16850">
          <w:rPr>
            <w:rFonts w:ascii="Times New Roman" w:hAnsi="Times New Roman" w:cs="Times New Roman"/>
            <w:noProof/>
            <w:webHidden/>
          </w:rPr>
          <w:fldChar w:fldCharType="begin"/>
        </w:r>
        <w:r w:rsidR="000C3C47" w:rsidRPr="00D16850">
          <w:rPr>
            <w:rFonts w:ascii="Times New Roman" w:hAnsi="Times New Roman" w:cs="Times New Roman"/>
            <w:noProof/>
            <w:webHidden/>
          </w:rPr>
          <w:instrText xml:space="preserve"> PAGEREF _Toc99314075 \h </w:instrText>
        </w:r>
        <w:r w:rsidR="000C3C47" w:rsidRPr="00D16850">
          <w:rPr>
            <w:rFonts w:ascii="Times New Roman" w:hAnsi="Times New Roman" w:cs="Times New Roman"/>
            <w:noProof/>
            <w:webHidden/>
          </w:rPr>
        </w:r>
        <w:r w:rsidR="000C3C47" w:rsidRPr="00D16850">
          <w:rPr>
            <w:rFonts w:ascii="Times New Roman" w:hAnsi="Times New Roman" w:cs="Times New Roman"/>
            <w:noProof/>
            <w:webHidden/>
          </w:rPr>
          <w:fldChar w:fldCharType="separate"/>
        </w:r>
        <w:r w:rsidR="002E062D">
          <w:rPr>
            <w:rFonts w:ascii="Times New Roman" w:hAnsi="Times New Roman" w:cs="Times New Roman"/>
            <w:noProof/>
            <w:webHidden/>
          </w:rPr>
          <w:t>30</w:t>
        </w:r>
        <w:r w:rsidR="000C3C47" w:rsidRPr="00D16850">
          <w:rPr>
            <w:rFonts w:ascii="Times New Roman" w:hAnsi="Times New Roman" w:cs="Times New Roman"/>
            <w:noProof/>
            <w:webHidden/>
          </w:rPr>
          <w:fldChar w:fldCharType="end"/>
        </w:r>
      </w:hyperlink>
    </w:p>
    <w:p w14:paraId="4EB113BD" w14:textId="770ABDB3" w:rsidR="000C3C47" w:rsidRPr="00D16850" w:rsidRDefault="00790AFF">
      <w:pPr>
        <w:pStyle w:val="Spisilustracji"/>
        <w:tabs>
          <w:tab w:val="right" w:leader="dot" w:pos="9628"/>
        </w:tabs>
        <w:rPr>
          <w:rFonts w:ascii="Times New Roman" w:eastAsiaTheme="minorEastAsia" w:hAnsi="Times New Roman" w:cs="Times New Roman"/>
          <w:noProof/>
          <w:lang w:eastAsia="pl-PL"/>
        </w:rPr>
      </w:pPr>
      <w:hyperlink w:anchor="_Toc99314076" w:history="1">
        <w:r w:rsidR="000C3C47" w:rsidRPr="00D16850">
          <w:rPr>
            <w:rStyle w:val="Hipercze"/>
            <w:rFonts w:ascii="Times New Roman" w:hAnsi="Times New Roman" w:cs="Times New Roman"/>
            <w:noProof/>
          </w:rPr>
          <w:t>Rysunek 5: Struktura i system zarządzania Strategią Ponadlokalną</w:t>
        </w:r>
        <w:r w:rsidR="000C3C47" w:rsidRPr="00D16850">
          <w:rPr>
            <w:rFonts w:ascii="Times New Roman" w:hAnsi="Times New Roman" w:cs="Times New Roman"/>
            <w:noProof/>
            <w:webHidden/>
          </w:rPr>
          <w:tab/>
        </w:r>
        <w:r w:rsidR="000C3C47" w:rsidRPr="00D16850">
          <w:rPr>
            <w:rFonts w:ascii="Times New Roman" w:hAnsi="Times New Roman" w:cs="Times New Roman"/>
            <w:noProof/>
            <w:webHidden/>
          </w:rPr>
          <w:fldChar w:fldCharType="begin"/>
        </w:r>
        <w:r w:rsidR="000C3C47" w:rsidRPr="00D16850">
          <w:rPr>
            <w:rFonts w:ascii="Times New Roman" w:hAnsi="Times New Roman" w:cs="Times New Roman"/>
            <w:noProof/>
            <w:webHidden/>
          </w:rPr>
          <w:instrText xml:space="preserve"> PAGEREF _Toc99314076 \h </w:instrText>
        </w:r>
        <w:r w:rsidR="000C3C47" w:rsidRPr="00D16850">
          <w:rPr>
            <w:rFonts w:ascii="Times New Roman" w:hAnsi="Times New Roman" w:cs="Times New Roman"/>
            <w:noProof/>
            <w:webHidden/>
          </w:rPr>
        </w:r>
        <w:r w:rsidR="000C3C47" w:rsidRPr="00D16850">
          <w:rPr>
            <w:rFonts w:ascii="Times New Roman" w:hAnsi="Times New Roman" w:cs="Times New Roman"/>
            <w:noProof/>
            <w:webHidden/>
          </w:rPr>
          <w:fldChar w:fldCharType="separate"/>
        </w:r>
        <w:r w:rsidR="002E062D">
          <w:rPr>
            <w:rFonts w:ascii="Times New Roman" w:hAnsi="Times New Roman" w:cs="Times New Roman"/>
            <w:noProof/>
            <w:webHidden/>
          </w:rPr>
          <w:t>32</w:t>
        </w:r>
        <w:r w:rsidR="000C3C47" w:rsidRPr="00D16850">
          <w:rPr>
            <w:rFonts w:ascii="Times New Roman" w:hAnsi="Times New Roman" w:cs="Times New Roman"/>
            <w:noProof/>
            <w:webHidden/>
          </w:rPr>
          <w:fldChar w:fldCharType="end"/>
        </w:r>
      </w:hyperlink>
    </w:p>
    <w:p w14:paraId="7A4F1FA2" w14:textId="4B24262E" w:rsidR="000C3C47" w:rsidRPr="00D16850" w:rsidRDefault="00790AFF">
      <w:pPr>
        <w:pStyle w:val="Spisilustracji"/>
        <w:tabs>
          <w:tab w:val="right" w:leader="dot" w:pos="9628"/>
        </w:tabs>
        <w:rPr>
          <w:rFonts w:ascii="Times New Roman" w:eastAsiaTheme="minorEastAsia" w:hAnsi="Times New Roman" w:cs="Times New Roman"/>
          <w:noProof/>
          <w:lang w:eastAsia="pl-PL"/>
        </w:rPr>
      </w:pPr>
      <w:hyperlink w:anchor="_Toc99314077" w:history="1">
        <w:r w:rsidR="000C3C47" w:rsidRPr="00D16850">
          <w:rPr>
            <w:rStyle w:val="Hipercze"/>
            <w:rFonts w:ascii="Times New Roman" w:hAnsi="Times New Roman" w:cs="Times New Roman"/>
            <w:noProof/>
          </w:rPr>
          <w:t>Rysunek 6: Udział lokalnych interesariuszy w przygotowaniu i realizacji strategii</w:t>
        </w:r>
        <w:r w:rsidR="000C3C47" w:rsidRPr="00D16850">
          <w:rPr>
            <w:rFonts w:ascii="Times New Roman" w:hAnsi="Times New Roman" w:cs="Times New Roman"/>
            <w:noProof/>
            <w:webHidden/>
          </w:rPr>
          <w:tab/>
        </w:r>
        <w:r w:rsidR="000C3C47" w:rsidRPr="00D16850">
          <w:rPr>
            <w:rFonts w:ascii="Times New Roman" w:hAnsi="Times New Roman" w:cs="Times New Roman"/>
            <w:noProof/>
            <w:webHidden/>
          </w:rPr>
          <w:fldChar w:fldCharType="begin"/>
        </w:r>
        <w:r w:rsidR="000C3C47" w:rsidRPr="00D16850">
          <w:rPr>
            <w:rFonts w:ascii="Times New Roman" w:hAnsi="Times New Roman" w:cs="Times New Roman"/>
            <w:noProof/>
            <w:webHidden/>
          </w:rPr>
          <w:instrText xml:space="preserve"> PAGEREF _Toc99314077 \h </w:instrText>
        </w:r>
        <w:r w:rsidR="000C3C47" w:rsidRPr="00D16850">
          <w:rPr>
            <w:rFonts w:ascii="Times New Roman" w:hAnsi="Times New Roman" w:cs="Times New Roman"/>
            <w:noProof/>
            <w:webHidden/>
          </w:rPr>
        </w:r>
        <w:r w:rsidR="000C3C47" w:rsidRPr="00D16850">
          <w:rPr>
            <w:rFonts w:ascii="Times New Roman" w:hAnsi="Times New Roman" w:cs="Times New Roman"/>
            <w:noProof/>
            <w:webHidden/>
          </w:rPr>
          <w:fldChar w:fldCharType="separate"/>
        </w:r>
        <w:r w:rsidR="002E062D">
          <w:rPr>
            <w:rFonts w:ascii="Times New Roman" w:hAnsi="Times New Roman" w:cs="Times New Roman"/>
            <w:noProof/>
            <w:webHidden/>
          </w:rPr>
          <w:t>45</w:t>
        </w:r>
        <w:r w:rsidR="000C3C47" w:rsidRPr="00D16850">
          <w:rPr>
            <w:rFonts w:ascii="Times New Roman" w:hAnsi="Times New Roman" w:cs="Times New Roman"/>
            <w:noProof/>
            <w:webHidden/>
          </w:rPr>
          <w:fldChar w:fldCharType="end"/>
        </w:r>
      </w:hyperlink>
    </w:p>
    <w:p w14:paraId="440AD5ED" w14:textId="649B00F1" w:rsidR="008612B2" w:rsidRPr="000B6239" w:rsidRDefault="00E41A51" w:rsidP="008612B2">
      <w:pPr>
        <w:rPr>
          <w:rFonts w:ascii="Times New Roman" w:hAnsi="Times New Roman" w:cs="Times New Roman"/>
        </w:rPr>
      </w:pPr>
      <w:r>
        <w:rPr>
          <w:rFonts w:ascii="Times New Roman" w:hAnsi="Times New Roman" w:cs="Times New Roman"/>
        </w:rPr>
        <w:fldChar w:fldCharType="end"/>
      </w:r>
    </w:p>
    <w:p w14:paraId="6EBDC407" w14:textId="77777777" w:rsidR="008612B2" w:rsidRPr="000B6239" w:rsidRDefault="008612B2" w:rsidP="008612B2">
      <w:pPr>
        <w:rPr>
          <w:rFonts w:ascii="Times New Roman" w:hAnsi="Times New Roman" w:cs="Times New Roman"/>
        </w:rPr>
      </w:pPr>
    </w:p>
    <w:p w14:paraId="01164612" w14:textId="77777777" w:rsidR="008612B2" w:rsidRPr="000B6239" w:rsidRDefault="008612B2" w:rsidP="008612B2">
      <w:pPr>
        <w:rPr>
          <w:rFonts w:ascii="Times New Roman" w:hAnsi="Times New Roman" w:cs="Times New Roman"/>
        </w:rPr>
      </w:pPr>
    </w:p>
    <w:p w14:paraId="4E8AC807" w14:textId="77777777" w:rsidR="008612B2" w:rsidRPr="000B6239" w:rsidRDefault="008612B2" w:rsidP="008612B2">
      <w:pPr>
        <w:rPr>
          <w:rFonts w:ascii="Times New Roman" w:hAnsi="Times New Roman" w:cs="Times New Roman"/>
        </w:rPr>
      </w:pPr>
    </w:p>
    <w:p w14:paraId="3D2883D2" w14:textId="77777777" w:rsidR="008612B2" w:rsidRPr="000B6239" w:rsidRDefault="008612B2" w:rsidP="008612B2">
      <w:pPr>
        <w:rPr>
          <w:rFonts w:ascii="Times New Roman" w:hAnsi="Times New Roman" w:cs="Times New Roman"/>
        </w:rPr>
      </w:pPr>
    </w:p>
    <w:sectPr w:rsidR="008612B2" w:rsidRPr="000B6239" w:rsidSect="004C0F1D">
      <w:footerReference w:type="default" r:id="rId88"/>
      <w:headerReference w:type="first" r:id="rId89"/>
      <w:footerReference w:type="first" r:id="rId90"/>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056BD89" w14:textId="77777777" w:rsidR="00A9007C" w:rsidRDefault="00A9007C" w:rsidP="008612B2">
      <w:pPr>
        <w:spacing w:after="0" w:line="240" w:lineRule="auto"/>
      </w:pPr>
      <w:r>
        <w:separator/>
      </w:r>
    </w:p>
  </w:endnote>
  <w:endnote w:type="continuationSeparator" w:id="0">
    <w:p w14:paraId="79486B9F" w14:textId="77777777" w:rsidR="00A9007C" w:rsidRDefault="00A9007C" w:rsidP="008612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000247B" w:usb2="00000009" w:usb3="00000000" w:csb0="000001FF" w:csb1="00000000"/>
  </w:font>
  <w:font w:name="Sylfaen">
    <w:panose1 w:val="010A0502050306030303"/>
    <w:charset w:val="EE"/>
    <w:family w:val="roman"/>
    <w:pitch w:val="variable"/>
    <w:sig w:usb0="04000687" w:usb1="00000000" w:usb2="00000000" w:usb3="00000000" w:csb0="0000009F" w:csb1="00000000"/>
  </w:font>
  <w:font w:name="Calibri Light">
    <w:panose1 w:val="020F0302020204030204"/>
    <w:charset w:val="EE"/>
    <w:family w:val="swiss"/>
    <w:pitch w:val="variable"/>
    <w:sig w:usb0="E4002EFF" w:usb1="C000247B" w:usb2="00000009" w:usb3="00000000" w:csb0="000001FF" w:csb1="00000000"/>
  </w:font>
  <w:font w:name="SymbolMT">
    <w:altName w:val="Times New Roman"/>
    <w:panose1 w:val="00000000000000000000"/>
    <w:charset w:val="00"/>
    <w:family w:val="roman"/>
    <w:notTrueType/>
    <w:pitch w:val="default"/>
  </w:font>
  <w:font w:name="Calibri-Bold">
    <w:altName w:val="Times New Roman"/>
    <w:panose1 w:val="00000000000000000000"/>
    <w:charset w:val="00"/>
    <w:family w:val="roman"/>
    <w:notTrueType/>
    <w:pitch w:val="default"/>
  </w:font>
  <w:font w:name="Tahoma">
    <w:panose1 w:val="020B0604030504040204"/>
    <w:charset w:val="EE"/>
    <w:family w:val="swiss"/>
    <w:pitch w:val="variable"/>
    <w:sig w:usb0="E1002EFF" w:usb1="C000605B" w:usb2="00000029" w:usb3="00000000" w:csb0="000101FF" w:csb1="00000000"/>
  </w:font>
  <w:font w:name="Andale Sans UI">
    <w:charset w:val="00"/>
    <w:family w:val="auto"/>
    <w:pitch w:val="variable"/>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72DC40" w14:textId="77777777" w:rsidR="00790AFF" w:rsidRDefault="00790AFF">
    <w:pPr>
      <w:pStyle w:val="Stopka"/>
    </w:pPr>
  </w:p>
  <w:p w14:paraId="1A785B38" w14:textId="77777777" w:rsidR="00790AFF" w:rsidRDefault="00790AF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42042597"/>
      <w:docPartObj>
        <w:docPartGallery w:val="Page Numbers (Bottom of Page)"/>
        <w:docPartUnique/>
      </w:docPartObj>
    </w:sdtPr>
    <w:sdtContent>
      <w:sdt>
        <w:sdtPr>
          <w:id w:val="-2014443153"/>
          <w:docPartObj>
            <w:docPartGallery w:val="Page Numbers (Bottom of Page)"/>
            <w:docPartUnique/>
          </w:docPartObj>
        </w:sdtPr>
        <w:sdtContent>
          <w:p w14:paraId="4DCC7EA3" w14:textId="77777777" w:rsidR="00790AFF" w:rsidRPr="00514E61" w:rsidRDefault="00790AFF" w:rsidP="008612B2">
            <w:pPr>
              <w:pStyle w:val="Stopka"/>
              <w:pBdr>
                <w:top w:val="single" w:sz="4" w:space="1" w:color="000000"/>
              </w:pBdr>
              <w:jc w:val="center"/>
              <w:rPr>
                <w:rFonts w:ascii="Times New Roman" w:hAnsi="Times New Roman" w:cs="Times New Roman"/>
                <w:sz w:val="16"/>
                <w:szCs w:val="16"/>
              </w:rPr>
            </w:pPr>
            <w:r w:rsidRPr="00514E61">
              <w:rPr>
                <w:rFonts w:ascii="Times New Roman" w:hAnsi="Times New Roman" w:cs="Times New Roman"/>
                <w:sz w:val="16"/>
                <w:szCs w:val="16"/>
              </w:rPr>
              <w:t>Fundacja Inicjatyw Menedżerskich, ul. Żołnierzy Niepodległej 5/7, 20-078 Lublin</w:t>
            </w:r>
          </w:p>
          <w:p w14:paraId="39230BA2" w14:textId="77777777" w:rsidR="00790AFF" w:rsidRPr="00514E61" w:rsidRDefault="00790AFF" w:rsidP="008612B2">
            <w:pPr>
              <w:pStyle w:val="Stopka"/>
              <w:jc w:val="center"/>
              <w:rPr>
                <w:rFonts w:ascii="Times New Roman" w:hAnsi="Times New Roman" w:cs="Times New Roman"/>
                <w:sz w:val="16"/>
                <w:szCs w:val="16"/>
                <w:lang w:val="en-US"/>
              </w:rPr>
            </w:pPr>
            <w:r w:rsidRPr="00514E61">
              <w:rPr>
                <w:rFonts w:ascii="Times New Roman" w:hAnsi="Times New Roman" w:cs="Times New Roman"/>
                <w:sz w:val="16"/>
                <w:szCs w:val="16"/>
                <w:lang w:val="en-US"/>
              </w:rPr>
              <w:t>tel./fax: (+48) 81 532 14 25 ; tel.: (+48) 81 441 33 44 ; email: biuro@fim.org.pl</w:t>
            </w:r>
          </w:p>
          <w:p w14:paraId="10820638" w14:textId="77777777" w:rsidR="00790AFF" w:rsidRPr="00514E61" w:rsidRDefault="00790AFF" w:rsidP="008612B2">
            <w:pPr>
              <w:pStyle w:val="Stopka"/>
              <w:jc w:val="center"/>
              <w:rPr>
                <w:rFonts w:ascii="Times New Roman" w:hAnsi="Times New Roman" w:cs="Times New Roman"/>
                <w:sz w:val="16"/>
                <w:szCs w:val="16"/>
                <w:lang w:val="en-US"/>
              </w:rPr>
            </w:pPr>
            <w:hyperlink r:id="rId1" w:history="1">
              <w:r w:rsidRPr="00514E61">
                <w:rPr>
                  <w:rStyle w:val="Hipercze"/>
                  <w:rFonts w:ascii="Times New Roman" w:hAnsi="Times New Roman" w:cs="Times New Roman"/>
                  <w:sz w:val="16"/>
                  <w:szCs w:val="16"/>
                  <w:lang w:val="en-US"/>
                </w:rPr>
                <w:t>www.fim.org.pl</w:t>
              </w:r>
            </w:hyperlink>
          </w:p>
          <w:p w14:paraId="673546F1" w14:textId="77777777" w:rsidR="00790AFF" w:rsidRPr="00514E61" w:rsidRDefault="00790AFF" w:rsidP="008612B2">
            <w:pPr>
              <w:pStyle w:val="Stopka"/>
              <w:jc w:val="center"/>
              <w:rPr>
                <w:rFonts w:ascii="Times New Roman" w:hAnsi="Times New Roman" w:cs="Times New Roman"/>
                <w:sz w:val="16"/>
                <w:szCs w:val="16"/>
                <w:lang w:val="en-US"/>
              </w:rPr>
            </w:pPr>
            <w:r w:rsidRPr="00514E61">
              <w:rPr>
                <w:rFonts w:ascii="Times New Roman" w:hAnsi="Times New Roman" w:cs="Times New Roman"/>
                <w:sz w:val="16"/>
                <w:szCs w:val="16"/>
                <w:lang w:val="en-US"/>
              </w:rPr>
              <w:t>NIP: 712-308-96-56 KRS: 0000290822</w:t>
            </w:r>
          </w:p>
          <w:p w14:paraId="01EF7906" w14:textId="77777777" w:rsidR="00790AFF" w:rsidRPr="00487035" w:rsidRDefault="00790AFF" w:rsidP="008612B2">
            <w:pPr>
              <w:pStyle w:val="Stopka"/>
              <w:jc w:val="center"/>
              <w:rPr>
                <w:rFonts w:cs="Times New Roman"/>
              </w:rPr>
            </w:pPr>
            <w:r w:rsidRPr="00514E61">
              <w:rPr>
                <w:rFonts w:ascii="Times New Roman" w:hAnsi="Times New Roman" w:cs="Times New Roman"/>
                <w:sz w:val="16"/>
                <w:szCs w:val="16"/>
              </w:rPr>
              <w:t>Organ rejestrujący: Sąd Rejonowy Lublin – Wschód</w:t>
            </w:r>
            <w:r>
              <w:rPr>
                <w:rFonts w:ascii="Times New Roman" w:hAnsi="Times New Roman" w:cs="Times New Roman"/>
                <w:sz w:val="16"/>
                <w:szCs w:val="16"/>
              </w:rPr>
              <w:t xml:space="preserve"> w </w:t>
            </w:r>
            <w:r w:rsidRPr="00514E61">
              <w:rPr>
                <w:rFonts w:ascii="Times New Roman" w:hAnsi="Times New Roman" w:cs="Times New Roman"/>
                <w:sz w:val="16"/>
                <w:szCs w:val="16"/>
              </w:rPr>
              <w:t>Lublinie</w:t>
            </w:r>
            <w:r>
              <w:rPr>
                <w:rFonts w:ascii="Times New Roman" w:hAnsi="Times New Roman" w:cs="Times New Roman"/>
                <w:sz w:val="16"/>
                <w:szCs w:val="16"/>
              </w:rPr>
              <w:t xml:space="preserve"> z </w:t>
            </w:r>
            <w:r w:rsidRPr="00514E61">
              <w:rPr>
                <w:rFonts w:ascii="Times New Roman" w:hAnsi="Times New Roman" w:cs="Times New Roman"/>
                <w:sz w:val="16"/>
                <w:szCs w:val="16"/>
              </w:rPr>
              <w:t>siedzibą</w:t>
            </w:r>
            <w:r>
              <w:rPr>
                <w:rFonts w:ascii="Times New Roman" w:hAnsi="Times New Roman" w:cs="Times New Roman"/>
                <w:sz w:val="16"/>
                <w:szCs w:val="16"/>
              </w:rPr>
              <w:t xml:space="preserve"> w </w:t>
            </w:r>
            <w:r w:rsidRPr="00514E61">
              <w:rPr>
                <w:rFonts w:ascii="Times New Roman" w:hAnsi="Times New Roman" w:cs="Times New Roman"/>
                <w:sz w:val="16"/>
                <w:szCs w:val="16"/>
              </w:rPr>
              <w:t xml:space="preserve">Świdniku, </w:t>
            </w:r>
            <w:r w:rsidRPr="00514E61">
              <w:rPr>
                <w:rFonts w:ascii="Times New Roman" w:hAnsi="Times New Roman" w:cs="Times New Roman"/>
                <w:sz w:val="16"/>
                <w:szCs w:val="16"/>
              </w:rPr>
              <w:br/>
              <w:t>VI Wydział Gospodarczy – Krajowy Rejestr Sądowy</w:t>
            </w:r>
          </w:p>
        </w:sdtContent>
      </w:sdt>
    </w:sdtContent>
  </w:sdt>
  <w:p w14:paraId="5B029D1E" w14:textId="77777777" w:rsidR="00790AFF" w:rsidRDefault="00790AFF">
    <w:pPr>
      <w:pStyle w:val="Stopka"/>
    </w:pPr>
  </w:p>
  <w:p w14:paraId="0E525BC0" w14:textId="77777777" w:rsidR="00790AFF" w:rsidRDefault="00790AFF">
    <w:pPr>
      <w:pStyle w:val="Stopk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65374867"/>
      <w:docPartObj>
        <w:docPartGallery w:val="Page Numbers (Bottom of Page)"/>
        <w:docPartUnique/>
      </w:docPartObj>
    </w:sdtPr>
    <w:sdtContent>
      <w:sdt>
        <w:sdtPr>
          <w:id w:val="-818423288"/>
          <w:docPartObj>
            <w:docPartGallery w:val="Page Numbers (Bottom of Page)"/>
            <w:docPartUnique/>
          </w:docPartObj>
        </w:sdtPr>
        <w:sdtContent>
          <w:p w14:paraId="65064F52" w14:textId="43656DAE" w:rsidR="00790AFF" w:rsidRDefault="00790AFF" w:rsidP="004C0F1D">
            <w:pPr>
              <w:pStyle w:val="Stopka"/>
              <w:jc w:val="center"/>
            </w:pPr>
            <w:r>
              <w:fldChar w:fldCharType="begin"/>
            </w:r>
            <w:r>
              <w:instrText>PAGE   \* MERGEFORMAT</w:instrText>
            </w:r>
            <w:r>
              <w:fldChar w:fldCharType="separate"/>
            </w:r>
            <w:r>
              <w:rPr>
                <w:noProof/>
              </w:rPr>
              <w:t>137</w:t>
            </w:r>
            <w:r>
              <w:rPr>
                <w:noProof/>
              </w:rPr>
              <w:fldChar w:fldCharType="end"/>
            </w:r>
          </w:p>
        </w:sdtContent>
      </w:sdt>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35360073"/>
      <w:docPartObj>
        <w:docPartGallery w:val="Page Numbers (Bottom of Page)"/>
        <w:docPartUnique/>
      </w:docPartObj>
    </w:sdtPr>
    <w:sdtContent>
      <w:sdt>
        <w:sdtPr>
          <w:id w:val="-1709555478"/>
          <w:docPartObj>
            <w:docPartGallery w:val="Page Numbers (Bottom of Page)"/>
            <w:docPartUnique/>
          </w:docPartObj>
        </w:sdtPr>
        <w:sdtContent>
          <w:p w14:paraId="67A161A8" w14:textId="6ECB7279" w:rsidR="00790AFF" w:rsidRPr="00CA58C6" w:rsidRDefault="00790AFF" w:rsidP="004C0F1D">
            <w:pPr>
              <w:pStyle w:val="Stopka"/>
              <w:pBdr>
                <w:top w:val="single" w:sz="4" w:space="1" w:color="000000"/>
              </w:pBdr>
              <w:jc w:val="center"/>
              <w:rPr>
                <w:rFonts w:cs="Times New Roman"/>
              </w:rPr>
            </w:pPr>
            <w:r w:rsidRPr="00CA58C6">
              <w:rPr>
                <w:rFonts w:cs="Times New Roman"/>
              </w:rPr>
              <w:t xml:space="preserve">Fundacja Inicjatyw Menedżerskich, ul. </w:t>
            </w:r>
            <w:r>
              <w:rPr>
                <w:rFonts w:cs="Times New Roman"/>
              </w:rPr>
              <w:t>Żołnierzy Niepodległej</w:t>
            </w:r>
            <w:r w:rsidRPr="00CA58C6">
              <w:rPr>
                <w:rFonts w:cs="Times New Roman"/>
              </w:rPr>
              <w:t xml:space="preserve"> 5/7</w:t>
            </w:r>
            <w:r>
              <w:rPr>
                <w:rFonts w:cs="Times New Roman"/>
              </w:rPr>
              <w:t xml:space="preserve">, </w:t>
            </w:r>
            <w:r w:rsidRPr="00CA58C6">
              <w:rPr>
                <w:rFonts w:cs="Times New Roman"/>
              </w:rPr>
              <w:t>20-078 Lublin</w:t>
            </w:r>
          </w:p>
          <w:p w14:paraId="352C661D" w14:textId="0DF384D2" w:rsidR="00790AFF" w:rsidRPr="00CC29F1" w:rsidRDefault="00790AFF" w:rsidP="004C0F1D">
            <w:pPr>
              <w:pStyle w:val="Stopka"/>
              <w:jc w:val="center"/>
              <w:rPr>
                <w:rFonts w:cs="Times New Roman"/>
                <w:lang w:val="en-US"/>
              </w:rPr>
            </w:pPr>
            <w:r w:rsidRPr="00CC29F1">
              <w:rPr>
                <w:rFonts w:cs="Times New Roman"/>
                <w:lang w:val="en-US"/>
              </w:rPr>
              <w:t>tel./fax: (+48) 81 532 14 25 ; tel.: (+48) 81 441 33 44 ; email: biuro@fim.org.pl</w:t>
            </w:r>
          </w:p>
          <w:p w14:paraId="03563896" w14:textId="523B1F50" w:rsidR="00790AFF" w:rsidRPr="001C75B7" w:rsidRDefault="00790AFF" w:rsidP="004C0F1D">
            <w:pPr>
              <w:pStyle w:val="Stopka"/>
              <w:jc w:val="center"/>
              <w:rPr>
                <w:rFonts w:cs="Times New Roman"/>
                <w:lang w:val="en-US"/>
              </w:rPr>
            </w:pPr>
            <w:hyperlink r:id="rId1" w:history="1">
              <w:r w:rsidRPr="001C75B7">
                <w:rPr>
                  <w:rStyle w:val="Hipercze"/>
                  <w:rFonts w:cs="Times New Roman"/>
                  <w:lang w:val="en-US"/>
                </w:rPr>
                <w:t>www.fim.org.pl</w:t>
              </w:r>
            </w:hyperlink>
          </w:p>
          <w:p w14:paraId="1DC58200" w14:textId="412D34A7" w:rsidR="00790AFF" w:rsidRPr="001C75B7" w:rsidRDefault="00790AFF" w:rsidP="004C0F1D">
            <w:pPr>
              <w:pStyle w:val="Stopka"/>
              <w:jc w:val="center"/>
              <w:rPr>
                <w:rFonts w:cs="Times New Roman"/>
                <w:lang w:val="en-US"/>
              </w:rPr>
            </w:pPr>
            <w:r w:rsidRPr="001C75B7">
              <w:rPr>
                <w:rFonts w:cs="Times New Roman"/>
                <w:lang w:val="en-US"/>
              </w:rPr>
              <w:t>NIP: 712-308-96-56</w:t>
            </w:r>
            <w:r>
              <w:rPr>
                <w:rFonts w:cs="Times New Roman"/>
                <w:lang w:val="en-US"/>
              </w:rPr>
              <w:t xml:space="preserve"> </w:t>
            </w:r>
            <w:r w:rsidRPr="001C75B7">
              <w:rPr>
                <w:rFonts w:cs="Times New Roman"/>
                <w:lang w:val="en-US"/>
              </w:rPr>
              <w:t>KRS: 0000290822</w:t>
            </w:r>
          </w:p>
          <w:p w14:paraId="3D18F39F" w14:textId="7E49B66B" w:rsidR="00790AFF" w:rsidRPr="00487035" w:rsidRDefault="00790AFF" w:rsidP="004C0F1D">
            <w:pPr>
              <w:pStyle w:val="Stopka"/>
              <w:jc w:val="center"/>
              <w:rPr>
                <w:rFonts w:cs="Times New Roman"/>
              </w:rPr>
            </w:pPr>
            <w:r w:rsidRPr="00CA58C6">
              <w:rPr>
                <w:rFonts w:cs="Times New Roman"/>
              </w:rPr>
              <w:t xml:space="preserve">Organ rejestrujący: Sąd Rejonowy Lublin – Wschód w Lublinie z siedzibą w Świdniku, </w:t>
            </w:r>
            <w:r>
              <w:rPr>
                <w:rFonts w:cs="Times New Roman"/>
              </w:rPr>
              <w:br/>
            </w:r>
            <w:r w:rsidRPr="00CA58C6">
              <w:rPr>
                <w:rFonts w:cs="Times New Roman"/>
              </w:rPr>
              <w:t>VI Wydział Gospodarczy – Krajowy Rejestr Sądowy</w:t>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21B37FB" w14:textId="77777777" w:rsidR="00A9007C" w:rsidRDefault="00A9007C" w:rsidP="008612B2">
      <w:pPr>
        <w:spacing w:after="0" w:line="240" w:lineRule="auto"/>
      </w:pPr>
      <w:r>
        <w:separator/>
      </w:r>
    </w:p>
  </w:footnote>
  <w:footnote w:type="continuationSeparator" w:id="0">
    <w:p w14:paraId="002BE2A9" w14:textId="77777777" w:rsidR="00A9007C" w:rsidRDefault="00A9007C" w:rsidP="008612B2">
      <w:pPr>
        <w:spacing w:after="0" w:line="240" w:lineRule="auto"/>
      </w:pPr>
      <w:r>
        <w:continuationSeparator/>
      </w:r>
    </w:p>
  </w:footnote>
  <w:footnote w:id="1">
    <w:p w14:paraId="285B5922" w14:textId="12C01F3F" w:rsidR="00790AFF" w:rsidRDefault="00790AFF" w:rsidP="00D16850">
      <w:pPr>
        <w:pStyle w:val="Tekstprzypisudolnego"/>
        <w:jc w:val="both"/>
      </w:pPr>
      <w:r>
        <w:rPr>
          <w:rStyle w:val="Odwoanieprzypisudolnego"/>
        </w:rPr>
        <w:footnoteRef/>
      </w:r>
      <w:r>
        <w:t xml:space="preserve"> Strategia rozwoju ponadlokalnego została wprowadzona ustawą z dnia 15 lipca 2020 r. o zmianie </w:t>
      </w:r>
      <w:r w:rsidRPr="00D16850">
        <w:rPr>
          <w:i/>
          <w:iCs/>
        </w:rPr>
        <w:t>ustawy o zasadach prowadzenia polityki rozwoju</w:t>
      </w:r>
      <w:r>
        <w:t xml:space="preserve"> oraz niektórych innych ustaw, która weszła w życie 13 listopada 2020 r. </w:t>
      </w:r>
    </w:p>
  </w:footnote>
  <w:footnote w:id="2">
    <w:p w14:paraId="5480483D" w14:textId="77777777" w:rsidR="00790AFF" w:rsidRDefault="00790AFF" w:rsidP="00073842">
      <w:pPr>
        <w:pStyle w:val="Tekstprzypisudolnego"/>
      </w:pPr>
      <w:r>
        <w:rPr>
          <w:rStyle w:val="Odwoanieprzypisudolnego"/>
        </w:rPr>
        <w:footnoteRef/>
      </w:r>
      <w:r>
        <w:t>https://www.funduszeeuropejskie.gov.pl/media/105507/RM_2021_11_30_Umowa_Partnerstwa_na_lata_2021_2027_wersja_ostateczna.pdf</w:t>
      </w:r>
    </w:p>
  </w:footnote>
  <w:footnote w:id="3">
    <w:p w14:paraId="68AAA082" w14:textId="5ED6BFCC" w:rsidR="00790AFF" w:rsidRDefault="00790AFF">
      <w:pPr>
        <w:pStyle w:val="Tekstprzypisudolnego"/>
      </w:pPr>
      <w:r>
        <w:rPr>
          <w:rStyle w:val="Odwoanieprzypisudolnego"/>
        </w:rPr>
        <w:footnoteRef/>
      </w:r>
      <w:r>
        <w:t xml:space="preserve"> </w:t>
      </w:r>
      <w:r w:rsidRPr="00073842">
        <w:t>https://www.gov.pl/web/ia/krajowa-strategia-rozwoju-regionalnego-2030-ksrr</w:t>
      </w:r>
    </w:p>
  </w:footnote>
  <w:footnote w:id="4">
    <w:p w14:paraId="47E5181F" w14:textId="7DFAEB83" w:rsidR="00790AFF" w:rsidRDefault="00790AFF">
      <w:pPr>
        <w:pStyle w:val="Tekstprzypisudolnego"/>
      </w:pPr>
      <w:r>
        <w:rPr>
          <w:rStyle w:val="Odwoanieprzypisudolnego"/>
        </w:rPr>
        <w:footnoteRef/>
      </w:r>
      <w:r>
        <w:t xml:space="preserve"> https://strategia.lubelskie.pl/srwl/srwl.202 1.04.02.pdf</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5847AB" w14:textId="77777777" w:rsidR="00790AFF" w:rsidRDefault="00790AFF" w:rsidP="00086E48">
    <w:pPr>
      <w:pStyle w:val="Nagwek"/>
      <w:ind w:left="142" w:hanging="142"/>
    </w:pPr>
    <w:r>
      <w:rPr>
        <w:noProof/>
        <w:lang w:eastAsia="pl-PL"/>
      </w:rPr>
      <w:drawing>
        <wp:anchor distT="0" distB="0" distL="114300" distR="114300" simplePos="0" relativeHeight="251664384" behindDoc="1" locked="0" layoutInCell="1" allowOverlap="1" wp14:anchorId="74A236D8" wp14:editId="23422C3B">
          <wp:simplePos x="0" y="0"/>
          <wp:positionH relativeFrom="page">
            <wp:align>center</wp:align>
          </wp:positionH>
          <wp:positionV relativeFrom="paragraph">
            <wp:posOffset>10160</wp:posOffset>
          </wp:positionV>
          <wp:extent cx="6772656" cy="1133758"/>
          <wp:effectExtent l="0" t="0" r="0" b="9525"/>
          <wp:wrapNone/>
          <wp:docPr id="127" name="Obraz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72656" cy="113375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C22FFB" w14:textId="77777777" w:rsidR="00790AFF" w:rsidRDefault="00790AFF">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A57A0F" w14:textId="77777777" w:rsidR="00790AFF" w:rsidRDefault="00790AFF" w:rsidP="004C0F1D">
    <w:pPr>
      <w:pBdr>
        <w:top w:val="single" w:sz="4" w:space="1" w:color="auto"/>
        <w:bottom w:val="single" w:sz="4" w:space="1" w:color="auto"/>
      </w:pBdr>
      <w:rPr>
        <w:b/>
      </w:rPr>
    </w:pPr>
    <w:r w:rsidRPr="0010612F">
      <w:rPr>
        <w:noProof/>
        <w:lang w:eastAsia="pl-PL"/>
      </w:rPr>
      <w:drawing>
        <wp:anchor distT="0" distB="0" distL="114935" distR="114935" simplePos="0" relativeHeight="251663360" behindDoc="1" locked="0" layoutInCell="1" allowOverlap="1" wp14:anchorId="34802F1B" wp14:editId="349BEDA2">
          <wp:simplePos x="0" y="0"/>
          <wp:positionH relativeFrom="column">
            <wp:posOffset>2472055</wp:posOffset>
          </wp:positionH>
          <wp:positionV relativeFrom="paragraph">
            <wp:posOffset>179705</wp:posOffset>
          </wp:positionV>
          <wp:extent cx="793746" cy="720000"/>
          <wp:effectExtent l="0" t="0" r="6985" b="4445"/>
          <wp:wrapTight wrapText="bothSides">
            <wp:wrapPolygon edited="0">
              <wp:start x="0" y="0"/>
              <wp:lineTo x="0" y="21162"/>
              <wp:lineTo x="21271" y="21162"/>
              <wp:lineTo x="21271" y="0"/>
              <wp:lineTo x="0" y="0"/>
            </wp:wrapPolygon>
          </wp:wrapTight>
          <wp:docPr id="101"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srcRect/>
                  <a:stretch>
                    <a:fillRect/>
                  </a:stretch>
                </pic:blipFill>
                <pic:spPr bwMode="auto">
                  <a:xfrm>
                    <a:off x="0" y="0"/>
                    <a:ext cx="793746" cy="720000"/>
                  </a:xfrm>
                  <a:prstGeom prst="rect">
                    <a:avLst/>
                  </a:prstGeom>
                  <a:solidFill>
                    <a:srgbClr val="FFFFFF"/>
                  </a:solidFill>
                  <a:ln w="9525">
                    <a:noFill/>
                    <a:miter lim="800000"/>
                    <a:headEnd/>
                    <a:tailEnd/>
                  </a:ln>
                </pic:spPr>
              </pic:pic>
            </a:graphicData>
          </a:graphic>
        </wp:anchor>
      </w:drawing>
    </w:r>
  </w:p>
  <w:p w14:paraId="4E485CE7" w14:textId="77777777" w:rsidR="00790AFF" w:rsidRDefault="00790AFF" w:rsidP="004C0F1D">
    <w:pPr>
      <w:pBdr>
        <w:top w:val="single" w:sz="4" w:space="1" w:color="auto"/>
        <w:bottom w:val="single" w:sz="4" w:space="1" w:color="auto"/>
      </w:pBdr>
      <w:jc w:val="center"/>
      <w:rPr>
        <w:b/>
        <w:sz w:val="10"/>
      </w:rPr>
    </w:pPr>
  </w:p>
  <w:p w14:paraId="4920E063" w14:textId="77777777" w:rsidR="00790AFF" w:rsidRPr="0010612F" w:rsidRDefault="00790AFF" w:rsidP="004C0F1D">
    <w:pPr>
      <w:pBdr>
        <w:top w:val="single" w:sz="4" w:space="1" w:color="auto"/>
        <w:bottom w:val="single" w:sz="4" w:space="1" w:color="auto"/>
      </w:pBdr>
      <w:jc w:val="center"/>
      <w:rPr>
        <w:b/>
      </w:rPr>
    </w:pPr>
  </w:p>
  <w:p w14:paraId="49487E2C" w14:textId="0D4D00F9" w:rsidR="00790AFF" w:rsidRDefault="00790AFF" w:rsidP="004C0F1D">
    <w:pPr>
      <w:pBdr>
        <w:top w:val="single" w:sz="4" w:space="1" w:color="auto"/>
        <w:bottom w:val="single" w:sz="4" w:space="1" w:color="auto"/>
      </w:pBdr>
      <w:jc w:val="center"/>
      <w:rPr>
        <w:b/>
        <w:sz w:val="28"/>
        <w:szCs w:val="28"/>
      </w:rPr>
    </w:pPr>
  </w:p>
  <w:p w14:paraId="7D1D3041" w14:textId="5E2AFD1D" w:rsidR="00790AFF" w:rsidRPr="00487035" w:rsidRDefault="00790AFF" w:rsidP="004C0F1D">
    <w:pPr>
      <w:pBdr>
        <w:top w:val="single" w:sz="4" w:space="1" w:color="auto"/>
        <w:bottom w:val="single" w:sz="4" w:space="1" w:color="auto"/>
      </w:pBdr>
      <w:jc w:val="center"/>
      <w:rPr>
        <w:b/>
        <w:sz w:val="28"/>
        <w:szCs w:val="28"/>
      </w:rPr>
    </w:pPr>
    <w:r w:rsidRPr="00EC0CD9">
      <w:rPr>
        <w:b/>
        <w:sz w:val="28"/>
        <w:szCs w:val="28"/>
      </w:rPr>
      <w:t>FUNDACJA INICJATYW MENEDŻERSKICH</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4F5C8E"/>
    <w:multiLevelType w:val="hybridMultilevel"/>
    <w:tmpl w:val="D5C45A00"/>
    <w:lvl w:ilvl="0" w:tplc="FFFFFFFF">
      <w:start w:val="1"/>
      <w:numFmt w:val="bullet"/>
      <w:lvlText w:val=""/>
      <w:lvlJc w:val="left"/>
      <w:pPr>
        <w:ind w:left="720" w:hanging="360"/>
      </w:pPr>
      <w:rPr>
        <w:rFonts w:ascii="Wingdings" w:hAnsi="Wingdings" w:hint="default"/>
      </w:rPr>
    </w:lvl>
    <w:lvl w:ilvl="1" w:tplc="04150005">
      <w:start w:val="1"/>
      <w:numFmt w:val="bullet"/>
      <w:lvlText w:val=""/>
      <w:lvlJc w:val="left"/>
      <w:pPr>
        <w:ind w:left="72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4C765BD"/>
    <w:multiLevelType w:val="hybridMultilevel"/>
    <w:tmpl w:val="856019E2"/>
    <w:lvl w:ilvl="0" w:tplc="8ECA6568">
      <w:start w:val="1"/>
      <w:numFmt w:val="bullet"/>
      <w:lvlText w:val="-"/>
      <w:lvlJc w:val="left"/>
      <w:pPr>
        <w:ind w:left="360" w:hanging="360"/>
      </w:pPr>
      <w:rPr>
        <w:rFonts w:ascii="Courier New" w:hAnsi="Courier New"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 w15:restartNumberingAfterBreak="0">
    <w:nsid w:val="05DA2F58"/>
    <w:multiLevelType w:val="hybridMultilevel"/>
    <w:tmpl w:val="1930B45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61D48EF"/>
    <w:multiLevelType w:val="hybridMultilevel"/>
    <w:tmpl w:val="D52C7BFA"/>
    <w:lvl w:ilvl="0" w:tplc="8C1C8054">
      <w:start w:val="1"/>
      <w:numFmt w:val="decimal"/>
      <w:lvlText w:val="%1)"/>
      <w:lvlJc w:val="left"/>
      <w:pPr>
        <w:ind w:left="720" w:hanging="360"/>
      </w:pPr>
      <w:rPr>
        <w:color w:val="5B9BD5" w:themeColor="accent1"/>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6B45EFE"/>
    <w:multiLevelType w:val="hybridMultilevel"/>
    <w:tmpl w:val="F4260702"/>
    <w:lvl w:ilvl="0" w:tplc="04150011">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77835F4"/>
    <w:multiLevelType w:val="hybridMultilevel"/>
    <w:tmpl w:val="FBFCB93C"/>
    <w:lvl w:ilvl="0" w:tplc="8ECA6568">
      <w:start w:val="1"/>
      <w:numFmt w:val="bullet"/>
      <w:lvlText w:val="-"/>
      <w:lvlJc w:val="left"/>
      <w:pPr>
        <w:ind w:left="1440" w:hanging="360"/>
      </w:pPr>
      <w:rPr>
        <w:rFonts w:ascii="Courier New" w:hAnsi="Courier New"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6" w15:restartNumberingAfterBreak="0">
    <w:nsid w:val="08A96B34"/>
    <w:multiLevelType w:val="hybridMultilevel"/>
    <w:tmpl w:val="1660E4B4"/>
    <w:lvl w:ilvl="0" w:tplc="04150005">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09DB5953"/>
    <w:multiLevelType w:val="multilevel"/>
    <w:tmpl w:val="C7CED836"/>
    <w:lvl w:ilvl="0">
      <w:start w:val="1"/>
      <w:numFmt w:val="decimal"/>
      <w:lvlText w:val="%1)"/>
      <w:lvlJc w:val="left"/>
      <w:pPr>
        <w:ind w:left="360" w:hanging="360"/>
      </w:pPr>
      <w:rPr>
        <w:rFonts w:hint="default"/>
      </w:rPr>
    </w:lvl>
    <w:lvl w:ilvl="1">
      <w:start w:val="1"/>
      <w:numFmt w:val="bullet"/>
      <w:lvlText w:val=""/>
      <w:lvlJc w:val="left"/>
      <w:pPr>
        <w:ind w:left="720" w:hanging="360"/>
      </w:pPr>
      <w:rPr>
        <w:rFonts w:ascii="Symbol" w:hAnsi="Symbol"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0C6126E9"/>
    <w:multiLevelType w:val="multilevel"/>
    <w:tmpl w:val="E1086B16"/>
    <w:styleLink w:val="WWNum51"/>
    <w:lvl w:ilvl="0">
      <w:numFmt w:val="bullet"/>
      <w:lvlText w:val=""/>
      <w:lvlJc w:val="left"/>
      <w:pPr>
        <w:ind w:left="360" w:hanging="360"/>
      </w:pPr>
      <w:rPr>
        <w:rFonts w:ascii="Symbol" w:hAnsi="Symbol"/>
        <w:color w:val="00000A"/>
      </w:rPr>
    </w:lvl>
    <w:lvl w:ilvl="1">
      <w:start w:val="1"/>
      <w:numFmt w:val="decimal"/>
      <w:lvlText w:val="%1.%2."/>
      <w:lvlJc w:val="left"/>
      <w:pPr>
        <w:ind w:left="792" w:hanging="432"/>
      </w:pPr>
    </w:lvl>
    <w:lvl w:ilvl="2">
      <w:start w:val="1"/>
      <w:numFmt w:val="decimal"/>
      <w:lvlText w:val="%1.%2.%3."/>
      <w:lvlJc w:val="left"/>
      <w:pPr>
        <w:ind w:left="1224" w:hanging="504"/>
      </w:pPr>
      <w:rPr>
        <w:color w:val="A6B727"/>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0E10246D"/>
    <w:multiLevelType w:val="multilevel"/>
    <w:tmpl w:val="63BE0CDA"/>
    <w:lvl w:ilvl="0">
      <w:start w:val="1"/>
      <w:numFmt w:val="decimal"/>
      <w:lvlText w:val="%1."/>
      <w:lvlJc w:val="left"/>
      <w:pPr>
        <w:ind w:left="360" w:hanging="360"/>
      </w:pPr>
      <w:rPr>
        <w:rFonts w:hint="default"/>
      </w:rPr>
    </w:lvl>
    <w:lvl w:ilvl="1">
      <w:start w:val="1"/>
      <w:numFmt w:val="decimal"/>
      <w:lvlText w:val="%1.%2."/>
      <w:lvlJc w:val="left"/>
      <w:pPr>
        <w:ind w:left="792" w:hanging="432"/>
      </w:pPr>
      <w:rPr>
        <w:color w:val="5B9BD5" w:themeColor="accent1"/>
      </w:rPr>
    </w:lvl>
    <w:lvl w:ilvl="2">
      <w:start w:val="1"/>
      <w:numFmt w:val="decimal"/>
      <w:lvlText w:val="%1.%2.%3."/>
      <w:lvlJc w:val="left"/>
      <w:pPr>
        <w:ind w:left="1224" w:hanging="504"/>
      </w:pPr>
      <w:rPr>
        <w:color w:val="5B9BD5" w:themeColor="accent1"/>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0EA92E15"/>
    <w:multiLevelType w:val="hybridMultilevel"/>
    <w:tmpl w:val="805CEE7A"/>
    <w:lvl w:ilvl="0" w:tplc="6282AF20">
      <w:start w:val="1"/>
      <w:numFmt w:val="bullet"/>
      <w:lvlText w:val=""/>
      <w:lvlJc w:val="left"/>
      <w:pPr>
        <w:ind w:left="720" w:hanging="360"/>
      </w:pPr>
      <w:rPr>
        <w:rFonts w:ascii="Wingdings" w:hAnsi="Wingdings"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0EE34175"/>
    <w:multiLevelType w:val="hybridMultilevel"/>
    <w:tmpl w:val="BE9298D8"/>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107D3B1B"/>
    <w:multiLevelType w:val="hybridMultilevel"/>
    <w:tmpl w:val="9432EB82"/>
    <w:lvl w:ilvl="0" w:tplc="86166468">
      <w:start w:val="1"/>
      <w:numFmt w:val="bullet"/>
      <w:lvlText w:val="-"/>
      <w:lvlJc w:val="left"/>
      <w:pPr>
        <w:tabs>
          <w:tab w:val="num" w:pos="720"/>
        </w:tabs>
        <w:ind w:left="720" w:hanging="360"/>
      </w:pPr>
      <w:rPr>
        <w:rFonts w:ascii="Times New Roman" w:hAnsi="Times New Roman" w:hint="default"/>
      </w:rPr>
    </w:lvl>
    <w:lvl w:ilvl="1" w:tplc="46EC4C3E" w:tentative="1">
      <w:start w:val="1"/>
      <w:numFmt w:val="bullet"/>
      <w:lvlText w:val="-"/>
      <w:lvlJc w:val="left"/>
      <w:pPr>
        <w:tabs>
          <w:tab w:val="num" w:pos="1440"/>
        </w:tabs>
        <w:ind w:left="1440" w:hanging="360"/>
      </w:pPr>
      <w:rPr>
        <w:rFonts w:ascii="Times New Roman" w:hAnsi="Times New Roman" w:hint="default"/>
      </w:rPr>
    </w:lvl>
    <w:lvl w:ilvl="2" w:tplc="7DB2AF7A" w:tentative="1">
      <w:start w:val="1"/>
      <w:numFmt w:val="bullet"/>
      <w:lvlText w:val="-"/>
      <w:lvlJc w:val="left"/>
      <w:pPr>
        <w:tabs>
          <w:tab w:val="num" w:pos="2160"/>
        </w:tabs>
        <w:ind w:left="2160" w:hanging="360"/>
      </w:pPr>
      <w:rPr>
        <w:rFonts w:ascii="Times New Roman" w:hAnsi="Times New Roman" w:hint="default"/>
      </w:rPr>
    </w:lvl>
    <w:lvl w:ilvl="3" w:tplc="4B30C7EA" w:tentative="1">
      <w:start w:val="1"/>
      <w:numFmt w:val="bullet"/>
      <w:lvlText w:val="-"/>
      <w:lvlJc w:val="left"/>
      <w:pPr>
        <w:tabs>
          <w:tab w:val="num" w:pos="2880"/>
        </w:tabs>
        <w:ind w:left="2880" w:hanging="360"/>
      </w:pPr>
      <w:rPr>
        <w:rFonts w:ascii="Times New Roman" w:hAnsi="Times New Roman" w:hint="default"/>
      </w:rPr>
    </w:lvl>
    <w:lvl w:ilvl="4" w:tplc="0378645E" w:tentative="1">
      <w:start w:val="1"/>
      <w:numFmt w:val="bullet"/>
      <w:lvlText w:val="-"/>
      <w:lvlJc w:val="left"/>
      <w:pPr>
        <w:tabs>
          <w:tab w:val="num" w:pos="3600"/>
        </w:tabs>
        <w:ind w:left="3600" w:hanging="360"/>
      </w:pPr>
      <w:rPr>
        <w:rFonts w:ascii="Times New Roman" w:hAnsi="Times New Roman" w:hint="default"/>
      </w:rPr>
    </w:lvl>
    <w:lvl w:ilvl="5" w:tplc="FA401B14" w:tentative="1">
      <w:start w:val="1"/>
      <w:numFmt w:val="bullet"/>
      <w:lvlText w:val="-"/>
      <w:lvlJc w:val="left"/>
      <w:pPr>
        <w:tabs>
          <w:tab w:val="num" w:pos="4320"/>
        </w:tabs>
        <w:ind w:left="4320" w:hanging="360"/>
      </w:pPr>
      <w:rPr>
        <w:rFonts w:ascii="Times New Roman" w:hAnsi="Times New Roman" w:hint="default"/>
      </w:rPr>
    </w:lvl>
    <w:lvl w:ilvl="6" w:tplc="30BC1798" w:tentative="1">
      <w:start w:val="1"/>
      <w:numFmt w:val="bullet"/>
      <w:lvlText w:val="-"/>
      <w:lvlJc w:val="left"/>
      <w:pPr>
        <w:tabs>
          <w:tab w:val="num" w:pos="5040"/>
        </w:tabs>
        <w:ind w:left="5040" w:hanging="360"/>
      </w:pPr>
      <w:rPr>
        <w:rFonts w:ascii="Times New Roman" w:hAnsi="Times New Roman" w:hint="default"/>
      </w:rPr>
    </w:lvl>
    <w:lvl w:ilvl="7" w:tplc="6234DE1C" w:tentative="1">
      <w:start w:val="1"/>
      <w:numFmt w:val="bullet"/>
      <w:lvlText w:val="-"/>
      <w:lvlJc w:val="left"/>
      <w:pPr>
        <w:tabs>
          <w:tab w:val="num" w:pos="5760"/>
        </w:tabs>
        <w:ind w:left="5760" w:hanging="360"/>
      </w:pPr>
      <w:rPr>
        <w:rFonts w:ascii="Times New Roman" w:hAnsi="Times New Roman" w:hint="default"/>
      </w:rPr>
    </w:lvl>
    <w:lvl w:ilvl="8" w:tplc="7EF4FA3A" w:tentative="1">
      <w:start w:val="1"/>
      <w:numFmt w:val="bullet"/>
      <w:lvlText w:val="-"/>
      <w:lvlJc w:val="left"/>
      <w:pPr>
        <w:tabs>
          <w:tab w:val="num" w:pos="6480"/>
        </w:tabs>
        <w:ind w:left="6480" w:hanging="360"/>
      </w:pPr>
      <w:rPr>
        <w:rFonts w:ascii="Times New Roman" w:hAnsi="Times New Roman" w:hint="default"/>
      </w:rPr>
    </w:lvl>
  </w:abstractNum>
  <w:abstractNum w:abstractNumId="13" w15:restartNumberingAfterBreak="0">
    <w:nsid w:val="12DC4823"/>
    <w:multiLevelType w:val="hybridMultilevel"/>
    <w:tmpl w:val="6688FCC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16B71AFF"/>
    <w:multiLevelType w:val="hybridMultilevel"/>
    <w:tmpl w:val="7D8CD0C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16FB41E6"/>
    <w:multiLevelType w:val="hybridMultilevel"/>
    <w:tmpl w:val="8EDCFB2C"/>
    <w:lvl w:ilvl="0" w:tplc="55725890">
      <w:start w:val="1"/>
      <w:numFmt w:val="bullet"/>
      <w:lvlText w:val="-"/>
      <w:lvlJc w:val="left"/>
      <w:pPr>
        <w:tabs>
          <w:tab w:val="num" w:pos="720"/>
        </w:tabs>
        <w:ind w:left="720" w:hanging="360"/>
      </w:pPr>
      <w:rPr>
        <w:rFonts w:ascii="Times New Roman" w:hAnsi="Times New Roman" w:hint="default"/>
      </w:rPr>
    </w:lvl>
    <w:lvl w:ilvl="1" w:tplc="0E5C2826" w:tentative="1">
      <w:start w:val="1"/>
      <w:numFmt w:val="bullet"/>
      <w:lvlText w:val="-"/>
      <w:lvlJc w:val="left"/>
      <w:pPr>
        <w:tabs>
          <w:tab w:val="num" w:pos="1440"/>
        </w:tabs>
        <w:ind w:left="1440" w:hanging="360"/>
      </w:pPr>
      <w:rPr>
        <w:rFonts w:ascii="Times New Roman" w:hAnsi="Times New Roman" w:hint="default"/>
      </w:rPr>
    </w:lvl>
    <w:lvl w:ilvl="2" w:tplc="B65A4446" w:tentative="1">
      <w:start w:val="1"/>
      <w:numFmt w:val="bullet"/>
      <w:lvlText w:val="-"/>
      <w:lvlJc w:val="left"/>
      <w:pPr>
        <w:tabs>
          <w:tab w:val="num" w:pos="2160"/>
        </w:tabs>
        <w:ind w:left="2160" w:hanging="360"/>
      </w:pPr>
      <w:rPr>
        <w:rFonts w:ascii="Times New Roman" w:hAnsi="Times New Roman" w:hint="default"/>
      </w:rPr>
    </w:lvl>
    <w:lvl w:ilvl="3" w:tplc="94D2A4CE" w:tentative="1">
      <w:start w:val="1"/>
      <w:numFmt w:val="bullet"/>
      <w:lvlText w:val="-"/>
      <w:lvlJc w:val="left"/>
      <w:pPr>
        <w:tabs>
          <w:tab w:val="num" w:pos="2880"/>
        </w:tabs>
        <w:ind w:left="2880" w:hanging="360"/>
      </w:pPr>
      <w:rPr>
        <w:rFonts w:ascii="Times New Roman" w:hAnsi="Times New Roman" w:hint="default"/>
      </w:rPr>
    </w:lvl>
    <w:lvl w:ilvl="4" w:tplc="1CB007F2" w:tentative="1">
      <w:start w:val="1"/>
      <w:numFmt w:val="bullet"/>
      <w:lvlText w:val="-"/>
      <w:lvlJc w:val="left"/>
      <w:pPr>
        <w:tabs>
          <w:tab w:val="num" w:pos="3600"/>
        </w:tabs>
        <w:ind w:left="3600" w:hanging="360"/>
      </w:pPr>
      <w:rPr>
        <w:rFonts w:ascii="Times New Roman" w:hAnsi="Times New Roman" w:hint="default"/>
      </w:rPr>
    </w:lvl>
    <w:lvl w:ilvl="5" w:tplc="0A48DEBA" w:tentative="1">
      <w:start w:val="1"/>
      <w:numFmt w:val="bullet"/>
      <w:lvlText w:val="-"/>
      <w:lvlJc w:val="left"/>
      <w:pPr>
        <w:tabs>
          <w:tab w:val="num" w:pos="4320"/>
        </w:tabs>
        <w:ind w:left="4320" w:hanging="360"/>
      </w:pPr>
      <w:rPr>
        <w:rFonts w:ascii="Times New Roman" w:hAnsi="Times New Roman" w:hint="default"/>
      </w:rPr>
    </w:lvl>
    <w:lvl w:ilvl="6" w:tplc="0CBCFE7E" w:tentative="1">
      <w:start w:val="1"/>
      <w:numFmt w:val="bullet"/>
      <w:lvlText w:val="-"/>
      <w:lvlJc w:val="left"/>
      <w:pPr>
        <w:tabs>
          <w:tab w:val="num" w:pos="5040"/>
        </w:tabs>
        <w:ind w:left="5040" w:hanging="360"/>
      </w:pPr>
      <w:rPr>
        <w:rFonts w:ascii="Times New Roman" w:hAnsi="Times New Roman" w:hint="default"/>
      </w:rPr>
    </w:lvl>
    <w:lvl w:ilvl="7" w:tplc="B3AECC5C" w:tentative="1">
      <w:start w:val="1"/>
      <w:numFmt w:val="bullet"/>
      <w:lvlText w:val="-"/>
      <w:lvlJc w:val="left"/>
      <w:pPr>
        <w:tabs>
          <w:tab w:val="num" w:pos="5760"/>
        </w:tabs>
        <w:ind w:left="5760" w:hanging="360"/>
      </w:pPr>
      <w:rPr>
        <w:rFonts w:ascii="Times New Roman" w:hAnsi="Times New Roman" w:hint="default"/>
      </w:rPr>
    </w:lvl>
    <w:lvl w:ilvl="8" w:tplc="5C106C34" w:tentative="1">
      <w:start w:val="1"/>
      <w:numFmt w:val="bullet"/>
      <w:lvlText w:val="-"/>
      <w:lvlJc w:val="left"/>
      <w:pPr>
        <w:tabs>
          <w:tab w:val="num" w:pos="6480"/>
        </w:tabs>
        <w:ind w:left="6480" w:hanging="360"/>
      </w:pPr>
      <w:rPr>
        <w:rFonts w:ascii="Times New Roman" w:hAnsi="Times New Roman" w:hint="default"/>
      </w:rPr>
    </w:lvl>
  </w:abstractNum>
  <w:abstractNum w:abstractNumId="16" w15:restartNumberingAfterBreak="0">
    <w:nsid w:val="17B53288"/>
    <w:multiLevelType w:val="hybridMultilevel"/>
    <w:tmpl w:val="8FA4144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18A23934"/>
    <w:multiLevelType w:val="hybridMultilevel"/>
    <w:tmpl w:val="77B285DA"/>
    <w:lvl w:ilvl="0" w:tplc="04150017">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19B91106"/>
    <w:multiLevelType w:val="hybridMultilevel"/>
    <w:tmpl w:val="A1B08038"/>
    <w:lvl w:ilvl="0" w:tplc="8ECA6568">
      <w:start w:val="1"/>
      <w:numFmt w:val="bullet"/>
      <w:lvlText w:val="-"/>
      <w:lvlJc w:val="left"/>
      <w:pPr>
        <w:ind w:left="1440" w:hanging="360"/>
      </w:pPr>
      <w:rPr>
        <w:rFonts w:ascii="Courier New" w:hAnsi="Courier New"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9" w15:restartNumberingAfterBreak="0">
    <w:nsid w:val="1A154EFC"/>
    <w:multiLevelType w:val="hybridMultilevel"/>
    <w:tmpl w:val="BD2A8D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1A557420"/>
    <w:multiLevelType w:val="hybridMultilevel"/>
    <w:tmpl w:val="88CA3276"/>
    <w:lvl w:ilvl="0" w:tplc="8ECA6568">
      <w:start w:val="1"/>
      <w:numFmt w:val="bullet"/>
      <w:lvlText w:val="-"/>
      <w:lvlJc w:val="left"/>
      <w:pPr>
        <w:ind w:left="1080" w:hanging="360"/>
      </w:pPr>
      <w:rPr>
        <w:rFonts w:ascii="Courier New" w:hAnsi="Courier New"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1" w15:restartNumberingAfterBreak="0">
    <w:nsid w:val="1A5A2BDF"/>
    <w:multiLevelType w:val="hybridMultilevel"/>
    <w:tmpl w:val="8F2E5546"/>
    <w:lvl w:ilvl="0" w:tplc="E080228E">
      <w:start w:val="1"/>
      <w:numFmt w:val="bullet"/>
      <w:lvlText w:val=""/>
      <w:lvlJc w:val="left"/>
      <w:pPr>
        <w:ind w:left="360" w:hanging="360"/>
      </w:pPr>
      <w:rPr>
        <w:rFonts w:ascii="Symbol" w:hAnsi="Symbol" w:hint="default"/>
        <w:color w:val="5B9BD5" w:themeColor="accent1"/>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2" w15:restartNumberingAfterBreak="0">
    <w:nsid w:val="1AE462CE"/>
    <w:multiLevelType w:val="hybridMultilevel"/>
    <w:tmpl w:val="74FC6466"/>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3" w15:restartNumberingAfterBreak="0">
    <w:nsid w:val="1BE42108"/>
    <w:multiLevelType w:val="hybridMultilevel"/>
    <w:tmpl w:val="E6527FA0"/>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4" w15:restartNumberingAfterBreak="0">
    <w:nsid w:val="1CE11775"/>
    <w:multiLevelType w:val="hybridMultilevel"/>
    <w:tmpl w:val="35205B12"/>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1E473AAF"/>
    <w:multiLevelType w:val="hybridMultilevel"/>
    <w:tmpl w:val="2FAE6E3E"/>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1F233FA9"/>
    <w:multiLevelType w:val="hybridMultilevel"/>
    <w:tmpl w:val="D7067A52"/>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20691660"/>
    <w:multiLevelType w:val="hybridMultilevel"/>
    <w:tmpl w:val="509CF14C"/>
    <w:lvl w:ilvl="0" w:tplc="8ECA6568">
      <w:start w:val="1"/>
      <w:numFmt w:val="bullet"/>
      <w:lvlText w:val="-"/>
      <w:lvlJc w:val="left"/>
      <w:pPr>
        <w:ind w:left="1440" w:hanging="360"/>
      </w:pPr>
      <w:rPr>
        <w:rFonts w:ascii="Courier New" w:hAnsi="Courier New"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8" w15:restartNumberingAfterBreak="0">
    <w:nsid w:val="208D05F1"/>
    <w:multiLevelType w:val="hybridMultilevel"/>
    <w:tmpl w:val="79760D52"/>
    <w:lvl w:ilvl="0" w:tplc="5844C3AA">
      <w:start w:val="1"/>
      <w:numFmt w:val="decimal"/>
      <w:lvlText w:val="%1)"/>
      <w:lvlJc w:val="left"/>
      <w:pPr>
        <w:ind w:left="360" w:hanging="360"/>
      </w:pPr>
      <w:rPr>
        <w:color w:val="5B9BD5" w:themeColor="accent1"/>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9" w15:restartNumberingAfterBreak="0">
    <w:nsid w:val="22780445"/>
    <w:multiLevelType w:val="hybridMultilevel"/>
    <w:tmpl w:val="0116EA7A"/>
    <w:lvl w:ilvl="0" w:tplc="0415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22CB0168"/>
    <w:multiLevelType w:val="hybridMultilevel"/>
    <w:tmpl w:val="5986F51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2527069D"/>
    <w:multiLevelType w:val="hybridMultilevel"/>
    <w:tmpl w:val="61E85D7E"/>
    <w:lvl w:ilvl="0" w:tplc="1960E2A6">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272F6FE8"/>
    <w:multiLevelType w:val="hybridMultilevel"/>
    <w:tmpl w:val="C3784CBE"/>
    <w:lvl w:ilvl="0" w:tplc="8ECA6568">
      <w:start w:val="1"/>
      <w:numFmt w:val="bullet"/>
      <w:lvlText w:val="-"/>
      <w:lvlJc w:val="left"/>
      <w:pPr>
        <w:ind w:left="1440" w:hanging="360"/>
      </w:pPr>
      <w:rPr>
        <w:rFonts w:ascii="Courier New" w:hAnsi="Courier New"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3" w15:restartNumberingAfterBreak="0">
    <w:nsid w:val="27A40576"/>
    <w:multiLevelType w:val="hybridMultilevel"/>
    <w:tmpl w:val="3A36AC1E"/>
    <w:lvl w:ilvl="0" w:tplc="0415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29443EBE"/>
    <w:multiLevelType w:val="hybridMultilevel"/>
    <w:tmpl w:val="9544B8D0"/>
    <w:lvl w:ilvl="0" w:tplc="8ECA6568">
      <w:start w:val="1"/>
      <w:numFmt w:val="bullet"/>
      <w:lvlText w:val="-"/>
      <w:lvlJc w:val="left"/>
      <w:pPr>
        <w:ind w:left="1440" w:hanging="360"/>
      </w:pPr>
      <w:rPr>
        <w:rFonts w:ascii="Courier New" w:hAnsi="Courier New"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5" w15:restartNumberingAfterBreak="0">
    <w:nsid w:val="29AA219C"/>
    <w:multiLevelType w:val="hybridMultilevel"/>
    <w:tmpl w:val="167E1E8E"/>
    <w:lvl w:ilvl="0" w:tplc="8ECA6568">
      <w:start w:val="1"/>
      <w:numFmt w:val="bullet"/>
      <w:lvlText w:val="-"/>
      <w:lvlJc w:val="left"/>
      <w:pPr>
        <w:ind w:left="1440" w:hanging="360"/>
      </w:pPr>
      <w:rPr>
        <w:rFonts w:ascii="Courier New" w:hAnsi="Courier New"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6" w15:restartNumberingAfterBreak="0">
    <w:nsid w:val="2A663748"/>
    <w:multiLevelType w:val="hybridMultilevel"/>
    <w:tmpl w:val="B436E972"/>
    <w:lvl w:ilvl="0" w:tplc="8ECA6568">
      <w:start w:val="1"/>
      <w:numFmt w:val="bullet"/>
      <w:lvlText w:val="-"/>
      <w:lvlJc w:val="left"/>
      <w:pPr>
        <w:ind w:left="1440" w:hanging="360"/>
      </w:pPr>
      <w:rPr>
        <w:rFonts w:ascii="Courier New" w:hAnsi="Courier New"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7" w15:restartNumberingAfterBreak="0">
    <w:nsid w:val="2AD55BBF"/>
    <w:multiLevelType w:val="hybridMultilevel"/>
    <w:tmpl w:val="04522E8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8" w15:restartNumberingAfterBreak="0">
    <w:nsid w:val="2C1C73C9"/>
    <w:multiLevelType w:val="hybridMultilevel"/>
    <w:tmpl w:val="66A4066E"/>
    <w:lvl w:ilvl="0" w:tplc="EF984F78">
      <w:start w:val="1"/>
      <w:numFmt w:val="bullet"/>
      <w:pStyle w:val="Listapunktowana31"/>
      <w:lvlText w:val=""/>
      <w:lvlJc w:val="left"/>
      <w:pPr>
        <w:tabs>
          <w:tab w:val="num" w:pos="360"/>
        </w:tabs>
        <w:ind w:left="360" w:hanging="360"/>
      </w:pPr>
      <w:rPr>
        <w:rFonts w:ascii="Symbol" w:hAnsi="Symbol" w:hint="default"/>
        <w:color w:val="5B9BD5" w:themeColor="accent1"/>
      </w:rPr>
    </w:lvl>
    <w:lvl w:ilvl="1" w:tplc="04150003" w:tentative="1">
      <w:start w:val="1"/>
      <w:numFmt w:val="bullet"/>
      <w:lvlText w:val="o"/>
      <w:lvlJc w:val="left"/>
      <w:pPr>
        <w:tabs>
          <w:tab w:val="num" w:pos="1080"/>
        </w:tabs>
        <w:ind w:left="1080" w:hanging="360"/>
      </w:pPr>
      <w:rPr>
        <w:rFonts w:ascii="Courier New" w:hAnsi="Courier New" w:hint="default"/>
      </w:rPr>
    </w:lvl>
    <w:lvl w:ilvl="2" w:tplc="04150005" w:tentative="1">
      <w:start w:val="1"/>
      <w:numFmt w:val="bullet"/>
      <w:lvlText w:val=""/>
      <w:lvlJc w:val="left"/>
      <w:pPr>
        <w:tabs>
          <w:tab w:val="num" w:pos="1800"/>
        </w:tabs>
        <w:ind w:left="1800" w:hanging="360"/>
      </w:pPr>
      <w:rPr>
        <w:rFonts w:ascii="Wingdings" w:hAnsi="Wingdings" w:hint="default"/>
      </w:rPr>
    </w:lvl>
    <w:lvl w:ilvl="3" w:tplc="04150001" w:tentative="1">
      <w:start w:val="1"/>
      <w:numFmt w:val="bullet"/>
      <w:lvlText w:val=""/>
      <w:lvlJc w:val="left"/>
      <w:pPr>
        <w:tabs>
          <w:tab w:val="num" w:pos="2520"/>
        </w:tabs>
        <w:ind w:left="2520" w:hanging="360"/>
      </w:pPr>
      <w:rPr>
        <w:rFonts w:ascii="Symbol" w:hAnsi="Symbol" w:hint="default"/>
      </w:rPr>
    </w:lvl>
    <w:lvl w:ilvl="4" w:tplc="04150003" w:tentative="1">
      <w:start w:val="1"/>
      <w:numFmt w:val="bullet"/>
      <w:lvlText w:val="o"/>
      <w:lvlJc w:val="left"/>
      <w:pPr>
        <w:tabs>
          <w:tab w:val="num" w:pos="3240"/>
        </w:tabs>
        <w:ind w:left="3240" w:hanging="360"/>
      </w:pPr>
      <w:rPr>
        <w:rFonts w:ascii="Courier New" w:hAnsi="Courier New" w:hint="default"/>
      </w:rPr>
    </w:lvl>
    <w:lvl w:ilvl="5" w:tplc="04150005" w:tentative="1">
      <w:start w:val="1"/>
      <w:numFmt w:val="bullet"/>
      <w:lvlText w:val=""/>
      <w:lvlJc w:val="left"/>
      <w:pPr>
        <w:tabs>
          <w:tab w:val="num" w:pos="3960"/>
        </w:tabs>
        <w:ind w:left="3960" w:hanging="360"/>
      </w:pPr>
      <w:rPr>
        <w:rFonts w:ascii="Wingdings" w:hAnsi="Wingdings" w:hint="default"/>
      </w:rPr>
    </w:lvl>
    <w:lvl w:ilvl="6" w:tplc="04150001" w:tentative="1">
      <w:start w:val="1"/>
      <w:numFmt w:val="bullet"/>
      <w:lvlText w:val=""/>
      <w:lvlJc w:val="left"/>
      <w:pPr>
        <w:tabs>
          <w:tab w:val="num" w:pos="4680"/>
        </w:tabs>
        <w:ind w:left="4680" w:hanging="360"/>
      </w:pPr>
      <w:rPr>
        <w:rFonts w:ascii="Symbol" w:hAnsi="Symbol" w:hint="default"/>
      </w:rPr>
    </w:lvl>
    <w:lvl w:ilvl="7" w:tplc="04150003" w:tentative="1">
      <w:start w:val="1"/>
      <w:numFmt w:val="bullet"/>
      <w:lvlText w:val="o"/>
      <w:lvlJc w:val="left"/>
      <w:pPr>
        <w:tabs>
          <w:tab w:val="num" w:pos="5400"/>
        </w:tabs>
        <w:ind w:left="5400" w:hanging="360"/>
      </w:pPr>
      <w:rPr>
        <w:rFonts w:ascii="Courier New" w:hAnsi="Courier New" w:hint="default"/>
      </w:rPr>
    </w:lvl>
    <w:lvl w:ilvl="8" w:tplc="04150005" w:tentative="1">
      <w:start w:val="1"/>
      <w:numFmt w:val="bullet"/>
      <w:lvlText w:val=""/>
      <w:lvlJc w:val="left"/>
      <w:pPr>
        <w:tabs>
          <w:tab w:val="num" w:pos="6120"/>
        </w:tabs>
        <w:ind w:left="6120" w:hanging="360"/>
      </w:pPr>
      <w:rPr>
        <w:rFonts w:ascii="Wingdings" w:hAnsi="Wingdings" w:hint="default"/>
      </w:rPr>
    </w:lvl>
  </w:abstractNum>
  <w:abstractNum w:abstractNumId="39" w15:restartNumberingAfterBreak="0">
    <w:nsid w:val="2D932214"/>
    <w:multiLevelType w:val="hybridMultilevel"/>
    <w:tmpl w:val="2568721C"/>
    <w:lvl w:ilvl="0" w:tplc="04150005">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0" w15:restartNumberingAfterBreak="0">
    <w:nsid w:val="31C16F3A"/>
    <w:multiLevelType w:val="hybridMultilevel"/>
    <w:tmpl w:val="B36CD836"/>
    <w:lvl w:ilvl="0" w:tplc="8ECA6568">
      <w:start w:val="1"/>
      <w:numFmt w:val="bullet"/>
      <w:lvlText w:val="-"/>
      <w:lvlJc w:val="left"/>
      <w:pPr>
        <w:ind w:left="1440" w:hanging="360"/>
      </w:pPr>
      <w:rPr>
        <w:rFonts w:ascii="Courier New" w:hAnsi="Courier New"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1" w15:restartNumberingAfterBreak="0">
    <w:nsid w:val="32A05DF8"/>
    <w:multiLevelType w:val="hybridMultilevel"/>
    <w:tmpl w:val="4F96BBAA"/>
    <w:lvl w:ilvl="0" w:tplc="8ECA6568">
      <w:start w:val="1"/>
      <w:numFmt w:val="bullet"/>
      <w:lvlText w:val="-"/>
      <w:lvlJc w:val="left"/>
      <w:pPr>
        <w:ind w:left="1440" w:hanging="360"/>
      </w:pPr>
      <w:rPr>
        <w:rFonts w:ascii="Courier New" w:hAnsi="Courier New"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2" w15:restartNumberingAfterBreak="0">
    <w:nsid w:val="33F20208"/>
    <w:multiLevelType w:val="hybridMultilevel"/>
    <w:tmpl w:val="4944327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34706FDE"/>
    <w:multiLevelType w:val="hybridMultilevel"/>
    <w:tmpl w:val="C4CA314A"/>
    <w:lvl w:ilvl="0" w:tplc="ACA8417E">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34AC62FA"/>
    <w:multiLevelType w:val="hybridMultilevel"/>
    <w:tmpl w:val="CDEC59C0"/>
    <w:lvl w:ilvl="0" w:tplc="8ECA6568">
      <w:start w:val="1"/>
      <w:numFmt w:val="bullet"/>
      <w:lvlText w:val="-"/>
      <w:lvlJc w:val="left"/>
      <w:pPr>
        <w:ind w:left="1080" w:hanging="360"/>
      </w:pPr>
      <w:rPr>
        <w:rFonts w:ascii="Courier New" w:hAnsi="Courier New"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5" w15:restartNumberingAfterBreak="0">
    <w:nsid w:val="38AE232B"/>
    <w:multiLevelType w:val="hybridMultilevel"/>
    <w:tmpl w:val="B8343116"/>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6" w15:restartNumberingAfterBreak="0">
    <w:nsid w:val="38D040D9"/>
    <w:multiLevelType w:val="hybridMultilevel"/>
    <w:tmpl w:val="2C6A34E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39DA174F"/>
    <w:multiLevelType w:val="hybridMultilevel"/>
    <w:tmpl w:val="DC401454"/>
    <w:lvl w:ilvl="0" w:tplc="04150005">
      <w:start w:val="1"/>
      <w:numFmt w:val="bullet"/>
      <w:lvlText w:val=""/>
      <w:lvlJc w:val="left"/>
      <w:pPr>
        <w:ind w:left="720" w:hanging="360"/>
      </w:pPr>
      <w:rPr>
        <w:rFonts w:ascii="Wingdings" w:hAnsi="Wingdings" w:hint="default"/>
      </w:rPr>
    </w:lvl>
    <w:lvl w:ilvl="1" w:tplc="FFFFFFFF">
      <w:start w:val="8"/>
      <w:numFmt w:val="bullet"/>
      <w:lvlText w:val=""/>
      <w:lvlJc w:val="left"/>
      <w:pPr>
        <w:ind w:left="1440" w:hanging="360"/>
      </w:pPr>
      <w:rPr>
        <w:rFonts w:ascii="Symbol" w:eastAsiaTheme="minorHAnsi" w:hAnsi="Symbol" w:cstheme="minorBidi"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8" w15:restartNumberingAfterBreak="0">
    <w:nsid w:val="3A9065D1"/>
    <w:multiLevelType w:val="hybridMultilevel"/>
    <w:tmpl w:val="B4EC6D12"/>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15:restartNumberingAfterBreak="0">
    <w:nsid w:val="3B8E6AB0"/>
    <w:multiLevelType w:val="hybridMultilevel"/>
    <w:tmpl w:val="53C40BB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15:restartNumberingAfterBreak="0">
    <w:nsid w:val="3C17022D"/>
    <w:multiLevelType w:val="multilevel"/>
    <w:tmpl w:val="ADCE5FD0"/>
    <w:lvl w:ilvl="0">
      <w:start w:val="1"/>
      <w:numFmt w:val="decimal"/>
      <w:lvlText w:val="%1)"/>
      <w:lvlJc w:val="left"/>
      <w:pPr>
        <w:ind w:left="360" w:hanging="360"/>
      </w:pPr>
    </w:lvl>
    <w:lvl w:ilvl="1">
      <w:start w:val="1"/>
      <w:numFmt w:val="bullet"/>
      <w:lvlText w:val="­"/>
      <w:lvlJc w:val="left"/>
      <w:pPr>
        <w:ind w:left="720" w:hanging="360"/>
      </w:pPr>
      <w:rPr>
        <w:rFonts w:ascii="Sylfaen" w:hAnsi="Sylfaen"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1" w15:restartNumberingAfterBreak="0">
    <w:nsid w:val="3C63703F"/>
    <w:multiLevelType w:val="hybridMultilevel"/>
    <w:tmpl w:val="45E23AC8"/>
    <w:lvl w:ilvl="0" w:tplc="0415000F">
      <w:start w:val="5"/>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15:restartNumberingAfterBreak="0">
    <w:nsid w:val="3DB91178"/>
    <w:multiLevelType w:val="hybridMultilevel"/>
    <w:tmpl w:val="09986298"/>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15:restartNumberingAfterBreak="0">
    <w:nsid w:val="3DC73C12"/>
    <w:multiLevelType w:val="hybridMultilevel"/>
    <w:tmpl w:val="84309548"/>
    <w:lvl w:ilvl="0" w:tplc="8ECA6568">
      <w:start w:val="1"/>
      <w:numFmt w:val="bullet"/>
      <w:lvlText w:val="-"/>
      <w:lvlJc w:val="left"/>
      <w:pPr>
        <w:ind w:left="1080" w:hanging="360"/>
      </w:pPr>
      <w:rPr>
        <w:rFonts w:ascii="Courier New" w:hAnsi="Courier New"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54" w15:restartNumberingAfterBreak="0">
    <w:nsid w:val="3E6576AD"/>
    <w:multiLevelType w:val="hybridMultilevel"/>
    <w:tmpl w:val="285A800E"/>
    <w:lvl w:ilvl="0" w:tplc="8ECA6568">
      <w:start w:val="1"/>
      <w:numFmt w:val="bullet"/>
      <w:lvlText w:val="-"/>
      <w:lvlJc w:val="left"/>
      <w:pPr>
        <w:ind w:left="1440" w:hanging="360"/>
      </w:pPr>
      <w:rPr>
        <w:rFonts w:ascii="Courier New" w:hAnsi="Courier New"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55" w15:restartNumberingAfterBreak="0">
    <w:nsid w:val="40763758"/>
    <w:multiLevelType w:val="hybridMultilevel"/>
    <w:tmpl w:val="AF225284"/>
    <w:lvl w:ilvl="0" w:tplc="8ECA6568">
      <w:start w:val="1"/>
      <w:numFmt w:val="bullet"/>
      <w:lvlText w:val="-"/>
      <w:lvlJc w:val="left"/>
      <w:pPr>
        <w:ind w:left="720" w:hanging="360"/>
      </w:pPr>
      <w:rPr>
        <w:rFonts w:ascii="Courier New" w:hAnsi="Courier New" w:hint="default"/>
      </w:rPr>
    </w:lvl>
    <w:lvl w:ilvl="1" w:tplc="8ECA6568">
      <w:start w:val="1"/>
      <w:numFmt w:val="bullet"/>
      <w:lvlText w:val="-"/>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15:restartNumberingAfterBreak="0">
    <w:nsid w:val="408F6114"/>
    <w:multiLevelType w:val="hybridMultilevel"/>
    <w:tmpl w:val="1DBAC17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15:restartNumberingAfterBreak="0">
    <w:nsid w:val="40F411C8"/>
    <w:multiLevelType w:val="hybridMultilevel"/>
    <w:tmpl w:val="BC5A826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15:restartNumberingAfterBreak="0">
    <w:nsid w:val="4265691D"/>
    <w:multiLevelType w:val="hybridMultilevel"/>
    <w:tmpl w:val="4A703A94"/>
    <w:lvl w:ilvl="0" w:tplc="B2167A44">
      <w:start w:val="1"/>
      <w:numFmt w:val="bullet"/>
      <w:lvlText w:val=""/>
      <w:lvlJc w:val="left"/>
      <w:pPr>
        <w:ind w:left="720" w:hanging="360"/>
      </w:pPr>
      <w:rPr>
        <w:rFonts w:ascii="Symbol" w:hAnsi="Symbol" w:hint="default"/>
        <w:color w:val="auto"/>
      </w:rPr>
    </w:lvl>
    <w:lvl w:ilvl="1" w:tplc="4E56CB64">
      <w:numFmt w:val="bullet"/>
      <w:lvlText w:val="•"/>
      <w:lvlJc w:val="left"/>
      <w:pPr>
        <w:ind w:left="1440" w:hanging="360"/>
      </w:pPr>
      <w:rPr>
        <w:rFonts w:ascii="Times New Roman" w:eastAsiaTheme="minorHAnsi" w:hAnsi="Times New Roman" w:cs="Times New Roman"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15:restartNumberingAfterBreak="0">
    <w:nsid w:val="43A25D2E"/>
    <w:multiLevelType w:val="hybridMultilevel"/>
    <w:tmpl w:val="98CC74E2"/>
    <w:lvl w:ilvl="0" w:tplc="04150011">
      <w:start w:val="1"/>
      <w:numFmt w:val="decimal"/>
      <w:lvlText w:val="%1)"/>
      <w:lvlJc w:val="left"/>
      <w:pPr>
        <w:ind w:left="720" w:hanging="360"/>
      </w:pPr>
    </w:lvl>
    <w:lvl w:ilvl="1" w:tplc="0E006A84">
      <w:start w:val="1"/>
      <w:numFmt w:val="bullet"/>
      <w:lvlText w:val=""/>
      <w:lvlJc w:val="left"/>
      <w:pPr>
        <w:ind w:left="1440" w:hanging="360"/>
      </w:pPr>
      <w:rPr>
        <w:rFonts w:ascii="Symbol" w:hAnsi="Symbol"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15:restartNumberingAfterBreak="0">
    <w:nsid w:val="47A95889"/>
    <w:multiLevelType w:val="hybridMultilevel"/>
    <w:tmpl w:val="8B244992"/>
    <w:lvl w:ilvl="0" w:tplc="ACA8417E">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15:restartNumberingAfterBreak="0">
    <w:nsid w:val="4827450F"/>
    <w:multiLevelType w:val="hybridMultilevel"/>
    <w:tmpl w:val="008C6DBE"/>
    <w:lvl w:ilvl="0" w:tplc="8ECA6568">
      <w:start w:val="1"/>
      <w:numFmt w:val="bullet"/>
      <w:lvlText w:val="-"/>
      <w:lvlJc w:val="left"/>
      <w:pPr>
        <w:ind w:left="1440" w:hanging="360"/>
      </w:pPr>
      <w:rPr>
        <w:rFonts w:ascii="Courier New" w:hAnsi="Courier New"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62" w15:restartNumberingAfterBreak="0">
    <w:nsid w:val="49161403"/>
    <w:multiLevelType w:val="hybridMultilevel"/>
    <w:tmpl w:val="F66AF3B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15:restartNumberingAfterBreak="0">
    <w:nsid w:val="49823CD2"/>
    <w:multiLevelType w:val="hybridMultilevel"/>
    <w:tmpl w:val="F68E30C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15:restartNumberingAfterBreak="0">
    <w:nsid w:val="499779B1"/>
    <w:multiLevelType w:val="hybridMultilevel"/>
    <w:tmpl w:val="BC7EDD68"/>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15:restartNumberingAfterBreak="0">
    <w:nsid w:val="4A590254"/>
    <w:multiLevelType w:val="hybridMultilevel"/>
    <w:tmpl w:val="56880482"/>
    <w:lvl w:ilvl="0" w:tplc="449473B2">
      <w:start w:val="1"/>
      <w:numFmt w:val="bullet"/>
      <w:lvlText w:val=""/>
      <w:lvlJc w:val="left"/>
      <w:pPr>
        <w:ind w:left="360" w:hanging="360"/>
      </w:pPr>
      <w:rPr>
        <w:rFonts w:ascii="Symbol" w:hAnsi="Symbol" w:hint="default"/>
        <w:color w:val="5B9BD5" w:themeColor="accent1"/>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6" w15:restartNumberingAfterBreak="0">
    <w:nsid w:val="4A6539E5"/>
    <w:multiLevelType w:val="hybridMultilevel"/>
    <w:tmpl w:val="655C0048"/>
    <w:lvl w:ilvl="0" w:tplc="04150005">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67" w15:restartNumberingAfterBreak="0">
    <w:nsid w:val="4B06674C"/>
    <w:multiLevelType w:val="hybridMultilevel"/>
    <w:tmpl w:val="136ECA8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8" w15:restartNumberingAfterBreak="0">
    <w:nsid w:val="4B21033B"/>
    <w:multiLevelType w:val="multilevel"/>
    <w:tmpl w:val="5F5843BC"/>
    <w:styleLink w:val="WWNum37"/>
    <w:lvl w:ilvl="0">
      <w:numFmt w:val="bullet"/>
      <w:lvlText w:val=""/>
      <w:lvlJc w:val="left"/>
      <w:pPr>
        <w:ind w:left="360" w:hanging="360"/>
      </w:pPr>
      <w:rPr>
        <w:rFonts w:ascii="Symbol" w:hAnsi="Symbol"/>
        <w:color w:val="00000A"/>
      </w:rPr>
    </w:lvl>
    <w:lvl w:ilvl="1">
      <w:start w:val="1"/>
      <w:numFmt w:val="decimal"/>
      <w:lvlText w:val="%1.%2."/>
      <w:lvlJc w:val="left"/>
      <w:pPr>
        <w:ind w:left="792" w:hanging="432"/>
      </w:pPr>
    </w:lvl>
    <w:lvl w:ilvl="2">
      <w:start w:val="1"/>
      <w:numFmt w:val="decimal"/>
      <w:lvlText w:val="%1.%2.%3."/>
      <w:lvlJc w:val="left"/>
      <w:pPr>
        <w:ind w:left="1224" w:hanging="504"/>
      </w:pPr>
      <w:rPr>
        <w:color w:val="A6B727"/>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9" w15:restartNumberingAfterBreak="0">
    <w:nsid w:val="4B7220D2"/>
    <w:multiLevelType w:val="hybridMultilevel"/>
    <w:tmpl w:val="5928E4A2"/>
    <w:lvl w:ilvl="0" w:tplc="8ECA6568">
      <w:start w:val="1"/>
      <w:numFmt w:val="bullet"/>
      <w:lvlText w:val="-"/>
      <w:lvlJc w:val="left"/>
      <w:pPr>
        <w:ind w:left="720" w:hanging="360"/>
      </w:pPr>
      <w:rPr>
        <w:rFonts w:ascii="Courier New" w:hAnsi="Courier New"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0" w15:restartNumberingAfterBreak="0">
    <w:nsid w:val="4DC8270B"/>
    <w:multiLevelType w:val="hybridMultilevel"/>
    <w:tmpl w:val="0B00730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1" w15:restartNumberingAfterBreak="0">
    <w:nsid w:val="53EF3FF5"/>
    <w:multiLevelType w:val="hybridMultilevel"/>
    <w:tmpl w:val="9AFE7F6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2" w15:restartNumberingAfterBreak="0">
    <w:nsid w:val="54EA6B35"/>
    <w:multiLevelType w:val="hybridMultilevel"/>
    <w:tmpl w:val="58345CD4"/>
    <w:lvl w:ilvl="0" w:tplc="0E006A84">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3" w15:restartNumberingAfterBreak="0">
    <w:nsid w:val="55805761"/>
    <w:multiLevelType w:val="hybridMultilevel"/>
    <w:tmpl w:val="F8381A5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4" w15:restartNumberingAfterBreak="0">
    <w:nsid w:val="55D771DF"/>
    <w:multiLevelType w:val="hybridMultilevel"/>
    <w:tmpl w:val="56EAB5F2"/>
    <w:lvl w:ilvl="0" w:tplc="04150005">
      <w:start w:val="1"/>
      <w:numFmt w:val="bullet"/>
      <w:lvlText w:val=""/>
      <w:lvlJc w:val="left"/>
      <w:pPr>
        <w:ind w:left="720" w:hanging="360"/>
      </w:pPr>
      <w:rPr>
        <w:rFonts w:ascii="Wingdings" w:hAnsi="Wingdings" w:hint="default"/>
      </w:rPr>
    </w:lvl>
    <w:lvl w:ilvl="1" w:tplc="0E006A84">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5" w15:restartNumberingAfterBreak="0">
    <w:nsid w:val="58905BD9"/>
    <w:multiLevelType w:val="hybridMultilevel"/>
    <w:tmpl w:val="B7FA738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6" w15:restartNumberingAfterBreak="0">
    <w:nsid w:val="592A5BF4"/>
    <w:multiLevelType w:val="hybridMultilevel"/>
    <w:tmpl w:val="B22E0632"/>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7" w15:restartNumberingAfterBreak="0">
    <w:nsid w:val="5AD26525"/>
    <w:multiLevelType w:val="hybridMultilevel"/>
    <w:tmpl w:val="341ED772"/>
    <w:lvl w:ilvl="0" w:tplc="04150005">
      <w:start w:val="1"/>
      <w:numFmt w:val="bullet"/>
      <w:lvlText w:val=""/>
      <w:lvlJc w:val="left"/>
      <w:pPr>
        <w:ind w:left="1429" w:hanging="360"/>
      </w:pPr>
      <w:rPr>
        <w:rFonts w:ascii="Wingdings" w:hAnsi="Wingdings"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78" w15:restartNumberingAfterBreak="0">
    <w:nsid w:val="5AED72C6"/>
    <w:multiLevelType w:val="hybridMultilevel"/>
    <w:tmpl w:val="BAD61CA6"/>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9" w15:restartNumberingAfterBreak="0">
    <w:nsid w:val="60032B8E"/>
    <w:multiLevelType w:val="hybridMultilevel"/>
    <w:tmpl w:val="462A4668"/>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0" w15:restartNumberingAfterBreak="0">
    <w:nsid w:val="606D0793"/>
    <w:multiLevelType w:val="multilevel"/>
    <w:tmpl w:val="759451A0"/>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628D1428"/>
    <w:multiLevelType w:val="hybridMultilevel"/>
    <w:tmpl w:val="F37A1BFA"/>
    <w:lvl w:ilvl="0" w:tplc="0415000D">
      <w:start w:val="1"/>
      <w:numFmt w:val="bullet"/>
      <w:lvlText w:val=""/>
      <w:lvlJc w:val="left"/>
      <w:pPr>
        <w:ind w:left="720" w:hanging="360"/>
      </w:pPr>
      <w:rPr>
        <w:rFonts w:ascii="Wingdings" w:hAnsi="Wingdings" w:hint="default"/>
      </w:rPr>
    </w:lvl>
    <w:lvl w:ilvl="1" w:tplc="0415000D">
      <w:start w:val="1"/>
      <w:numFmt w:val="bullet"/>
      <w:lvlText w:val=""/>
      <w:lvlJc w:val="left"/>
      <w:pPr>
        <w:ind w:left="1440" w:hanging="360"/>
      </w:pPr>
      <w:rPr>
        <w:rFonts w:ascii="Wingdings" w:hAnsi="Wingdings"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2" w15:restartNumberingAfterBreak="0">
    <w:nsid w:val="62C4435E"/>
    <w:multiLevelType w:val="multilevel"/>
    <w:tmpl w:val="67DE2706"/>
    <w:lvl w:ilvl="0">
      <w:start w:val="1"/>
      <w:numFmt w:val="upperRoman"/>
      <w:lvlText w:val="%1."/>
      <w:lvlJc w:val="right"/>
      <w:pPr>
        <w:ind w:left="360" w:hanging="360"/>
      </w:pPr>
      <w:rPr>
        <w:rFonts w:hint="default"/>
      </w:rPr>
    </w:lvl>
    <w:lvl w:ilvl="1">
      <w:start w:val="1"/>
      <w:numFmt w:val="decimal"/>
      <w:lvlText w:val="%2)"/>
      <w:lvlJc w:val="left"/>
      <w:pPr>
        <w:ind w:left="1080" w:hanging="360"/>
      </w:pPr>
      <w:rPr>
        <w:rFonts w:hint="default"/>
      </w:rPr>
    </w:lvl>
    <w:lvl w:ilvl="2">
      <w:start w:val="1"/>
      <w:numFmt w:val="bullet"/>
      <w:lvlText w:val="-"/>
      <w:lvlJc w:val="left"/>
      <w:pPr>
        <w:ind w:left="1800" w:hanging="180"/>
      </w:pPr>
      <w:rPr>
        <w:rFonts w:ascii="Courier New" w:hAnsi="Courier New"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83" w15:restartNumberingAfterBreak="0">
    <w:nsid w:val="6350395D"/>
    <w:multiLevelType w:val="hybridMultilevel"/>
    <w:tmpl w:val="B1FA32C2"/>
    <w:lvl w:ilvl="0" w:tplc="0415000D">
      <w:start w:val="1"/>
      <w:numFmt w:val="bullet"/>
      <w:lvlText w:val=""/>
      <w:lvlJc w:val="left"/>
      <w:pPr>
        <w:ind w:left="617"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4" w15:restartNumberingAfterBreak="0">
    <w:nsid w:val="64753807"/>
    <w:multiLevelType w:val="multilevel"/>
    <w:tmpl w:val="67720A1E"/>
    <w:styleLink w:val="WWNum36"/>
    <w:lvl w:ilvl="0">
      <w:numFmt w:val="bullet"/>
      <w:lvlText w:val=""/>
      <w:lvlJc w:val="left"/>
      <w:pPr>
        <w:ind w:left="360" w:hanging="360"/>
      </w:pPr>
      <w:rPr>
        <w:rFonts w:ascii="Symbol" w:hAnsi="Symbol"/>
        <w:color w:val="00000A"/>
      </w:rPr>
    </w:lvl>
    <w:lvl w:ilvl="1">
      <w:start w:val="1"/>
      <w:numFmt w:val="decimal"/>
      <w:lvlText w:val="%1.%2."/>
      <w:lvlJc w:val="left"/>
      <w:pPr>
        <w:ind w:left="792" w:hanging="432"/>
      </w:pPr>
    </w:lvl>
    <w:lvl w:ilvl="2">
      <w:start w:val="1"/>
      <w:numFmt w:val="decimal"/>
      <w:lvlText w:val="%1.%2.%3."/>
      <w:lvlJc w:val="left"/>
      <w:pPr>
        <w:ind w:left="1224" w:hanging="504"/>
      </w:pPr>
      <w:rPr>
        <w:color w:val="A6B727"/>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5" w15:restartNumberingAfterBreak="0">
    <w:nsid w:val="659966DD"/>
    <w:multiLevelType w:val="multilevel"/>
    <w:tmpl w:val="63BE0CDA"/>
    <w:lvl w:ilvl="0">
      <w:start w:val="1"/>
      <w:numFmt w:val="decimal"/>
      <w:lvlText w:val="%1."/>
      <w:lvlJc w:val="left"/>
      <w:pPr>
        <w:ind w:left="360" w:hanging="360"/>
      </w:pPr>
      <w:rPr>
        <w:rFonts w:hint="default"/>
      </w:rPr>
    </w:lvl>
    <w:lvl w:ilvl="1">
      <w:start w:val="1"/>
      <w:numFmt w:val="decimal"/>
      <w:lvlText w:val="%1.%2."/>
      <w:lvlJc w:val="left"/>
      <w:pPr>
        <w:ind w:left="792" w:hanging="432"/>
      </w:pPr>
      <w:rPr>
        <w:color w:val="5B9BD5" w:themeColor="accent1"/>
      </w:rPr>
    </w:lvl>
    <w:lvl w:ilvl="2">
      <w:start w:val="1"/>
      <w:numFmt w:val="decimal"/>
      <w:lvlText w:val="%1.%2.%3."/>
      <w:lvlJc w:val="left"/>
      <w:pPr>
        <w:ind w:left="1224" w:hanging="504"/>
      </w:pPr>
      <w:rPr>
        <w:color w:val="5B9BD5" w:themeColor="accent1"/>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6" w15:restartNumberingAfterBreak="0">
    <w:nsid w:val="65FF2FCE"/>
    <w:multiLevelType w:val="hybridMultilevel"/>
    <w:tmpl w:val="5B787B4E"/>
    <w:lvl w:ilvl="0" w:tplc="ACA8417E">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7" w15:restartNumberingAfterBreak="0">
    <w:nsid w:val="66121605"/>
    <w:multiLevelType w:val="hybridMultilevel"/>
    <w:tmpl w:val="C4FC968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8" w15:restartNumberingAfterBreak="0">
    <w:nsid w:val="66CF59AC"/>
    <w:multiLevelType w:val="hybridMultilevel"/>
    <w:tmpl w:val="C0B2FE42"/>
    <w:lvl w:ilvl="0" w:tplc="C0065E90">
      <w:start w:val="1"/>
      <w:numFmt w:val="bullet"/>
      <w:lvlText w:val="-"/>
      <w:lvlJc w:val="left"/>
      <w:pPr>
        <w:tabs>
          <w:tab w:val="num" w:pos="720"/>
        </w:tabs>
        <w:ind w:left="720" w:hanging="360"/>
      </w:pPr>
      <w:rPr>
        <w:rFonts w:ascii="Times New Roman" w:hAnsi="Times New Roman" w:hint="default"/>
      </w:rPr>
    </w:lvl>
    <w:lvl w:ilvl="1" w:tplc="4F12D7E6" w:tentative="1">
      <w:start w:val="1"/>
      <w:numFmt w:val="bullet"/>
      <w:lvlText w:val="-"/>
      <w:lvlJc w:val="left"/>
      <w:pPr>
        <w:tabs>
          <w:tab w:val="num" w:pos="1440"/>
        </w:tabs>
        <w:ind w:left="1440" w:hanging="360"/>
      </w:pPr>
      <w:rPr>
        <w:rFonts w:ascii="Times New Roman" w:hAnsi="Times New Roman" w:hint="default"/>
      </w:rPr>
    </w:lvl>
    <w:lvl w:ilvl="2" w:tplc="4CD62042" w:tentative="1">
      <w:start w:val="1"/>
      <w:numFmt w:val="bullet"/>
      <w:lvlText w:val="-"/>
      <w:lvlJc w:val="left"/>
      <w:pPr>
        <w:tabs>
          <w:tab w:val="num" w:pos="2160"/>
        </w:tabs>
        <w:ind w:left="2160" w:hanging="360"/>
      </w:pPr>
      <w:rPr>
        <w:rFonts w:ascii="Times New Roman" w:hAnsi="Times New Roman" w:hint="default"/>
      </w:rPr>
    </w:lvl>
    <w:lvl w:ilvl="3" w:tplc="E182C304" w:tentative="1">
      <w:start w:val="1"/>
      <w:numFmt w:val="bullet"/>
      <w:lvlText w:val="-"/>
      <w:lvlJc w:val="left"/>
      <w:pPr>
        <w:tabs>
          <w:tab w:val="num" w:pos="2880"/>
        </w:tabs>
        <w:ind w:left="2880" w:hanging="360"/>
      </w:pPr>
      <w:rPr>
        <w:rFonts w:ascii="Times New Roman" w:hAnsi="Times New Roman" w:hint="default"/>
      </w:rPr>
    </w:lvl>
    <w:lvl w:ilvl="4" w:tplc="2B9A3BF8" w:tentative="1">
      <w:start w:val="1"/>
      <w:numFmt w:val="bullet"/>
      <w:lvlText w:val="-"/>
      <w:lvlJc w:val="left"/>
      <w:pPr>
        <w:tabs>
          <w:tab w:val="num" w:pos="3600"/>
        </w:tabs>
        <w:ind w:left="3600" w:hanging="360"/>
      </w:pPr>
      <w:rPr>
        <w:rFonts w:ascii="Times New Roman" w:hAnsi="Times New Roman" w:hint="default"/>
      </w:rPr>
    </w:lvl>
    <w:lvl w:ilvl="5" w:tplc="0C5A53AC" w:tentative="1">
      <w:start w:val="1"/>
      <w:numFmt w:val="bullet"/>
      <w:lvlText w:val="-"/>
      <w:lvlJc w:val="left"/>
      <w:pPr>
        <w:tabs>
          <w:tab w:val="num" w:pos="4320"/>
        </w:tabs>
        <w:ind w:left="4320" w:hanging="360"/>
      </w:pPr>
      <w:rPr>
        <w:rFonts w:ascii="Times New Roman" w:hAnsi="Times New Roman" w:hint="default"/>
      </w:rPr>
    </w:lvl>
    <w:lvl w:ilvl="6" w:tplc="47CE0A02" w:tentative="1">
      <w:start w:val="1"/>
      <w:numFmt w:val="bullet"/>
      <w:lvlText w:val="-"/>
      <w:lvlJc w:val="left"/>
      <w:pPr>
        <w:tabs>
          <w:tab w:val="num" w:pos="5040"/>
        </w:tabs>
        <w:ind w:left="5040" w:hanging="360"/>
      </w:pPr>
      <w:rPr>
        <w:rFonts w:ascii="Times New Roman" w:hAnsi="Times New Roman" w:hint="default"/>
      </w:rPr>
    </w:lvl>
    <w:lvl w:ilvl="7" w:tplc="34562F88" w:tentative="1">
      <w:start w:val="1"/>
      <w:numFmt w:val="bullet"/>
      <w:lvlText w:val="-"/>
      <w:lvlJc w:val="left"/>
      <w:pPr>
        <w:tabs>
          <w:tab w:val="num" w:pos="5760"/>
        </w:tabs>
        <w:ind w:left="5760" w:hanging="360"/>
      </w:pPr>
      <w:rPr>
        <w:rFonts w:ascii="Times New Roman" w:hAnsi="Times New Roman" w:hint="default"/>
      </w:rPr>
    </w:lvl>
    <w:lvl w:ilvl="8" w:tplc="C7E634B4" w:tentative="1">
      <w:start w:val="1"/>
      <w:numFmt w:val="bullet"/>
      <w:lvlText w:val="-"/>
      <w:lvlJc w:val="left"/>
      <w:pPr>
        <w:tabs>
          <w:tab w:val="num" w:pos="6480"/>
        </w:tabs>
        <w:ind w:left="6480" w:hanging="360"/>
      </w:pPr>
      <w:rPr>
        <w:rFonts w:ascii="Times New Roman" w:hAnsi="Times New Roman" w:hint="default"/>
      </w:rPr>
    </w:lvl>
  </w:abstractNum>
  <w:abstractNum w:abstractNumId="89" w15:restartNumberingAfterBreak="0">
    <w:nsid w:val="688A5696"/>
    <w:multiLevelType w:val="hybridMultilevel"/>
    <w:tmpl w:val="12C4705E"/>
    <w:lvl w:ilvl="0" w:tplc="04150005">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90" w15:restartNumberingAfterBreak="0">
    <w:nsid w:val="68D74EDD"/>
    <w:multiLevelType w:val="hybridMultilevel"/>
    <w:tmpl w:val="73FAB2BC"/>
    <w:lvl w:ilvl="0" w:tplc="04150011">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1" w15:restartNumberingAfterBreak="0">
    <w:nsid w:val="69825BE7"/>
    <w:multiLevelType w:val="hybridMultilevel"/>
    <w:tmpl w:val="DD4E8E2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2" w15:restartNumberingAfterBreak="0">
    <w:nsid w:val="69DD243C"/>
    <w:multiLevelType w:val="hybridMultilevel"/>
    <w:tmpl w:val="72C0B96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3" w15:restartNumberingAfterBreak="0">
    <w:nsid w:val="69E66427"/>
    <w:multiLevelType w:val="hybridMultilevel"/>
    <w:tmpl w:val="1698423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4" w15:restartNumberingAfterBreak="0">
    <w:nsid w:val="6BFF6100"/>
    <w:multiLevelType w:val="multilevel"/>
    <w:tmpl w:val="35BA81CC"/>
    <w:lvl w:ilvl="0">
      <w:start w:val="1"/>
      <w:numFmt w:val="decimal"/>
      <w:lvlText w:val="%1."/>
      <w:lvlJc w:val="left"/>
      <w:pPr>
        <w:ind w:left="720" w:hanging="360"/>
      </w:pPr>
      <w:rPr>
        <w:rFonts w:hint="default"/>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5" w15:restartNumberingAfterBreak="0">
    <w:nsid w:val="6CB12404"/>
    <w:multiLevelType w:val="hybridMultilevel"/>
    <w:tmpl w:val="BABC3AEA"/>
    <w:lvl w:ilvl="0" w:tplc="8ECA6568">
      <w:start w:val="1"/>
      <w:numFmt w:val="bullet"/>
      <w:lvlText w:val="-"/>
      <w:lvlJc w:val="left"/>
      <w:pPr>
        <w:ind w:left="1440" w:hanging="360"/>
      </w:pPr>
      <w:rPr>
        <w:rFonts w:ascii="Courier New" w:hAnsi="Courier New"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96" w15:restartNumberingAfterBreak="0">
    <w:nsid w:val="6CE67135"/>
    <w:multiLevelType w:val="hybridMultilevel"/>
    <w:tmpl w:val="A5541710"/>
    <w:lvl w:ilvl="0" w:tplc="8ECA6568">
      <w:start w:val="1"/>
      <w:numFmt w:val="bullet"/>
      <w:lvlText w:val="-"/>
      <w:lvlJc w:val="left"/>
      <w:pPr>
        <w:ind w:left="1440" w:hanging="360"/>
      </w:pPr>
      <w:rPr>
        <w:rFonts w:ascii="Courier New" w:hAnsi="Courier New"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97" w15:restartNumberingAfterBreak="0">
    <w:nsid w:val="6E186DBF"/>
    <w:multiLevelType w:val="hybridMultilevel"/>
    <w:tmpl w:val="3342D598"/>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8" w15:restartNumberingAfterBreak="0">
    <w:nsid w:val="6E7723F6"/>
    <w:multiLevelType w:val="hybridMultilevel"/>
    <w:tmpl w:val="B2CCD2BC"/>
    <w:lvl w:ilvl="0" w:tplc="8ECA6568">
      <w:start w:val="1"/>
      <w:numFmt w:val="bullet"/>
      <w:lvlText w:val="-"/>
      <w:lvlJc w:val="left"/>
      <w:pPr>
        <w:ind w:left="1080" w:hanging="360"/>
      </w:pPr>
      <w:rPr>
        <w:rFonts w:ascii="Courier New" w:hAnsi="Courier New"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99" w15:restartNumberingAfterBreak="0">
    <w:nsid w:val="6E7E20A4"/>
    <w:multiLevelType w:val="hybridMultilevel"/>
    <w:tmpl w:val="F06E620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0" w15:restartNumberingAfterBreak="0">
    <w:nsid w:val="6F77791D"/>
    <w:multiLevelType w:val="multilevel"/>
    <w:tmpl w:val="2B9C537A"/>
    <w:lvl w:ilvl="0">
      <w:start w:val="1"/>
      <w:numFmt w:val="upperRoman"/>
      <w:lvlText w:val="%1."/>
      <w:lvlJc w:val="right"/>
      <w:pPr>
        <w:ind w:left="360" w:hanging="360"/>
      </w:pPr>
      <w:rPr>
        <w:rFonts w:hint="default"/>
      </w:rPr>
    </w:lvl>
    <w:lvl w:ilvl="1">
      <w:start w:val="1"/>
      <w:numFmt w:val="decimal"/>
      <w:lvlText w:val="%2)"/>
      <w:lvlJc w:val="left"/>
      <w:pPr>
        <w:ind w:left="1080" w:hanging="360"/>
      </w:pPr>
      <w:rPr>
        <w:rFonts w:hint="default"/>
      </w:rPr>
    </w:lvl>
    <w:lvl w:ilvl="2">
      <w:start w:val="1"/>
      <w:numFmt w:val="bullet"/>
      <w:lvlText w:val="-"/>
      <w:lvlJc w:val="left"/>
      <w:pPr>
        <w:ind w:left="1800" w:hanging="180"/>
      </w:pPr>
      <w:rPr>
        <w:rFonts w:ascii="Courier New" w:hAnsi="Courier New"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01" w15:restartNumberingAfterBreak="0">
    <w:nsid w:val="70456929"/>
    <w:multiLevelType w:val="multilevel"/>
    <w:tmpl w:val="17928A3C"/>
    <w:styleLink w:val="WWNum35"/>
    <w:lvl w:ilvl="0">
      <w:numFmt w:val="bullet"/>
      <w:lvlText w:val=""/>
      <w:lvlJc w:val="left"/>
      <w:pPr>
        <w:ind w:left="360" w:hanging="360"/>
      </w:pPr>
      <w:rPr>
        <w:rFonts w:ascii="Symbol" w:hAnsi="Symbol"/>
        <w:color w:val="00000A"/>
      </w:rPr>
    </w:lvl>
    <w:lvl w:ilvl="1">
      <w:start w:val="1"/>
      <w:numFmt w:val="decimal"/>
      <w:lvlText w:val="%1.%2."/>
      <w:lvlJc w:val="left"/>
      <w:pPr>
        <w:ind w:left="792" w:hanging="432"/>
      </w:pPr>
    </w:lvl>
    <w:lvl w:ilvl="2">
      <w:start w:val="1"/>
      <w:numFmt w:val="decimal"/>
      <w:lvlText w:val="%1.%2.%3."/>
      <w:lvlJc w:val="left"/>
      <w:pPr>
        <w:ind w:left="1224" w:hanging="504"/>
      </w:pPr>
      <w:rPr>
        <w:color w:val="A6B727"/>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2" w15:restartNumberingAfterBreak="0">
    <w:nsid w:val="70F230E1"/>
    <w:multiLevelType w:val="hybridMultilevel"/>
    <w:tmpl w:val="ABE6456A"/>
    <w:lvl w:ilvl="0" w:tplc="0415000D">
      <w:start w:val="1"/>
      <w:numFmt w:val="bullet"/>
      <w:lvlText w:val=""/>
      <w:lvlJc w:val="left"/>
      <w:pPr>
        <w:ind w:left="720" w:hanging="360"/>
      </w:pPr>
      <w:rPr>
        <w:rFonts w:ascii="Wingdings" w:hAnsi="Wingdings" w:hint="default"/>
      </w:rPr>
    </w:lvl>
    <w:lvl w:ilvl="1" w:tplc="4DD43470">
      <w:start w:val="8"/>
      <w:numFmt w:val="bullet"/>
      <w:lvlText w:val=""/>
      <w:lvlJc w:val="left"/>
      <w:pPr>
        <w:ind w:left="1440" w:hanging="360"/>
      </w:pPr>
      <w:rPr>
        <w:rFonts w:ascii="Symbol" w:eastAsiaTheme="minorHAnsi" w:hAnsi="Symbol" w:cstheme="minorBidi"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3" w15:restartNumberingAfterBreak="0">
    <w:nsid w:val="713A01E7"/>
    <w:multiLevelType w:val="hybridMultilevel"/>
    <w:tmpl w:val="77D0EA8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4" w15:restartNumberingAfterBreak="0">
    <w:nsid w:val="720B6BE6"/>
    <w:multiLevelType w:val="hybridMultilevel"/>
    <w:tmpl w:val="4FCCD6F8"/>
    <w:lvl w:ilvl="0" w:tplc="0415000D">
      <w:start w:val="1"/>
      <w:numFmt w:val="bullet"/>
      <w:lvlText w:val=""/>
      <w:lvlJc w:val="left"/>
      <w:pPr>
        <w:ind w:left="720" w:hanging="360"/>
      </w:pPr>
      <w:rPr>
        <w:rFonts w:ascii="Wingdings" w:hAnsi="Wingdings" w:hint="default"/>
      </w:rPr>
    </w:lvl>
    <w:lvl w:ilvl="1" w:tplc="0415000D">
      <w:start w:val="1"/>
      <w:numFmt w:val="bullet"/>
      <w:lvlText w:val=""/>
      <w:lvlJc w:val="left"/>
      <w:pPr>
        <w:ind w:left="1440" w:hanging="360"/>
      </w:pPr>
      <w:rPr>
        <w:rFonts w:ascii="Wingdings" w:hAnsi="Wingdings"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5" w15:restartNumberingAfterBreak="0">
    <w:nsid w:val="727D66F2"/>
    <w:multiLevelType w:val="multilevel"/>
    <w:tmpl w:val="DEC234EA"/>
    <w:styleLink w:val="Styl1"/>
    <w:lvl w:ilvl="0">
      <w:start w:val="1"/>
      <w:numFmt w:val="upperLetter"/>
      <w:lvlText w:val="%1."/>
      <w:lvlJc w:val="left"/>
      <w:pPr>
        <w:ind w:left="360" w:hanging="360"/>
      </w:pPr>
      <w:rPr>
        <w:rFonts w:asciiTheme="majorHAnsi" w:hAnsiTheme="majorHAnsi" w:hint="default"/>
        <w:b/>
        <w:color w:val="ED7D31" w:themeColor="accent2"/>
        <w:sz w:val="22"/>
      </w:rPr>
    </w:lvl>
    <w:lvl w:ilvl="1">
      <w:start w:val="1"/>
      <w:numFmt w:val="decimal"/>
      <w:lvlText w:val="%1.%2."/>
      <w:lvlJc w:val="left"/>
      <w:pPr>
        <w:ind w:left="1068" w:hanging="360"/>
      </w:pPr>
      <w:rPr>
        <w:rFonts w:asciiTheme="majorHAnsi" w:hAnsiTheme="majorHAnsi" w:hint="default"/>
        <w:b/>
        <w:sz w:val="22"/>
      </w:rPr>
    </w:lvl>
    <w:lvl w:ilvl="2">
      <w:start w:val="1"/>
      <w:numFmt w:val="decimal"/>
      <w:lvlText w:val="%1.%2.%3."/>
      <w:lvlJc w:val="right"/>
      <w:pPr>
        <w:ind w:left="1596" w:hanging="180"/>
      </w:pPr>
      <w:rPr>
        <w:rFonts w:asciiTheme="majorHAnsi" w:hAnsiTheme="majorHAnsi" w:hint="default"/>
        <w:b/>
        <w:i w:val="0"/>
        <w:sz w:val="22"/>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6" w15:restartNumberingAfterBreak="0">
    <w:nsid w:val="72992642"/>
    <w:multiLevelType w:val="hybridMultilevel"/>
    <w:tmpl w:val="DFE60046"/>
    <w:lvl w:ilvl="0" w:tplc="8ECA6568">
      <w:start w:val="1"/>
      <w:numFmt w:val="bullet"/>
      <w:lvlText w:val="-"/>
      <w:lvlJc w:val="left"/>
      <w:pPr>
        <w:ind w:left="1080" w:hanging="360"/>
      </w:pPr>
      <w:rPr>
        <w:rFonts w:ascii="Courier New" w:hAnsi="Courier New"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07" w15:restartNumberingAfterBreak="0">
    <w:nsid w:val="738D3926"/>
    <w:multiLevelType w:val="hybridMultilevel"/>
    <w:tmpl w:val="38348956"/>
    <w:lvl w:ilvl="0" w:tplc="09848102">
      <w:start w:val="1"/>
      <w:numFmt w:val="bullet"/>
      <w:lvlText w:val="-"/>
      <w:lvlJc w:val="left"/>
      <w:pPr>
        <w:tabs>
          <w:tab w:val="num" w:pos="720"/>
        </w:tabs>
        <w:ind w:left="720" w:hanging="360"/>
      </w:pPr>
      <w:rPr>
        <w:rFonts w:ascii="Times New Roman" w:hAnsi="Times New Roman" w:hint="default"/>
      </w:rPr>
    </w:lvl>
    <w:lvl w:ilvl="1" w:tplc="B5AC03B2" w:tentative="1">
      <w:start w:val="1"/>
      <w:numFmt w:val="bullet"/>
      <w:lvlText w:val="-"/>
      <w:lvlJc w:val="left"/>
      <w:pPr>
        <w:tabs>
          <w:tab w:val="num" w:pos="1440"/>
        </w:tabs>
        <w:ind w:left="1440" w:hanging="360"/>
      </w:pPr>
      <w:rPr>
        <w:rFonts w:ascii="Times New Roman" w:hAnsi="Times New Roman" w:hint="default"/>
      </w:rPr>
    </w:lvl>
    <w:lvl w:ilvl="2" w:tplc="10B8A3A6" w:tentative="1">
      <w:start w:val="1"/>
      <w:numFmt w:val="bullet"/>
      <w:lvlText w:val="-"/>
      <w:lvlJc w:val="left"/>
      <w:pPr>
        <w:tabs>
          <w:tab w:val="num" w:pos="2160"/>
        </w:tabs>
        <w:ind w:left="2160" w:hanging="360"/>
      </w:pPr>
      <w:rPr>
        <w:rFonts w:ascii="Times New Roman" w:hAnsi="Times New Roman" w:hint="default"/>
      </w:rPr>
    </w:lvl>
    <w:lvl w:ilvl="3" w:tplc="7F1A7F74" w:tentative="1">
      <w:start w:val="1"/>
      <w:numFmt w:val="bullet"/>
      <w:lvlText w:val="-"/>
      <w:lvlJc w:val="left"/>
      <w:pPr>
        <w:tabs>
          <w:tab w:val="num" w:pos="2880"/>
        </w:tabs>
        <w:ind w:left="2880" w:hanging="360"/>
      </w:pPr>
      <w:rPr>
        <w:rFonts w:ascii="Times New Roman" w:hAnsi="Times New Roman" w:hint="default"/>
      </w:rPr>
    </w:lvl>
    <w:lvl w:ilvl="4" w:tplc="23BA150A" w:tentative="1">
      <w:start w:val="1"/>
      <w:numFmt w:val="bullet"/>
      <w:lvlText w:val="-"/>
      <w:lvlJc w:val="left"/>
      <w:pPr>
        <w:tabs>
          <w:tab w:val="num" w:pos="3600"/>
        </w:tabs>
        <w:ind w:left="3600" w:hanging="360"/>
      </w:pPr>
      <w:rPr>
        <w:rFonts w:ascii="Times New Roman" w:hAnsi="Times New Roman" w:hint="default"/>
      </w:rPr>
    </w:lvl>
    <w:lvl w:ilvl="5" w:tplc="754EB67C" w:tentative="1">
      <w:start w:val="1"/>
      <w:numFmt w:val="bullet"/>
      <w:lvlText w:val="-"/>
      <w:lvlJc w:val="left"/>
      <w:pPr>
        <w:tabs>
          <w:tab w:val="num" w:pos="4320"/>
        </w:tabs>
        <w:ind w:left="4320" w:hanging="360"/>
      </w:pPr>
      <w:rPr>
        <w:rFonts w:ascii="Times New Roman" w:hAnsi="Times New Roman" w:hint="default"/>
      </w:rPr>
    </w:lvl>
    <w:lvl w:ilvl="6" w:tplc="66F41AB8" w:tentative="1">
      <w:start w:val="1"/>
      <w:numFmt w:val="bullet"/>
      <w:lvlText w:val="-"/>
      <w:lvlJc w:val="left"/>
      <w:pPr>
        <w:tabs>
          <w:tab w:val="num" w:pos="5040"/>
        </w:tabs>
        <w:ind w:left="5040" w:hanging="360"/>
      </w:pPr>
      <w:rPr>
        <w:rFonts w:ascii="Times New Roman" w:hAnsi="Times New Roman" w:hint="default"/>
      </w:rPr>
    </w:lvl>
    <w:lvl w:ilvl="7" w:tplc="717E7CC4" w:tentative="1">
      <w:start w:val="1"/>
      <w:numFmt w:val="bullet"/>
      <w:lvlText w:val="-"/>
      <w:lvlJc w:val="left"/>
      <w:pPr>
        <w:tabs>
          <w:tab w:val="num" w:pos="5760"/>
        </w:tabs>
        <w:ind w:left="5760" w:hanging="360"/>
      </w:pPr>
      <w:rPr>
        <w:rFonts w:ascii="Times New Roman" w:hAnsi="Times New Roman" w:hint="default"/>
      </w:rPr>
    </w:lvl>
    <w:lvl w:ilvl="8" w:tplc="E362A3F8" w:tentative="1">
      <w:start w:val="1"/>
      <w:numFmt w:val="bullet"/>
      <w:lvlText w:val="-"/>
      <w:lvlJc w:val="left"/>
      <w:pPr>
        <w:tabs>
          <w:tab w:val="num" w:pos="6480"/>
        </w:tabs>
        <w:ind w:left="6480" w:hanging="360"/>
      </w:pPr>
      <w:rPr>
        <w:rFonts w:ascii="Times New Roman" w:hAnsi="Times New Roman" w:hint="default"/>
      </w:rPr>
    </w:lvl>
  </w:abstractNum>
  <w:abstractNum w:abstractNumId="108" w15:restartNumberingAfterBreak="0">
    <w:nsid w:val="758B1A8A"/>
    <w:multiLevelType w:val="multilevel"/>
    <w:tmpl w:val="BBF08B52"/>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Symbol" w:hAnsi="Symbol"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9" w15:restartNumberingAfterBreak="0">
    <w:nsid w:val="76492011"/>
    <w:multiLevelType w:val="hybridMultilevel"/>
    <w:tmpl w:val="CA409B4E"/>
    <w:lvl w:ilvl="0" w:tplc="8ECA6568">
      <w:start w:val="1"/>
      <w:numFmt w:val="bullet"/>
      <w:lvlText w:val="-"/>
      <w:lvlJc w:val="left"/>
      <w:pPr>
        <w:ind w:left="1080" w:hanging="360"/>
      </w:pPr>
      <w:rPr>
        <w:rFonts w:ascii="Courier New" w:hAnsi="Courier New"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10" w15:restartNumberingAfterBreak="0">
    <w:nsid w:val="766C71BC"/>
    <w:multiLevelType w:val="hybridMultilevel"/>
    <w:tmpl w:val="CC1A8946"/>
    <w:lvl w:ilvl="0" w:tplc="04150011">
      <w:start w:val="1"/>
      <w:numFmt w:val="decimal"/>
      <w:lvlText w:val="%1)"/>
      <w:lvlJc w:val="left"/>
      <w:pPr>
        <w:ind w:left="360" w:hanging="360"/>
      </w:pPr>
    </w:lvl>
    <w:lvl w:ilvl="1" w:tplc="0E006A84">
      <w:start w:val="1"/>
      <w:numFmt w:val="bullet"/>
      <w:lvlText w:val=""/>
      <w:lvlJc w:val="left"/>
      <w:pPr>
        <w:ind w:left="1080" w:hanging="360"/>
      </w:pPr>
      <w:rPr>
        <w:rFonts w:ascii="Symbol" w:hAnsi="Symbol"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1" w15:restartNumberingAfterBreak="0">
    <w:nsid w:val="79197BB6"/>
    <w:multiLevelType w:val="hybridMultilevel"/>
    <w:tmpl w:val="C6E6DF30"/>
    <w:lvl w:ilvl="0" w:tplc="04150011">
      <w:start w:val="1"/>
      <w:numFmt w:val="decimal"/>
      <w:lvlText w:val="%1)"/>
      <w:lvlJc w:val="left"/>
      <w:pPr>
        <w:ind w:left="360" w:hanging="360"/>
      </w:pPr>
    </w:lvl>
    <w:lvl w:ilvl="1" w:tplc="0E006A84">
      <w:start w:val="1"/>
      <w:numFmt w:val="bullet"/>
      <w:lvlText w:val=""/>
      <w:lvlJc w:val="left"/>
      <w:pPr>
        <w:ind w:left="1080" w:hanging="360"/>
      </w:pPr>
      <w:rPr>
        <w:rFonts w:ascii="Symbol" w:hAnsi="Symbol"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2" w15:restartNumberingAfterBreak="0">
    <w:nsid w:val="799230B3"/>
    <w:multiLevelType w:val="hybridMultilevel"/>
    <w:tmpl w:val="59383276"/>
    <w:lvl w:ilvl="0" w:tplc="493049C6">
      <w:start w:val="1"/>
      <w:numFmt w:val="bullet"/>
      <w:lvlText w:val=""/>
      <w:lvlJc w:val="left"/>
      <w:pPr>
        <w:ind w:left="360" w:hanging="360"/>
      </w:pPr>
      <w:rPr>
        <w:rFonts w:ascii="Symbol" w:hAnsi="Symbol" w:hint="default"/>
        <w:color w:val="5B9BD5" w:themeColor="accent1"/>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13" w15:restartNumberingAfterBreak="0">
    <w:nsid w:val="79E34137"/>
    <w:multiLevelType w:val="hybridMultilevel"/>
    <w:tmpl w:val="5D82AA0A"/>
    <w:lvl w:ilvl="0" w:tplc="8ECA6568">
      <w:start w:val="1"/>
      <w:numFmt w:val="bullet"/>
      <w:lvlText w:val="-"/>
      <w:lvlJc w:val="left"/>
      <w:pPr>
        <w:ind w:left="1068" w:hanging="360"/>
      </w:pPr>
      <w:rPr>
        <w:rFonts w:ascii="Courier New" w:hAnsi="Courier New" w:hint="default"/>
      </w:rPr>
    </w:lvl>
    <w:lvl w:ilvl="1" w:tplc="8ECA6568">
      <w:start w:val="1"/>
      <w:numFmt w:val="bullet"/>
      <w:lvlText w:val="-"/>
      <w:lvlJc w:val="left"/>
      <w:pPr>
        <w:ind w:left="1788" w:hanging="360"/>
      </w:pPr>
      <w:rPr>
        <w:rFonts w:ascii="Courier New" w:hAnsi="Courier New" w:hint="default"/>
      </w:r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114" w15:restartNumberingAfterBreak="0">
    <w:nsid w:val="7A322C19"/>
    <w:multiLevelType w:val="hybridMultilevel"/>
    <w:tmpl w:val="F0F80F8C"/>
    <w:lvl w:ilvl="0" w:tplc="8ECA6568">
      <w:start w:val="1"/>
      <w:numFmt w:val="bullet"/>
      <w:lvlText w:val="-"/>
      <w:lvlJc w:val="left"/>
      <w:pPr>
        <w:ind w:left="1080" w:hanging="360"/>
      </w:pPr>
      <w:rPr>
        <w:rFonts w:ascii="Courier New" w:hAnsi="Courier New"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15" w15:restartNumberingAfterBreak="0">
    <w:nsid w:val="7CD603E1"/>
    <w:multiLevelType w:val="hybridMultilevel"/>
    <w:tmpl w:val="B68A535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6" w15:restartNumberingAfterBreak="0">
    <w:nsid w:val="7DA026F2"/>
    <w:multiLevelType w:val="hybridMultilevel"/>
    <w:tmpl w:val="0394C3FA"/>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7" w15:restartNumberingAfterBreak="0">
    <w:nsid w:val="7E4022C3"/>
    <w:multiLevelType w:val="hybridMultilevel"/>
    <w:tmpl w:val="7A2EA53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8" w15:restartNumberingAfterBreak="0">
    <w:nsid w:val="7EAB35FC"/>
    <w:multiLevelType w:val="hybridMultilevel"/>
    <w:tmpl w:val="8146FDA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9" w15:restartNumberingAfterBreak="0">
    <w:nsid w:val="7F7929E2"/>
    <w:multiLevelType w:val="hybridMultilevel"/>
    <w:tmpl w:val="20AE1F82"/>
    <w:lvl w:ilvl="0" w:tplc="0415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abstractNumId w:val="94"/>
  </w:num>
  <w:num w:numId="2">
    <w:abstractNumId w:val="51"/>
  </w:num>
  <w:num w:numId="3">
    <w:abstractNumId w:val="117"/>
  </w:num>
  <w:num w:numId="4">
    <w:abstractNumId w:val="102"/>
  </w:num>
  <w:num w:numId="5">
    <w:abstractNumId w:val="104"/>
  </w:num>
  <w:num w:numId="6">
    <w:abstractNumId w:val="81"/>
  </w:num>
  <w:num w:numId="7">
    <w:abstractNumId w:val="15"/>
  </w:num>
  <w:num w:numId="8">
    <w:abstractNumId w:val="88"/>
  </w:num>
  <w:num w:numId="9">
    <w:abstractNumId w:val="12"/>
  </w:num>
  <w:num w:numId="10">
    <w:abstractNumId w:val="107"/>
  </w:num>
  <w:num w:numId="11">
    <w:abstractNumId w:val="99"/>
  </w:num>
  <w:num w:numId="12">
    <w:abstractNumId w:val="62"/>
  </w:num>
  <w:num w:numId="13">
    <w:abstractNumId w:val="49"/>
  </w:num>
  <w:num w:numId="14">
    <w:abstractNumId w:val="67"/>
  </w:num>
  <w:num w:numId="15">
    <w:abstractNumId w:val="115"/>
  </w:num>
  <w:num w:numId="16">
    <w:abstractNumId w:val="14"/>
  </w:num>
  <w:num w:numId="17">
    <w:abstractNumId w:val="57"/>
  </w:num>
  <w:num w:numId="18">
    <w:abstractNumId w:val="24"/>
  </w:num>
  <w:num w:numId="19">
    <w:abstractNumId w:val="48"/>
  </w:num>
  <w:num w:numId="20">
    <w:abstractNumId w:val="11"/>
  </w:num>
  <w:num w:numId="21">
    <w:abstractNumId w:val="97"/>
  </w:num>
  <w:num w:numId="22">
    <w:abstractNumId w:val="83"/>
  </w:num>
  <w:num w:numId="23">
    <w:abstractNumId w:val="105"/>
  </w:num>
  <w:num w:numId="24">
    <w:abstractNumId w:val="38"/>
  </w:num>
  <w:num w:numId="25">
    <w:abstractNumId w:val="101"/>
  </w:num>
  <w:num w:numId="26">
    <w:abstractNumId w:val="84"/>
  </w:num>
  <w:num w:numId="27">
    <w:abstractNumId w:val="68"/>
  </w:num>
  <w:num w:numId="28">
    <w:abstractNumId w:val="8"/>
  </w:num>
  <w:num w:numId="29">
    <w:abstractNumId w:val="58"/>
  </w:num>
  <w:num w:numId="30">
    <w:abstractNumId w:val="19"/>
  </w:num>
  <w:num w:numId="31">
    <w:abstractNumId w:val="31"/>
  </w:num>
  <w:num w:numId="32">
    <w:abstractNumId w:val="25"/>
  </w:num>
  <w:num w:numId="33">
    <w:abstractNumId w:val="85"/>
  </w:num>
  <w:num w:numId="34">
    <w:abstractNumId w:val="91"/>
  </w:num>
  <w:num w:numId="35">
    <w:abstractNumId w:val="45"/>
  </w:num>
  <w:num w:numId="36">
    <w:abstractNumId w:val="28"/>
  </w:num>
  <w:num w:numId="37">
    <w:abstractNumId w:val="112"/>
  </w:num>
  <w:num w:numId="38">
    <w:abstractNumId w:val="21"/>
  </w:num>
  <w:num w:numId="39">
    <w:abstractNumId w:val="65"/>
  </w:num>
  <w:num w:numId="40">
    <w:abstractNumId w:val="3"/>
  </w:num>
  <w:num w:numId="41">
    <w:abstractNumId w:val="72"/>
  </w:num>
  <w:num w:numId="42">
    <w:abstractNumId w:val="50"/>
  </w:num>
  <w:num w:numId="43">
    <w:abstractNumId w:val="82"/>
  </w:num>
  <w:num w:numId="44">
    <w:abstractNumId w:val="69"/>
  </w:num>
  <w:num w:numId="45">
    <w:abstractNumId w:val="7"/>
  </w:num>
  <w:num w:numId="46">
    <w:abstractNumId w:val="111"/>
  </w:num>
  <w:num w:numId="47">
    <w:abstractNumId w:val="74"/>
  </w:num>
  <w:num w:numId="48">
    <w:abstractNumId w:val="1"/>
  </w:num>
  <w:num w:numId="49">
    <w:abstractNumId w:val="78"/>
  </w:num>
  <w:num w:numId="50">
    <w:abstractNumId w:val="37"/>
  </w:num>
  <w:num w:numId="51">
    <w:abstractNumId w:val="59"/>
  </w:num>
  <w:num w:numId="52">
    <w:abstractNumId w:val="100"/>
  </w:num>
  <w:num w:numId="53">
    <w:abstractNumId w:val="22"/>
  </w:num>
  <w:num w:numId="54">
    <w:abstractNumId w:val="23"/>
  </w:num>
  <w:num w:numId="55">
    <w:abstractNumId w:val="79"/>
  </w:num>
  <w:num w:numId="56">
    <w:abstractNumId w:val="108"/>
  </w:num>
  <w:num w:numId="57">
    <w:abstractNumId w:val="93"/>
  </w:num>
  <w:num w:numId="58">
    <w:abstractNumId w:val="110"/>
  </w:num>
  <w:num w:numId="59">
    <w:abstractNumId w:val="44"/>
  </w:num>
  <w:num w:numId="60">
    <w:abstractNumId w:val="53"/>
  </w:num>
  <w:num w:numId="61">
    <w:abstractNumId w:val="106"/>
  </w:num>
  <w:num w:numId="62">
    <w:abstractNumId w:val="109"/>
  </w:num>
  <w:num w:numId="63">
    <w:abstractNumId w:val="113"/>
  </w:num>
  <w:num w:numId="64">
    <w:abstractNumId w:val="98"/>
  </w:num>
  <w:num w:numId="65">
    <w:abstractNumId w:val="114"/>
  </w:num>
  <w:num w:numId="66">
    <w:abstractNumId w:val="20"/>
  </w:num>
  <w:num w:numId="67">
    <w:abstractNumId w:val="55"/>
  </w:num>
  <w:num w:numId="68">
    <w:abstractNumId w:val="36"/>
  </w:num>
  <w:num w:numId="69">
    <w:abstractNumId w:val="40"/>
  </w:num>
  <w:num w:numId="70">
    <w:abstractNumId w:val="34"/>
  </w:num>
  <w:num w:numId="71">
    <w:abstractNumId w:val="35"/>
  </w:num>
  <w:num w:numId="72">
    <w:abstractNumId w:val="41"/>
  </w:num>
  <w:num w:numId="73">
    <w:abstractNumId w:val="54"/>
  </w:num>
  <w:num w:numId="74">
    <w:abstractNumId w:val="32"/>
  </w:num>
  <w:num w:numId="75">
    <w:abstractNumId w:val="18"/>
  </w:num>
  <w:num w:numId="76">
    <w:abstractNumId w:val="27"/>
  </w:num>
  <w:num w:numId="77">
    <w:abstractNumId w:val="95"/>
  </w:num>
  <w:num w:numId="78">
    <w:abstractNumId w:val="5"/>
  </w:num>
  <w:num w:numId="79">
    <w:abstractNumId w:val="96"/>
  </w:num>
  <w:num w:numId="80">
    <w:abstractNumId w:val="61"/>
  </w:num>
  <w:num w:numId="81">
    <w:abstractNumId w:val="76"/>
  </w:num>
  <w:num w:numId="82">
    <w:abstractNumId w:val="118"/>
  </w:num>
  <w:num w:numId="83">
    <w:abstractNumId w:val="73"/>
  </w:num>
  <w:num w:numId="84">
    <w:abstractNumId w:val="116"/>
  </w:num>
  <w:num w:numId="85">
    <w:abstractNumId w:val="90"/>
  </w:num>
  <w:num w:numId="86">
    <w:abstractNumId w:val="17"/>
  </w:num>
  <w:num w:numId="87">
    <w:abstractNumId w:val="4"/>
  </w:num>
  <w:num w:numId="88">
    <w:abstractNumId w:val="9"/>
  </w:num>
  <w:num w:numId="89">
    <w:abstractNumId w:val="80"/>
  </w:num>
  <w:num w:numId="90">
    <w:abstractNumId w:val="70"/>
  </w:num>
  <w:num w:numId="91">
    <w:abstractNumId w:val="33"/>
  </w:num>
  <w:num w:numId="92">
    <w:abstractNumId w:val="10"/>
  </w:num>
  <w:num w:numId="93">
    <w:abstractNumId w:val="87"/>
  </w:num>
  <w:num w:numId="94">
    <w:abstractNumId w:val="39"/>
  </w:num>
  <w:num w:numId="95">
    <w:abstractNumId w:val="26"/>
  </w:num>
  <w:num w:numId="96">
    <w:abstractNumId w:val="92"/>
  </w:num>
  <w:num w:numId="97">
    <w:abstractNumId w:val="13"/>
  </w:num>
  <w:num w:numId="98">
    <w:abstractNumId w:val="42"/>
  </w:num>
  <w:num w:numId="99">
    <w:abstractNumId w:val="46"/>
  </w:num>
  <w:num w:numId="100">
    <w:abstractNumId w:val="71"/>
  </w:num>
  <w:num w:numId="101">
    <w:abstractNumId w:val="30"/>
  </w:num>
  <w:num w:numId="102">
    <w:abstractNumId w:val="6"/>
  </w:num>
  <w:num w:numId="103">
    <w:abstractNumId w:val="47"/>
  </w:num>
  <w:num w:numId="104">
    <w:abstractNumId w:val="0"/>
  </w:num>
  <w:num w:numId="105">
    <w:abstractNumId w:val="103"/>
  </w:num>
  <w:num w:numId="106">
    <w:abstractNumId w:val="52"/>
  </w:num>
  <w:num w:numId="107">
    <w:abstractNumId w:val="43"/>
  </w:num>
  <w:num w:numId="108">
    <w:abstractNumId w:val="86"/>
  </w:num>
  <w:num w:numId="109">
    <w:abstractNumId w:val="60"/>
  </w:num>
  <w:num w:numId="110">
    <w:abstractNumId w:val="63"/>
  </w:num>
  <w:num w:numId="111">
    <w:abstractNumId w:val="77"/>
  </w:num>
  <w:num w:numId="112">
    <w:abstractNumId w:val="66"/>
  </w:num>
  <w:num w:numId="113">
    <w:abstractNumId w:val="89"/>
  </w:num>
  <w:num w:numId="114">
    <w:abstractNumId w:val="2"/>
  </w:num>
  <w:num w:numId="115">
    <w:abstractNumId w:val="56"/>
  </w:num>
  <w:num w:numId="116">
    <w:abstractNumId w:val="64"/>
  </w:num>
  <w:num w:numId="117">
    <w:abstractNumId w:val="29"/>
  </w:num>
  <w:num w:numId="118">
    <w:abstractNumId w:val="119"/>
  </w:num>
  <w:num w:numId="119">
    <w:abstractNumId w:val="16"/>
  </w:num>
  <w:num w:numId="120">
    <w:abstractNumId w:val="75"/>
  </w:num>
  <w:numIdMacAtCleanup w:val="1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089B"/>
    <w:rsid w:val="00006172"/>
    <w:rsid w:val="000069C6"/>
    <w:rsid w:val="000073E0"/>
    <w:rsid w:val="0001469E"/>
    <w:rsid w:val="00024BD0"/>
    <w:rsid w:val="00026D3D"/>
    <w:rsid w:val="00031C05"/>
    <w:rsid w:val="000373E0"/>
    <w:rsid w:val="000455EB"/>
    <w:rsid w:val="0005746D"/>
    <w:rsid w:val="00073842"/>
    <w:rsid w:val="0007582A"/>
    <w:rsid w:val="00080251"/>
    <w:rsid w:val="00086E48"/>
    <w:rsid w:val="0009155A"/>
    <w:rsid w:val="000A29C1"/>
    <w:rsid w:val="000A3747"/>
    <w:rsid w:val="000A5864"/>
    <w:rsid w:val="000A775A"/>
    <w:rsid w:val="000B6239"/>
    <w:rsid w:val="000C3C47"/>
    <w:rsid w:val="000D333C"/>
    <w:rsid w:val="000E6554"/>
    <w:rsid w:val="000F2CD7"/>
    <w:rsid w:val="000F410C"/>
    <w:rsid w:val="00100F0C"/>
    <w:rsid w:val="001036DB"/>
    <w:rsid w:val="00111D73"/>
    <w:rsid w:val="0011258A"/>
    <w:rsid w:val="0011533F"/>
    <w:rsid w:val="0012392B"/>
    <w:rsid w:val="001460D2"/>
    <w:rsid w:val="0014707A"/>
    <w:rsid w:val="00155164"/>
    <w:rsid w:val="0016123A"/>
    <w:rsid w:val="00190B71"/>
    <w:rsid w:val="00197D82"/>
    <w:rsid w:val="001A1587"/>
    <w:rsid w:val="001E335C"/>
    <w:rsid w:val="00203107"/>
    <w:rsid w:val="00210970"/>
    <w:rsid w:val="002159DD"/>
    <w:rsid w:val="00227858"/>
    <w:rsid w:val="002278E1"/>
    <w:rsid w:val="00257521"/>
    <w:rsid w:val="00257C6F"/>
    <w:rsid w:val="0026600E"/>
    <w:rsid w:val="0027021F"/>
    <w:rsid w:val="0027282D"/>
    <w:rsid w:val="00272E33"/>
    <w:rsid w:val="002911BC"/>
    <w:rsid w:val="0029262A"/>
    <w:rsid w:val="002A2CD9"/>
    <w:rsid w:val="002A3E51"/>
    <w:rsid w:val="002B630F"/>
    <w:rsid w:val="002E062D"/>
    <w:rsid w:val="002F72FD"/>
    <w:rsid w:val="0032087B"/>
    <w:rsid w:val="003219E7"/>
    <w:rsid w:val="00322983"/>
    <w:rsid w:val="00342106"/>
    <w:rsid w:val="003708DA"/>
    <w:rsid w:val="00381A53"/>
    <w:rsid w:val="00381B34"/>
    <w:rsid w:val="00381C46"/>
    <w:rsid w:val="003A10B5"/>
    <w:rsid w:val="003A7DAC"/>
    <w:rsid w:val="003B3D78"/>
    <w:rsid w:val="003C2565"/>
    <w:rsid w:val="003C70F9"/>
    <w:rsid w:val="003C7DA3"/>
    <w:rsid w:val="003E4BD1"/>
    <w:rsid w:val="003F22D3"/>
    <w:rsid w:val="00407D47"/>
    <w:rsid w:val="004178B1"/>
    <w:rsid w:val="00420608"/>
    <w:rsid w:val="00424080"/>
    <w:rsid w:val="00427A0B"/>
    <w:rsid w:val="004337AE"/>
    <w:rsid w:val="004470E7"/>
    <w:rsid w:val="004525B7"/>
    <w:rsid w:val="004641C9"/>
    <w:rsid w:val="004A33F9"/>
    <w:rsid w:val="004A5E7E"/>
    <w:rsid w:val="004B2E2A"/>
    <w:rsid w:val="004C09FB"/>
    <w:rsid w:val="004C0F1D"/>
    <w:rsid w:val="004C45CD"/>
    <w:rsid w:val="004E103D"/>
    <w:rsid w:val="004E6CE1"/>
    <w:rsid w:val="004F1376"/>
    <w:rsid w:val="00527463"/>
    <w:rsid w:val="00530028"/>
    <w:rsid w:val="00543CDF"/>
    <w:rsid w:val="005572B7"/>
    <w:rsid w:val="005608A1"/>
    <w:rsid w:val="005716FA"/>
    <w:rsid w:val="0058114B"/>
    <w:rsid w:val="0059211D"/>
    <w:rsid w:val="00593929"/>
    <w:rsid w:val="00596C2E"/>
    <w:rsid w:val="005A07A5"/>
    <w:rsid w:val="005A122C"/>
    <w:rsid w:val="005A18CB"/>
    <w:rsid w:val="005C04FB"/>
    <w:rsid w:val="006020FD"/>
    <w:rsid w:val="00602C3F"/>
    <w:rsid w:val="00603BD4"/>
    <w:rsid w:val="00603E57"/>
    <w:rsid w:val="00610325"/>
    <w:rsid w:val="00610CB1"/>
    <w:rsid w:val="006155DB"/>
    <w:rsid w:val="006164A0"/>
    <w:rsid w:val="00622008"/>
    <w:rsid w:val="00626F38"/>
    <w:rsid w:val="00650270"/>
    <w:rsid w:val="00657BC0"/>
    <w:rsid w:val="00664F49"/>
    <w:rsid w:val="00672742"/>
    <w:rsid w:val="00672D1F"/>
    <w:rsid w:val="00686F99"/>
    <w:rsid w:val="006A0ADB"/>
    <w:rsid w:val="006A6D9E"/>
    <w:rsid w:val="006B2A2E"/>
    <w:rsid w:val="006C07CB"/>
    <w:rsid w:val="006C493E"/>
    <w:rsid w:val="006E3230"/>
    <w:rsid w:val="006E5648"/>
    <w:rsid w:val="006F36A9"/>
    <w:rsid w:val="00732D56"/>
    <w:rsid w:val="007402F2"/>
    <w:rsid w:val="00742B61"/>
    <w:rsid w:val="00744000"/>
    <w:rsid w:val="0075676E"/>
    <w:rsid w:val="007864B5"/>
    <w:rsid w:val="00790AFF"/>
    <w:rsid w:val="0079452E"/>
    <w:rsid w:val="0079794F"/>
    <w:rsid w:val="007A5B95"/>
    <w:rsid w:val="007C24E0"/>
    <w:rsid w:val="007C7CA6"/>
    <w:rsid w:val="007D0A0B"/>
    <w:rsid w:val="007F32B1"/>
    <w:rsid w:val="007F786D"/>
    <w:rsid w:val="008033AB"/>
    <w:rsid w:val="00817B96"/>
    <w:rsid w:val="00825926"/>
    <w:rsid w:val="00826732"/>
    <w:rsid w:val="008420B5"/>
    <w:rsid w:val="008612B2"/>
    <w:rsid w:val="008625E4"/>
    <w:rsid w:val="00864990"/>
    <w:rsid w:val="00882FE3"/>
    <w:rsid w:val="0088486F"/>
    <w:rsid w:val="008A2A5D"/>
    <w:rsid w:val="008A7D66"/>
    <w:rsid w:val="008B659F"/>
    <w:rsid w:val="008C7926"/>
    <w:rsid w:val="008E463E"/>
    <w:rsid w:val="008E6525"/>
    <w:rsid w:val="009007F0"/>
    <w:rsid w:val="00904966"/>
    <w:rsid w:val="00911232"/>
    <w:rsid w:val="00914255"/>
    <w:rsid w:val="00917E51"/>
    <w:rsid w:val="009225B2"/>
    <w:rsid w:val="009240B7"/>
    <w:rsid w:val="00924B67"/>
    <w:rsid w:val="00925BAA"/>
    <w:rsid w:val="00946287"/>
    <w:rsid w:val="00960753"/>
    <w:rsid w:val="00961DA8"/>
    <w:rsid w:val="00964710"/>
    <w:rsid w:val="00971C27"/>
    <w:rsid w:val="00974C3D"/>
    <w:rsid w:val="009778DF"/>
    <w:rsid w:val="009832CF"/>
    <w:rsid w:val="00994B86"/>
    <w:rsid w:val="009A2DEB"/>
    <w:rsid w:val="009B0062"/>
    <w:rsid w:val="009B324C"/>
    <w:rsid w:val="009C0EC3"/>
    <w:rsid w:val="009C7EBA"/>
    <w:rsid w:val="009D7C22"/>
    <w:rsid w:val="009E4AD0"/>
    <w:rsid w:val="009E5B2B"/>
    <w:rsid w:val="009F2B86"/>
    <w:rsid w:val="009F4E9D"/>
    <w:rsid w:val="00A04DBD"/>
    <w:rsid w:val="00A124B8"/>
    <w:rsid w:val="00A13CED"/>
    <w:rsid w:val="00A54C7E"/>
    <w:rsid w:val="00A65EAD"/>
    <w:rsid w:val="00A81B34"/>
    <w:rsid w:val="00A9007C"/>
    <w:rsid w:val="00AB6673"/>
    <w:rsid w:val="00AF5E3F"/>
    <w:rsid w:val="00B11A11"/>
    <w:rsid w:val="00B228AB"/>
    <w:rsid w:val="00B25778"/>
    <w:rsid w:val="00B35538"/>
    <w:rsid w:val="00B40736"/>
    <w:rsid w:val="00B42872"/>
    <w:rsid w:val="00B434CD"/>
    <w:rsid w:val="00B55B3E"/>
    <w:rsid w:val="00B71D14"/>
    <w:rsid w:val="00B92C18"/>
    <w:rsid w:val="00B9584B"/>
    <w:rsid w:val="00B9596A"/>
    <w:rsid w:val="00B95A02"/>
    <w:rsid w:val="00BA3008"/>
    <w:rsid w:val="00BA7D95"/>
    <w:rsid w:val="00BB726A"/>
    <w:rsid w:val="00BB7DA4"/>
    <w:rsid w:val="00BD0BA8"/>
    <w:rsid w:val="00BD2126"/>
    <w:rsid w:val="00BE72AF"/>
    <w:rsid w:val="00BF5D9F"/>
    <w:rsid w:val="00C038C8"/>
    <w:rsid w:val="00C110B7"/>
    <w:rsid w:val="00C113F1"/>
    <w:rsid w:val="00C233AF"/>
    <w:rsid w:val="00C401EA"/>
    <w:rsid w:val="00C412B2"/>
    <w:rsid w:val="00C468A4"/>
    <w:rsid w:val="00C56CE1"/>
    <w:rsid w:val="00C7438F"/>
    <w:rsid w:val="00C77244"/>
    <w:rsid w:val="00C84832"/>
    <w:rsid w:val="00C87261"/>
    <w:rsid w:val="00C87569"/>
    <w:rsid w:val="00CA7CB2"/>
    <w:rsid w:val="00CB08A6"/>
    <w:rsid w:val="00CB264F"/>
    <w:rsid w:val="00CC089B"/>
    <w:rsid w:val="00CC0966"/>
    <w:rsid w:val="00CC4331"/>
    <w:rsid w:val="00CC5112"/>
    <w:rsid w:val="00CD074F"/>
    <w:rsid w:val="00CE1EDA"/>
    <w:rsid w:val="00CE4217"/>
    <w:rsid w:val="00CE4F8F"/>
    <w:rsid w:val="00D11E4C"/>
    <w:rsid w:val="00D16850"/>
    <w:rsid w:val="00D20AEB"/>
    <w:rsid w:val="00D2191E"/>
    <w:rsid w:val="00D24BB9"/>
    <w:rsid w:val="00D24C9E"/>
    <w:rsid w:val="00D255CA"/>
    <w:rsid w:val="00D33D56"/>
    <w:rsid w:val="00D479FA"/>
    <w:rsid w:val="00D574F5"/>
    <w:rsid w:val="00D61946"/>
    <w:rsid w:val="00D630F1"/>
    <w:rsid w:val="00D74146"/>
    <w:rsid w:val="00D93F22"/>
    <w:rsid w:val="00DB31E3"/>
    <w:rsid w:val="00DB3F90"/>
    <w:rsid w:val="00DC0A9E"/>
    <w:rsid w:val="00DC13A1"/>
    <w:rsid w:val="00DC55EB"/>
    <w:rsid w:val="00DE3D86"/>
    <w:rsid w:val="00DE5373"/>
    <w:rsid w:val="00DF1BD0"/>
    <w:rsid w:val="00DF3C75"/>
    <w:rsid w:val="00E24906"/>
    <w:rsid w:val="00E40559"/>
    <w:rsid w:val="00E41A51"/>
    <w:rsid w:val="00E5319C"/>
    <w:rsid w:val="00E53404"/>
    <w:rsid w:val="00E64F7D"/>
    <w:rsid w:val="00E859AD"/>
    <w:rsid w:val="00E87195"/>
    <w:rsid w:val="00E92C64"/>
    <w:rsid w:val="00E9301D"/>
    <w:rsid w:val="00EA0143"/>
    <w:rsid w:val="00EA1A69"/>
    <w:rsid w:val="00EA1C10"/>
    <w:rsid w:val="00EA449F"/>
    <w:rsid w:val="00EB31EC"/>
    <w:rsid w:val="00ED3EB5"/>
    <w:rsid w:val="00ED6D47"/>
    <w:rsid w:val="00EE7A99"/>
    <w:rsid w:val="00EF4FE2"/>
    <w:rsid w:val="00F04675"/>
    <w:rsid w:val="00F10841"/>
    <w:rsid w:val="00F22FA4"/>
    <w:rsid w:val="00F33E07"/>
    <w:rsid w:val="00F347A7"/>
    <w:rsid w:val="00F41948"/>
    <w:rsid w:val="00F446CE"/>
    <w:rsid w:val="00F4515A"/>
    <w:rsid w:val="00F5728C"/>
    <w:rsid w:val="00F76AE5"/>
    <w:rsid w:val="00F8074F"/>
    <w:rsid w:val="00F8135A"/>
    <w:rsid w:val="00F933C0"/>
    <w:rsid w:val="00F94535"/>
    <w:rsid w:val="00FD4476"/>
    <w:rsid w:val="00FE3E9F"/>
    <w:rsid w:val="00FE45E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E54C3DB"/>
  <w15:chartTrackingRefBased/>
  <w15:docId w15:val="{41203240-8150-40C6-AFDD-2F21CDD1DF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style>
  <w:style w:type="paragraph" w:styleId="Nagwek1">
    <w:name w:val="heading 1"/>
    <w:basedOn w:val="Normalny"/>
    <w:next w:val="Normalny"/>
    <w:link w:val="Nagwek1Znak"/>
    <w:uiPriority w:val="9"/>
    <w:qFormat/>
    <w:rsid w:val="008612B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Nagwek2">
    <w:name w:val="heading 2"/>
    <w:basedOn w:val="Normalny"/>
    <w:next w:val="Normalny"/>
    <w:link w:val="Nagwek2Znak"/>
    <w:uiPriority w:val="9"/>
    <w:unhideWhenUsed/>
    <w:qFormat/>
    <w:rsid w:val="008612B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qFormat/>
    <w:rsid w:val="008612B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unhideWhenUsed/>
    <w:qFormat/>
    <w:rsid w:val="00FD4476"/>
    <w:pPr>
      <w:keepNext/>
      <w:keepLines/>
      <w:spacing w:before="40" w:after="0" w:line="276" w:lineRule="auto"/>
      <w:contextualSpacing/>
      <w:jc w:val="both"/>
      <w:outlineLvl w:val="3"/>
    </w:pPr>
    <w:rPr>
      <w:rFonts w:asciiTheme="majorHAnsi" w:eastAsiaTheme="majorEastAsia" w:hAnsiTheme="majorHAnsi" w:cstheme="majorBidi"/>
      <w:i/>
      <w:iCs/>
      <w:color w:val="2E74B5" w:themeColor="accent1" w:themeShade="B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8612B2"/>
    <w:rPr>
      <w:rFonts w:asciiTheme="majorHAnsi" w:eastAsiaTheme="majorEastAsia" w:hAnsiTheme="majorHAnsi" w:cstheme="majorBidi"/>
      <w:color w:val="2E74B5" w:themeColor="accent1" w:themeShade="BF"/>
      <w:sz w:val="32"/>
      <w:szCs w:val="32"/>
    </w:rPr>
  </w:style>
  <w:style w:type="character" w:customStyle="1" w:styleId="Nagwek2Znak">
    <w:name w:val="Nagłówek 2 Znak"/>
    <w:basedOn w:val="Domylnaczcionkaakapitu"/>
    <w:link w:val="Nagwek2"/>
    <w:uiPriority w:val="9"/>
    <w:rsid w:val="008612B2"/>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8612B2"/>
    <w:rPr>
      <w:rFonts w:asciiTheme="majorHAnsi" w:eastAsiaTheme="majorEastAsia" w:hAnsiTheme="majorHAnsi" w:cstheme="majorBidi"/>
      <w:color w:val="1F4D78" w:themeColor="accent1" w:themeShade="7F"/>
      <w:sz w:val="24"/>
      <w:szCs w:val="24"/>
    </w:rPr>
  </w:style>
  <w:style w:type="paragraph" w:styleId="Bezodstpw">
    <w:name w:val="No Spacing"/>
    <w:link w:val="BezodstpwZnak"/>
    <w:uiPriority w:val="1"/>
    <w:qFormat/>
    <w:rsid w:val="008612B2"/>
    <w:pPr>
      <w:spacing w:after="0" w:line="240" w:lineRule="auto"/>
    </w:pPr>
    <w:rPr>
      <w:rFonts w:eastAsiaTheme="minorEastAsia"/>
      <w:lang w:eastAsia="pl-PL"/>
    </w:rPr>
  </w:style>
  <w:style w:type="character" w:customStyle="1" w:styleId="BezodstpwZnak">
    <w:name w:val="Bez odstępów Znak"/>
    <w:basedOn w:val="Domylnaczcionkaakapitu"/>
    <w:link w:val="Bezodstpw"/>
    <w:uiPriority w:val="1"/>
    <w:rsid w:val="008612B2"/>
    <w:rPr>
      <w:rFonts w:eastAsiaTheme="minorEastAsia"/>
      <w:lang w:eastAsia="pl-PL"/>
    </w:rPr>
  </w:style>
  <w:style w:type="paragraph" w:styleId="Akapitzlist">
    <w:name w:val="List Paragraph"/>
    <w:basedOn w:val="Normalny"/>
    <w:uiPriority w:val="34"/>
    <w:qFormat/>
    <w:rsid w:val="008612B2"/>
    <w:pPr>
      <w:ind w:left="720"/>
      <w:contextualSpacing/>
    </w:pPr>
  </w:style>
  <w:style w:type="paragraph" w:styleId="Tekstprzypisudolnego">
    <w:name w:val="footnote text"/>
    <w:basedOn w:val="Normalny"/>
    <w:link w:val="TekstprzypisudolnegoZnak"/>
    <w:uiPriority w:val="99"/>
    <w:unhideWhenUsed/>
    <w:rsid w:val="008612B2"/>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rsid w:val="008612B2"/>
    <w:rPr>
      <w:sz w:val="20"/>
      <w:szCs w:val="20"/>
    </w:rPr>
  </w:style>
  <w:style w:type="character" w:styleId="Odwoanieprzypisudolnego">
    <w:name w:val="footnote reference"/>
    <w:basedOn w:val="Domylnaczcionkaakapitu"/>
    <w:uiPriority w:val="99"/>
    <w:unhideWhenUsed/>
    <w:rsid w:val="008612B2"/>
    <w:rPr>
      <w:vertAlign w:val="superscript"/>
    </w:rPr>
  </w:style>
  <w:style w:type="character" w:styleId="Hipercze">
    <w:name w:val="Hyperlink"/>
    <w:basedOn w:val="Domylnaczcionkaakapitu"/>
    <w:uiPriority w:val="99"/>
    <w:unhideWhenUsed/>
    <w:rsid w:val="008612B2"/>
    <w:rPr>
      <w:color w:val="0563C1" w:themeColor="hyperlink"/>
      <w:u w:val="single"/>
    </w:rPr>
  </w:style>
  <w:style w:type="paragraph" w:styleId="Legenda">
    <w:name w:val="caption"/>
    <w:basedOn w:val="Normalny"/>
    <w:next w:val="Normalny"/>
    <w:uiPriority w:val="35"/>
    <w:unhideWhenUsed/>
    <w:qFormat/>
    <w:rsid w:val="008612B2"/>
    <w:pPr>
      <w:spacing w:after="200" w:line="240" w:lineRule="auto"/>
    </w:pPr>
    <w:rPr>
      <w:i/>
      <w:iCs/>
      <w:color w:val="44546A" w:themeColor="text2"/>
      <w:sz w:val="18"/>
      <w:szCs w:val="18"/>
    </w:rPr>
  </w:style>
  <w:style w:type="table" w:styleId="Tabela-Siatka">
    <w:name w:val="Table Grid"/>
    <w:basedOn w:val="Standardowy"/>
    <w:uiPriority w:val="59"/>
    <w:rsid w:val="008612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asiatki4akcent5">
    <w:name w:val="Grid Table 4 Accent 5"/>
    <w:basedOn w:val="Standardowy"/>
    <w:uiPriority w:val="49"/>
    <w:rsid w:val="008612B2"/>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elasiatki5ciemnaakcent5">
    <w:name w:val="Grid Table 5 Dark Accent 5"/>
    <w:basedOn w:val="Standardowy"/>
    <w:uiPriority w:val="50"/>
    <w:rsid w:val="008612B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styleId="Zwykatabela4">
    <w:name w:val="Plain Table 4"/>
    <w:basedOn w:val="Standardowy"/>
    <w:uiPriority w:val="44"/>
    <w:rsid w:val="008612B2"/>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agwek">
    <w:name w:val="header"/>
    <w:basedOn w:val="Normalny"/>
    <w:link w:val="NagwekZnak"/>
    <w:uiPriority w:val="99"/>
    <w:unhideWhenUsed/>
    <w:rsid w:val="008612B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8612B2"/>
  </w:style>
  <w:style w:type="paragraph" w:styleId="Stopka">
    <w:name w:val="footer"/>
    <w:basedOn w:val="Normalny"/>
    <w:link w:val="StopkaZnak"/>
    <w:uiPriority w:val="99"/>
    <w:unhideWhenUsed/>
    <w:rsid w:val="008612B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8612B2"/>
  </w:style>
  <w:style w:type="paragraph" w:styleId="Nagwekspisutreci">
    <w:name w:val="TOC Heading"/>
    <w:basedOn w:val="Nagwek1"/>
    <w:next w:val="Normalny"/>
    <w:uiPriority w:val="39"/>
    <w:unhideWhenUsed/>
    <w:qFormat/>
    <w:rsid w:val="008612B2"/>
    <w:pPr>
      <w:outlineLvl w:val="9"/>
    </w:pPr>
    <w:rPr>
      <w:lang w:eastAsia="pl-PL"/>
    </w:rPr>
  </w:style>
  <w:style w:type="paragraph" w:styleId="Spistreci1">
    <w:name w:val="toc 1"/>
    <w:basedOn w:val="Normalny"/>
    <w:next w:val="Normalny"/>
    <w:autoRedefine/>
    <w:uiPriority w:val="39"/>
    <w:unhideWhenUsed/>
    <w:rsid w:val="008612B2"/>
    <w:pPr>
      <w:spacing w:after="100"/>
    </w:pPr>
  </w:style>
  <w:style w:type="paragraph" w:styleId="Spistreci2">
    <w:name w:val="toc 2"/>
    <w:basedOn w:val="Normalny"/>
    <w:next w:val="Normalny"/>
    <w:autoRedefine/>
    <w:uiPriority w:val="39"/>
    <w:unhideWhenUsed/>
    <w:rsid w:val="008612B2"/>
    <w:pPr>
      <w:spacing w:after="100"/>
      <w:ind w:left="220"/>
    </w:pPr>
  </w:style>
  <w:style w:type="paragraph" w:customStyle="1" w:styleId="aaardo">
    <w:name w:val="aaaŹródło"/>
    <w:basedOn w:val="Legenda"/>
    <w:next w:val="Normalny"/>
    <w:autoRedefine/>
    <w:qFormat/>
    <w:rsid w:val="00381C46"/>
    <w:pPr>
      <w:spacing w:before="120" w:after="240" w:line="276" w:lineRule="auto"/>
      <w:contextualSpacing/>
      <w:jc w:val="both"/>
    </w:pPr>
    <w:rPr>
      <w:rFonts w:ascii="Times New Roman" w:hAnsi="Times New Roman" w:cs="Times New Roman"/>
      <w:bCs/>
      <w:iCs w:val="0"/>
      <w:szCs w:val="16"/>
    </w:rPr>
  </w:style>
  <w:style w:type="character" w:customStyle="1" w:styleId="fontstyle01">
    <w:name w:val="fontstyle01"/>
    <w:basedOn w:val="Domylnaczcionkaakapitu"/>
    <w:rsid w:val="008612B2"/>
    <w:rPr>
      <w:rFonts w:ascii="Calibri" w:hAnsi="Calibri" w:cs="Calibri" w:hint="default"/>
      <w:b w:val="0"/>
      <w:bCs w:val="0"/>
      <w:i w:val="0"/>
      <w:iCs w:val="0"/>
      <w:color w:val="000000"/>
      <w:sz w:val="22"/>
      <w:szCs w:val="22"/>
    </w:rPr>
  </w:style>
  <w:style w:type="character" w:customStyle="1" w:styleId="fontstyle21">
    <w:name w:val="fontstyle21"/>
    <w:basedOn w:val="Domylnaczcionkaakapitu"/>
    <w:rsid w:val="008612B2"/>
    <w:rPr>
      <w:rFonts w:ascii="SymbolMT" w:hAnsi="SymbolMT" w:hint="default"/>
      <w:b w:val="0"/>
      <w:bCs w:val="0"/>
      <w:i w:val="0"/>
      <w:iCs w:val="0"/>
      <w:color w:val="000000"/>
      <w:sz w:val="22"/>
      <w:szCs w:val="22"/>
    </w:rPr>
  </w:style>
  <w:style w:type="table" w:styleId="Tabelalisty4akcent5">
    <w:name w:val="List Table 4 Accent 5"/>
    <w:basedOn w:val="Standardowy"/>
    <w:uiPriority w:val="49"/>
    <w:rsid w:val="008612B2"/>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tcBorders>
        <w:shd w:val="clear" w:color="auto" w:fill="4472C4" w:themeFill="accent5"/>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customStyle="1" w:styleId="fontstyle31">
    <w:name w:val="fontstyle31"/>
    <w:basedOn w:val="Domylnaczcionkaakapitu"/>
    <w:rsid w:val="008612B2"/>
    <w:rPr>
      <w:rFonts w:ascii="Calibri-Bold" w:hAnsi="Calibri-Bold" w:hint="default"/>
      <w:b/>
      <w:bCs/>
      <w:i w:val="0"/>
      <w:iCs w:val="0"/>
      <w:color w:val="000000"/>
      <w:sz w:val="22"/>
      <w:szCs w:val="22"/>
    </w:rPr>
  </w:style>
  <w:style w:type="table" w:styleId="Tabelalisty3akcent5">
    <w:name w:val="List Table 3 Accent 5"/>
    <w:basedOn w:val="Standardowy"/>
    <w:uiPriority w:val="48"/>
    <w:rsid w:val="008612B2"/>
    <w:pPr>
      <w:spacing w:after="0" w:line="240" w:lineRule="auto"/>
    </w:p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tblBorders>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paragraph" w:styleId="Spisilustracji">
    <w:name w:val="table of figures"/>
    <w:basedOn w:val="Normalny"/>
    <w:next w:val="Normalny"/>
    <w:uiPriority w:val="99"/>
    <w:unhideWhenUsed/>
    <w:rsid w:val="008612B2"/>
    <w:pPr>
      <w:spacing w:after="0"/>
    </w:pPr>
  </w:style>
  <w:style w:type="character" w:customStyle="1" w:styleId="Nierozpoznanawzmianka1">
    <w:name w:val="Nierozpoznana wzmianka1"/>
    <w:basedOn w:val="Domylnaczcionkaakapitu"/>
    <w:uiPriority w:val="99"/>
    <w:semiHidden/>
    <w:unhideWhenUsed/>
    <w:rsid w:val="008612B2"/>
    <w:rPr>
      <w:color w:val="605E5C"/>
      <w:shd w:val="clear" w:color="auto" w:fill="E1DFDD"/>
    </w:rPr>
  </w:style>
  <w:style w:type="paragraph" w:styleId="Spistreci3">
    <w:name w:val="toc 3"/>
    <w:basedOn w:val="Normalny"/>
    <w:next w:val="Normalny"/>
    <w:autoRedefine/>
    <w:uiPriority w:val="39"/>
    <w:unhideWhenUsed/>
    <w:rsid w:val="008612B2"/>
    <w:pPr>
      <w:spacing w:after="100"/>
      <w:ind w:left="440"/>
    </w:pPr>
  </w:style>
  <w:style w:type="character" w:customStyle="1" w:styleId="TekstkomentarzaZnak">
    <w:name w:val="Tekst komentarza Znak"/>
    <w:basedOn w:val="Domylnaczcionkaakapitu"/>
    <w:link w:val="Tekstkomentarza"/>
    <w:rsid w:val="008612B2"/>
    <w:rPr>
      <w:sz w:val="20"/>
      <w:szCs w:val="20"/>
    </w:rPr>
  </w:style>
  <w:style w:type="paragraph" w:styleId="Tekstkomentarza">
    <w:name w:val="annotation text"/>
    <w:basedOn w:val="Normalny"/>
    <w:link w:val="TekstkomentarzaZnak"/>
    <w:unhideWhenUsed/>
    <w:rsid w:val="008612B2"/>
    <w:pPr>
      <w:spacing w:line="240" w:lineRule="auto"/>
    </w:pPr>
    <w:rPr>
      <w:sz w:val="20"/>
      <w:szCs w:val="20"/>
    </w:rPr>
  </w:style>
  <w:style w:type="character" w:customStyle="1" w:styleId="TematkomentarzaZnak">
    <w:name w:val="Temat komentarza Znak"/>
    <w:basedOn w:val="TekstkomentarzaZnak"/>
    <w:link w:val="Tematkomentarza"/>
    <w:uiPriority w:val="99"/>
    <w:semiHidden/>
    <w:rsid w:val="008612B2"/>
    <w:rPr>
      <w:b/>
      <w:bCs/>
      <w:sz w:val="20"/>
      <w:szCs w:val="20"/>
    </w:rPr>
  </w:style>
  <w:style w:type="paragraph" w:styleId="Tematkomentarza">
    <w:name w:val="annotation subject"/>
    <w:basedOn w:val="Tekstkomentarza"/>
    <w:next w:val="Tekstkomentarza"/>
    <w:link w:val="TematkomentarzaZnak"/>
    <w:uiPriority w:val="99"/>
    <w:semiHidden/>
    <w:unhideWhenUsed/>
    <w:rsid w:val="008612B2"/>
    <w:rPr>
      <w:b/>
      <w:bCs/>
    </w:rPr>
  </w:style>
  <w:style w:type="paragraph" w:styleId="Spistreci4">
    <w:name w:val="toc 4"/>
    <w:basedOn w:val="Normalny"/>
    <w:next w:val="Normalny"/>
    <w:autoRedefine/>
    <w:uiPriority w:val="39"/>
    <w:unhideWhenUsed/>
    <w:rsid w:val="00FD4476"/>
    <w:pPr>
      <w:spacing w:after="100"/>
      <w:ind w:left="660"/>
    </w:pPr>
  </w:style>
  <w:style w:type="character" w:customStyle="1" w:styleId="Nagwek4Znak">
    <w:name w:val="Nagłówek 4 Znak"/>
    <w:basedOn w:val="Domylnaczcionkaakapitu"/>
    <w:link w:val="Nagwek4"/>
    <w:uiPriority w:val="9"/>
    <w:rsid w:val="00FD4476"/>
    <w:rPr>
      <w:rFonts w:asciiTheme="majorHAnsi" w:eastAsiaTheme="majorEastAsia" w:hAnsiTheme="majorHAnsi" w:cstheme="majorBidi"/>
      <w:i/>
      <w:iCs/>
      <w:color w:val="2E74B5" w:themeColor="accent1" w:themeShade="BF"/>
    </w:rPr>
  </w:style>
  <w:style w:type="numbering" w:customStyle="1" w:styleId="Styl1">
    <w:name w:val="Styl1"/>
    <w:uiPriority w:val="99"/>
    <w:rsid w:val="00FD4476"/>
    <w:pPr>
      <w:numPr>
        <w:numId w:val="23"/>
      </w:numPr>
    </w:pPr>
  </w:style>
  <w:style w:type="paragraph" w:styleId="Tekstdymka">
    <w:name w:val="Balloon Text"/>
    <w:basedOn w:val="Normalny"/>
    <w:link w:val="TekstdymkaZnak"/>
    <w:uiPriority w:val="99"/>
    <w:semiHidden/>
    <w:unhideWhenUsed/>
    <w:rsid w:val="00FD4476"/>
    <w:pPr>
      <w:spacing w:after="0" w:line="240" w:lineRule="auto"/>
      <w:contextualSpacing/>
      <w:jc w:val="both"/>
    </w:pPr>
    <w:rPr>
      <w:rFonts w:ascii="Tahoma" w:hAnsi="Tahoma" w:cs="Tahoma"/>
      <w:sz w:val="16"/>
      <w:szCs w:val="16"/>
    </w:rPr>
  </w:style>
  <w:style w:type="character" w:customStyle="1" w:styleId="TekstdymkaZnak">
    <w:name w:val="Tekst dymka Znak"/>
    <w:basedOn w:val="Domylnaczcionkaakapitu"/>
    <w:link w:val="Tekstdymka"/>
    <w:uiPriority w:val="99"/>
    <w:semiHidden/>
    <w:rsid w:val="00FD4476"/>
    <w:rPr>
      <w:rFonts w:ascii="Tahoma" w:hAnsi="Tahoma" w:cs="Tahoma"/>
      <w:sz w:val="16"/>
      <w:szCs w:val="16"/>
    </w:rPr>
  </w:style>
  <w:style w:type="table" w:customStyle="1" w:styleId="Jasnecieniowanieakcent11">
    <w:name w:val="Jasne cieniowanie — akcent 11"/>
    <w:basedOn w:val="Standardowy"/>
    <w:uiPriority w:val="60"/>
    <w:rsid w:val="00FD4476"/>
    <w:pPr>
      <w:spacing w:after="0" w:line="240" w:lineRule="auto"/>
    </w:pPr>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paragraph" w:styleId="Spistreci5">
    <w:name w:val="toc 5"/>
    <w:basedOn w:val="Normalny"/>
    <w:next w:val="Normalny"/>
    <w:autoRedefine/>
    <w:uiPriority w:val="39"/>
    <w:unhideWhenUsed/>
    <w:rsid w:val="00FD4476"/>
    <w:pPr>
      <w:spacing w:after="100" w:line="276" w:lineRule="auto"/>
      <w:ind w:left="880"/>
      <w:contextualSpacing/>
      <w:jc w:val="both"/>
    </w:pPr>
    <w:rPr>
      <w:rFonts w:eastAsiaTheme="minorEastAsia"/>
      <w:lang w:eastAsia="pl-PL"/>
    </w:rPr>
  </w:style>
  <w:style w:type="paragraph" w:styleId="Spistreci6">
    <w:name w:val="toc 6"/>
    <w:basedOn w:val="Normalny"/>
    <w:next w:val="Normalny"/>
    <w:autoRedefine/>
    <w:uiPriority w:val="39"/>
    <w:unhideWhenUsed/>
    <w:rsid w:val="00FD4476"/>
    <w:pPr>
      <w:spacing w:after="100" w:line="276" w:lineRule="auto"/>
      <w:ind w:left="1100"/>
      <w:contextualSpacing/>
      <w:jc w:val="both"/>
    </w:pPr>
    <w:rPr>
      <w:rFonts w:eastAsiaTheme="minorEastAsia"/>
      <w:lang w:eastAsia="pl-PL"/>
    </w:rPr>
  </w:style>
  <w:style w:type="paragraph" w:styleId="Spistreci7">
    <w:name w:val="toc 7"/>
    <w:basedOn w:val="Normalny"/>
    <w:next w:val="Normalny"/>
    <w:autoRedefine/>
    <w:uiPriority w:val="39"/>
    <w:unhideWhenUsed/>
    <w:rsid w:val="00FD4476"/>
    <w:pPr>
      <w:spacing w:after="100" w:line="276" w:lineRule="auto"/>
      <w:ind w:left="1320"/>
      <w:contextualSpacing/>
      <w:jc w:val="both"/>
    </w:pPr>
    <w:rPr>
      <w:rFonts w:eastAsiaTheme="minorEastAsia"/>
      <w:lang w:eastAsia="pl-PL"/>
    </w:rPr>
  </w:style>
  <w:style w:type="paragraph" w:styleId="Spistreci8">
    <w:name w:val="toc 8"/>
    <w:basedOn w:val="Normalny"/>
    <w:next w:val="Normalny"/>
    <w:autoRedefine/>
    <w:uiPriority w:val="39"/>
    <w:unhideWhenUsed/>
    <w:rsid w:val="00FD4476"/>
    <w:pPr>
      <w:spacing w:after="100" w:line="276" w:lineRule="auto"/>
      <w:ind w:left="1540"/>
      <w:contextualSpacing/>
      <w:jc w:val="both"/>
    </w:pPr>
    <w:rPr>
      <w:rFonts w:eastAsiaTheme="minorEastAsia"/>
      <w:lang w:eastAsia="pl-PL"/>
    </w:rPr>
  </w:style>
  <w:style w:type="paragraph" w:styleId="Spistreci9">
    <w:name w:val="toc 9"/>
    <w:basedOn w:val="Normalny"/>
    <w:next w:val="Normalny"/>
    <w:autoRedefine/>
    <w:uiPriority w:val="39"/>
    <w:unhideWhenUsed/>
    <w:rsid w:val="00FD4476"/>
    <w:pPr>
      <w:spacing w:after="100" w:line="276" w:lineRule="auto"/>
      <w:ind w:left="1760"/>
      <w:contextualSpacing/>
      <w:jc w:val="both"/>
    </w:pPr>
    <w:rPr>
      <w:rFonts w:eastAsiaTheme="minorEastAsia"/>
      <w:lang w:eastAsia="pl-PL"/>
    </w:rPr>
  </w:style>
  <w:style w:type="character" w:customStyle="1" w:styleId="apple-converted-space">
    <w:name w:val="apple-converted-space"/>
    <w:basedOn w:val="Domylnaczcionkaakapitu"/>
    <w:rsid w:val="00FD4476"/>
  </w:style>
  <w:style w:type="table" w:customStyle="1" w:styleId="Jasnecieniowanieakcent12">
    <w:name w:val="Jasne cieniowanie — akcent 12"/>
    <w:basedOn w:val="Standardowy"/>
    <w:uiPriority w:val="60"/>
    <w:rsid w:val="00FD4476"/>
    <w:pPr>
      <w:spacing w:after="0" w:line="240" w:lineRule="auto"/>
    </w:pPr>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paragraph" w:customStyle="1" w:styleId="podpis">
    <w:name w:val="podpis"/>
    <w:basedOn w:val="Normalny"/>
    <w:autoRedefine/>
    <w:qFormat/>
    <w:rsid w:val="00FD4476"/>
    <w:pPr>
      <w:spacing w:before="240" w:after="120" w:line="276" w:lineRule="auto"/>
      <w:contextualSpacing/>
      <w:jc w:val="both"/>
    </w:pPr>
    <w:rPr>
      <w:bCs/>
      <w:color w:val="5B9BD5" w:themeColor="accent1"/>
      <w:sz w:val="18"/>
    </w:rPr>
  </w:style>
  <w:style w:type="paragraph" w:customStyle="1" w:styleId="rdo">
    <w:name w:val="źródło"/>
    <w:basedOn w:val="Legenda"/>
    <w:qFormat/>
    <w:rsid w:val="00FD4476"/>
    <w:pPr>
      <w:spacing w:before="120" w:after="240"/>
      <w:contextualSpacing/>
    </w:pPr>
    <w:rPr>
      <w:rFonts w:cstheme="minorHAnsi"/>
      <w:bCs/>
      <w:i w:val="0"/>
      <w:iCs w:val="0"/>
      <w:color w:val="5B9BD5" w:themeColor="accent1"/>
      <w:sz w:val="20"/>
      <w:szCs w:val="24"/>
    </w:rPr>
  </w:style>
  <w:style w:type="table" w:customStyle="1" w:styleId="Jasnecieniowanieakcent13">
    <w:name w:val="Jasne cieniowanie — akcent 13"/>
    <w:basedOn w:val="Standardowy"/>
    <w:uiPriority w:val="60"/>
    <w:rsid w:val="00FD4476"/>
    <w:pPr>
      <w:spacing w:after="0" w:line="240" w:lineRule="auto"/>
    </w:pPr>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character" w:styleId="Pogrubienie">
    <w:name w:val="Strong"/>
    <w:basedOn w:val="Domylnaczcionkaakapitu"/>
    <w:uiPriority w:val="22"/>
    <w:qFormat/>
    <w:rsid w:val="00FD4476"/>
    <w:rPr>
      <w:b/>
      <w:bCs/>
    </w:rPr>
  </w:style>
  <w:style w:type="character" w:styleId="UyteHipercze">
    <w:name w:val="FollowedHyperlink"/>
    <w:basedOn w:val="Domylnaczcionkaakapitu"/>
    <w:uiPriority w:val="99"/>
    <w:semiHidden/>
    <w:unhideWhenUsed/>
    <w:rsid w:val="00FD4476"/>
    <w:rPr>
      <w:color w:val="954F72" w:themeColor="followedHyperlink"/>
      <w:u w:val="single"/>
    </w:rPr>
  </w:style>
  <w:style w:type="paragraph" w:styleId="NormalnyWeb">
    <w:name w:val="Normal (Web)"/>
    <w:basedOn w:val="Normalny"/>
    <w:unhideWhenUsed/>
    <w:rsid w:val="00FD4476"/>
    <w:pPr>
      <w:spacing w:before="100" w:beforeAutospacing="1" w:after="100" w:afterAutospacing="1" w:line="240" w:lineRule="auto"/>
    </w:pPr>
    <w:rPr>
      <w:rFonts w:ascii="Times New Roman" w:eastAsia="Times New Roman" w:hAnsi="Times New Roman" w:cs="Times New Roman"/>
      <w:szCs w:val="24"/>
      <w:lang w:eastAsia="pl-PL"/>
    </w:rPr>
  </w:style>
  <w:style w:type="character" w:customStyle="1" w:styleId="textexposedshow">
    <w:name w:val="text_exposed_show"/>
    <w:basedOn w:val="Domylnaczcionkaakapitu"/>
    <w:rsid w:val="00FD4476"/>
  </w:style>
  <w:style w:type="character" w:customStyle="1" w:styleId="newssingledate">
    <w:name w:val="news_single_date"/>
    <w:basedOn w:val="Domylnaczcionkaakapitu"/>
    <w:rsid w:val="00FD4476"/>
  </w:style>
  <w:style w:type="paragraph" w:customStyle="1" w:styleId="newssinglelead">
    <w:name w:val="news_single_lead"/>
    <w:basedOn w:val="Normalny"/>
    <w:rsid w:val="00FD4476"/>
    <w:pPr>
      <w:spacing w:before="100" w:beforeAutospacing="1" w:after="100" w:afterAutospacing="1" w:line="240" w:lineRule="auto"/>
    </w:pPr>
    <w:rPr>
      <w:rFonts w:ascii="Times New Roman" w:eastAsia="Times New Roman" w:hAnsi="Times New Roman" w:cs="Times New Roman"/>
      <w:szCs w:val="24"/>
      <w:lang w:eastAsia="pl-PL"/>
    </w:rPr>
  </w:style>
  <w:style w:type="paragraph" w:customStyle="1" w:styleId="p1">
    <w:name w:val="p1"/>
    <w:basedOn w:val="Normalny"/>
    <w:rsid w:val="00FD4476"/>
    <w:pPr>
      <w:spacing w:before="100" w:beforeAutospacing="1" w:after="100" w:afterAutospacing="1" w:line="240" w:lineRule="auto"/>
    </w:pPr>
    <w:rPr>
      <w:rFonts w:ascii="Times New Roman" w:eastAsia="Times New Roman" w:hAnsi="Times New Roman" w:cs="Times New Roman"/>
      <w:szCs w:val="24"/>
      <w:lang w:eastAsia="pl-PL"/>
    </w:rPr>
  </w:style>
  <w:style w:type="paragraph" w:customStyle="1" w:styleId="pagename">
    <w:name w:val="page_name"/>
    <w:basedOn w:val="Normalny"/>
    <w:rsid w:val="00FD4476"/>
    <w:pPr>
      <w:spacing w:before="100" w:beforeAutospacing="1" w:after="100" w:afterAutospacing="1" w:line="240" w:lineRule="auto"/>
    </w:pPr>
    <w:rPr>
      <w:rFonts w:ascii="Times New Roman" w:eastAsia="Times New Roman" w:hAnsi="Times New Roman" w:cs="Times New Roman"/>
      <w:szCs w:val="24"/>
      <w:lang w:eastAsia="pl-PL"/>
    </w:rPr>
  </w:style>
  <w:style w:type="paragraph" w:styleId="HTML-wstpniesformatowany">
    <w:name w:val="HTML Preformatted"/>
    <w:basedOn w:val="Normalny"/>
    <w:link w:val="HTML-wstpniesformatowanyZnak"/>
    <w:uiPriority w:val="99"/>
    <w:unhideWhenUsed/>
    <w:rsid w:val="00FD44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pl-PL"/>
    </w:rPr>
  </w:style>
  <w:style w:type="character" w:customStyle="1" w:styleId="HTML-wstpniesformatowanyZnak">
    <w:name w:val="HTML - wstępnie sformatowany Znak"/>
    <w:basedOn w:val="Domylnaczcionkaakapitu"/>
    <w:link w:val="HTML-wstpniesformatowany"/>
    <w:uiPriority w:val="99"/>
    <w:rsid w:val="00FD4476"/>
    <w:rPr>
      <w:rFonts w:ascii="Courier New" w:eastAsia="Times New Roman" w:hAnsi="Courier New" w:cs="Courier New"/>
      <w:sz w:val="20"/>
      <w:szCs w:val="20"/>
      <w:lang w:eastAsia="pl-PL"/>
    </w:rPr>
  </w:style>
  <w:style w:type="character" w:customStyle="1" w:styleId="label-2">
    <w:name w:val="label-2"/>
    <w:basedOn w:val="Domylnaczcionkaakapitu"/>
    <w:rsid w:val="00FD4476"/>
  </w:style>
  <w:style w:type="character" w:customStyle="1" w:styleId="os">
    <w:name w:val="os"/>
    <w:basedOn w:val="Domylnaczcionkaakapitu"/>
    <w:rsid w:val="00FD4476"/>
  </w:style>
  <w:style w:type="character" w:customStyle="1" w:styleId="separator">
    <w:name w:val="separator"/>
    <w:basedOn w:val="Domylnaczcionkaakapitu"/>
    <w:rsid w:val="00FD4476"/>
  </w:style>
  <w:style w:type="character" w:customStyle="1" w:styleId="dzialanie">
    <w:name w:val="dzialanie"/>
    <w:basedOn w:val="Domylnaczcionkaakapitu"/>
    <w:rsid w:val="00FD4476"/>
  </w:style>
  <w:style w:type="character" w:styleId="Uwydatnienie">
    <w:name w:val="Emphasis"/>
    <w:basedOn w:val="Domylnaczcionkaakapitu"/>
    <w:uiPriority w:val="20"/>
    <w:qFormat/>
    <w:rsid w:val="00FD4476"/>
    <w:rPr>
      <w:i/>
      <w:iCs/>
    </w:rPr>
  </w:style>
  <w:style w:type="character" w:styleId="Numerstrony">
    <w:name w:val="page number"/>
    <w:basedOn w:val="Domylnaczcionkaakapitu"/>
    <w:rsid w:val="00FD4476"/>
    <w:rPr>
      <w:rFonts w:cs="Times New Roman"/>
    </w:rPr>
  </w:style>
  <w:style w:type="paragraph" w:customStyle="1" w:styleId="Textbody">
    <w:name w:val="Text body"/>
    <w:basedOn w:val="Normalny"/>
    <w:rsid w:val="00FD4476"/>
    <w:pPr>
      <w:widowControl w:val="0"/>
      <w:suppressAutoHyphens/>
      <w:autoSpaceDN w:val="0"/>
      <w:spacing w:after="120" w:line="240" w:lineRule="auto"/>
      <w:textAlignment w:val="baseline"/>
    </w:pPr>
    <w:rPr>
      <w:rFonts w:ascii="Times New Roman" w:eastAsia="Andale Sans UI" w:hAnsi="Times New Roman" w:cs="Tahoma"/>
      <w:kern w:val="3"/>
      <w:sz w:val="24"/>
      <w:szCs w:val="24"/>
      <w:lang w:val="de-DE" w:eastAsia="ja-JP" w:bidi="fa-IR"/>
    </w:rPr>
  </w:style>
  <w:style w:type="paragraph" w:customStyle="1" w:styleId="Default">
    <w:name w:val="Default"/>
    <w:rsid w:val="00FD4476"/>
    <w:pPr>
      <w:autoSpaceDE w:val="0"/>
      <w:autoSpaceDN w:val="0"/>
      <w:adjustRightInd w:val="0"/>
      <w:spacing w:after="0" w:line="240" w:lineRule="auto"/>
    </w:pPr>
    <w:rPr>
      <w:rFonts w:ascii="Calibri" w:eastAsia="Calibri" w:hAnsi="Calibri" w:cs="Calibri"/>
      <w:color w:val="000000"/>
      <w:sz w:val="24"/>
      <w:szCs w:val="24"/>
    </w:rPr>
  </w:style>
  <w:style w:type="table" w:customStyle="1" w:styleId="Jasnecieniowanieakcent14">
    <w:name w:val="Jasne cieniowanie — akcent 14"/>
    <w:basedOn w:val="Standardowy"/>
    <w:uiPriority w:val="60"/>
    <w:rsid w:val="00FD4476"/>
    <w:pPr>
      <w:spacing w:after="0" w:line="240" w:lineRule="auto"/>
    </w:pPr>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paragraph" w:styleId="Tekstprzypisukocowego">
    <w:name w:val="endnote text"/>
    <w:basedOn w:val="Normalny"/>
    <w:link w:val="TekstprzypisukocowegoZnak"/>
    <w:uiPriority w:val="99"/>
    <w:semiHidden/>
    <w:unhideWhenUsed/>
    <w:rsid w:val="00FD4476"/>
    <w:pPr>
      <w:spacing w:after="0" w:line="240" w:lineRule="auto"/>
      <w:contextualSpacing/>
      <w:jc w:val="both"/>
    </w:pPr>
    <w:rPr>
      <w:sz w:val="20"/>
      <w:szCs w:val="20"/>
    </w:rPr>
  </w:style>
  <w:style w:type="character" w:customStyle="1" w:styleId="TekstprzypisukocowegoZnak">
    <w:name w:val="Tekst przypisu końcowego Znak"/>
    <w:basedOn w:val="Domylnaczcionkaakapitu"/>
    <w:link w:val="Tekstprzypisukocowego"/>
    <w:uiPriority w:val="99"/>
    <w:semiHidden/>
    <w:rsid w:val="00FD4476"/>
    <w:rPr>
      <w:sz w:val="20"/>
      <w:szCs w:val="20"/>
    </w:rPr>
  </w:style>
  <w:style w:type="character" w:styleId="Odwoanieprzypisukocowego">
    <w:name w:val="endnote reference"/>
    <w:basedOn w:val="Domylnaczcionkaakapitu"/>
    <w:uiPriority w:val="99"/>
    <w:semiHidden/>
    <w:unhideWhenUsed/>
    <w:rsid w:val="00FD4476"/>
    <w:rPr>
      <w:vertAlign w:val="superscript"/>
    </w:rPr>
  </w:style>
  <w:style w:type="table" w:customStyle="1" w:styleId="rednialista1akcent11">
    <w:name w:val="Średnia lista 1 — akcent 11"/>
    <w:basedOn w:val="Standardowy"/>
    <w:uiPriority w:val="65"/>
    <w:rsid w:val="00FD4476"/>
    <w:pPr>
      <w:spacing w:after="0" w:line="240" w:lineRule="auto"/>
    </w:pPr>
    <w:rPr>
      <w:color w:val="000000" w:themeColor="text1"/>
    </w:rPr>
    <w:tblPr>
      <w:tblStyleRowBandSize w:val="1"/>
      <w:tblStyleColBandSize w:val="1"/>
      <w:tblBorders>
        <w:top w:val="single" w:sz="8" w:space="0" w:color="5B9BD5" w:themeColor="accent1"/>
        <w:bottom w:val="single" w:sz="8" w:space="0" w:color="5B9BD5" w:themeColor="accent1"/>
      </w:tblBorders>
    </w:tblPr>
    <w:tblStylePr w:type="firstRow">
      <w:rPr>
        <w:rFonts w:asciiTheme="majorHAnsi" w:eastAsiaTheme="majorEastAsia" w:hAnsiTheme="majorHAnsi" w:cstheme="majorBidi"/>
      </w:rPr>
      <w:tblPr/>
      <w:tcPr>
        <w:tcBorders>
          <w:top w:val="nil"/>
          <w:bottom w:val="single" w:sz="8" w:space="0" w:color="5B9BD5" w:themeColor="accent1"/>
        </w:tcBorders>
      </w:tcPr>
    </w:tblStylePr>
    <w:tblStylePr w:type="lastRow">
      <w:rPr>
        <w:b/>
        <w:bCs/>
        <w:color w:val="44546A" w:themeColor="text2"/>
      </w:rPr>
      <w:tblPr/>
      <w:tcPr>
        <w:tcBorders>
          <w:top w:val="single" w:sz="8" w:space="0" w:color="5B9BD5" w:themeColor="accent1"/>
          <w:bottom w:val="single" w:sz="8" w:space="0" w:color="5B9BD5" w:themeColor="accent1"/>
        </w:tcBorders>
      </w:tcPr>
    </w:tblStylePr>
    <w:tblStylePr w:type="firstCol">
      <w:rPr>
        <w:b/>
        <w:bCs/>
      </w:rPr>
    </w:tblStylePr>
    <w:tblStylePr w:type="lastCol">
      <w:rPr>
        <w:b/>
        <w:bCs/>
      </w:rPr>
      <w:tblPr/>
      <w:tcPr>
        <w:tcBorders>
          <w:top w:val="single" w:sz="8" w:space="0" w:color="5B9BD5" w:themeColor="accent1"/>
          <w:bottom w:val="single" w:sz="8" w:space="0" w:color="5B9BD5" w:themeColor="accent1"/>
        </w:tcBorders>
      </w:tcPr>
    </w:tblStylePr>
    <w:tblStylePr w:type="band1Vert">
      <w:tblPr/>
      <w:tcPr>
        <w:shd w:val="clear" w:color="auto" w:fill="D6E6F4" w:themeFill="accent1" w:themeFillTint="3F"/>
      </w:tcPr>
    </w:tblStylePr>
    <w:tblStylePr w:type="band1Horz">
      <w:tblPr/>
      <w:tcPr>
        <w:shd w:val="clear" w:color="auto" w:fill="D6E6F4" w:themeFill="accent1" w:themeFillTint="3F"/>
      </w:tcPr>
    </w:tblStylePr>
  </w:style>
  <w:style w:type="paragraph" w:styleId="Tekstpodstawowy">
    <w:name w:val="Body Text"/>
    <w:basedOn w:val="Normalny"/>
    <w:link w:val="TekstpodstawowyZnak"/>
    <w:semiHidden/>
    <w:rsid w:val="00FD4476"/>
    <w:pPr>
      <w:autoSpaceDE w:val="0"/>
      <w:autoSpaceDN w:val="0"/>
      <w:adjustRightInd w:val="0"/>
      <w:spacing w:after="0" w:line="360" w:lineRule="auto"/>
      <w:jc w:val="both"/>
    </w:pPr>
    <w:rPr>
      <w:rFonts w:ascii="Times New Roman" w:eastAsia="Times New Roman" w:hAnsi="Times New Roman" w:cs="Times New Roman"/>
      <w:sz w:val="24"/>
      <w:szCs w:val="24"/>
      <w:lang w:eastAsia="pl-PL"/>
    </w:rPr>
  </w:style>
  <w:style w:type="character" w:customStyle="1" w:styleId="TekstpodstawowyZnak">
    <w:name w:val="Tekst podstawowy Znak"/>
    <w:basedOn w:val="Domylnaczcionkaakapitu"/>
    <w:link w:val="Tekstpodstawowy"/>
    <w:semiHidden/>
    <w:rsid w:val="00FD4476"/>
    <w:rPr>
      <w:rFonts w:ascii="Times New Roman" w:eastAsia="Times New Roman" w:hAnsi="Times New Roman" w:cs="Times New Roman"/>
      <w:sz w:val="24"/>
      <w:szCs w:val="24"/>
      <w:lang w:eastAsia="pl-PL"/>
    </w:rPr>
  </w:style>
  <w:style w:type="paragraph" w:customStyle="1" w:styleId="Standard">
    <w:name w:val="Standard"/>
    <w:qFormat/>
    <w:rsid w:val="00FD4476"/>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paragraph" w:styleId="Tekstpodstawowy2">
    <w:name w:val="Body Text 2"/>
    <w:basedOn w:val="Normalny"/>
    <w:link w:val="Tekstpodstawowy2Znak"/>
    <w:uiPriority w:val="99"/>
    <w:semiHidden/>
    <w:unhideWhenUsed/>
    <w:rsid w:val="00FD4476"/>
    <w:pPr>
      <w:spacing w:after="120" w:line="480" w:lineRule="auto"/>
      <w:contextualSpacing/>
      <w:jc w:val="both"/>
    </w:pPr>
  </w:style>
  <w:style w:type="character" w:customStyle="1" w:styleId="Tekstpodstawowy2Znak">
    <w:name w:val="Tekst podstawowy 2 Znak"/>
    <w:basedOn w:val="Domylnaczcionkaakapitu"/>
    <w:link w:val="Tekstpodstawowy2"/>
    <w:uiPriority w:val="99"/>
    <w:semiHidden/>
    <w:rsid w:val="00FD4476"/>
  </w:style>
  <w:style w:type="paragraph" w:styleId="Tekstpodstawowywcity">
    <w:name w:val="Body Text Indent"/>
    <w:basedOn w:val="Normalny"/>
    <w:link w:val="TekstpodstawowywcityZnak"/>
    <w:uiPriority w:val="99"/>
    <w:semiHidden/>
    <w:unhideWhenUsed/>
    <w:rsid w:val="00FD4476"/>
    <w:pPr>
      <w:spacing w:after="120" w:line="276" w:lineRule="auto"/>
      <w:ind w:left="283"/>
      <w:contextualSpacing/>
      <w:jc w:val="both"/>
    </w:pPr>
  </w:style>
  <w:style w:type="character" w:customStyle="1" w:styleId="TekstpodstawowywcityZnak">
    <w:name w:val="Tekst podstawowy wcięty Znak"/>
    <w:basedOn w:val="Domylnaczcionkaakapitu"/>
    <w:link w:val="Tekstpodstawowywcity"/>
    <w:uiPriority w:val="99"/>
    <w:semiHidden/>
    <w:rsid w:val="00FD4476"/>
  </w:style>
  <w:style w:type="paragraph" w:customStyle="1" w:styleId="tresc">
    <w:name w:val="tresc"/>
    <w:basedOn w:val="Normalny"/>
    <w:rsid w:val="00FD4476"/>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Odwoaniedokomentarza">
    <w:name w:val="annotation reference"/>
    <w:basedOn w:val="Domylnaczcionkaakapitu"/>
    <w:uiPriority w:val="99"/>
    <w:semiHidden/>
    <w:unhideWhenUsed/>
    <w:rsid w:val="00FD4476"/>
    <w:rPr>
      <w:sz w:val="16"/>
      <w:szCs w:val="16"/>
    </w:rPr>
  </w:style>
  <w:style w:type="paragraph" w:styleId="Poprawka">
    <w:name w:val="Revision"/>
    <w:hidden/>
    <w:uiPriority w:val="99"/>
    <w:semiHidden/>
    <w:rsid w:val="00FD4476"/>
    <w:pPr>
      <w:spacing w:after="0" w:line="240" w:lineRule="auto"/>
    </w:pPr>
  </w:style>
  <w:style w:type="character" w:styleId="Wyrnieniedelikatne">
    <w:name w:val="Subtle Emphasis"/>
    <w:basedOn w:val="Domylnaczcionkaakapitu"/>
    <w:uiPriority w:val="19"/>
    <w:qFormat/>
    <w:rsid w:val="00FD4476"/>
    <w:rPr>
      <w:i/>
      <w:iCs/>
      <w:color w:val="808080" w:themeColor="text1" w:themeTint="7F"/>
    </w:rPr>
  </w:style>
  <w:style w:type="paragraph" w:customStyle="1" w:styleId="aardo">
    <w:name w:val="aaźródło"/>
    <w:next w:val="Normalny"/>
    <w:autoRedefine/>
    <w:qFormat/>
    <w:rsid w:val="00FD4476"/>
    <w:pPr>
      <w:spacing w:before="120" w:after="240" w:line="240" w:lineRule="auto"/>
    </w:pPr>
    <w:rPr>
      <w:rFonts w:ascii="Times New Roman" w:hAnsi="Times New Roman"/>
      <w:color w:val="5B9BD5" w:themeColor="accent1"/>
      <w:sz w:val="18"/>
    </w:rPr>
  </w:style>
  <w:style w:type="paragraph" w:customStyle="1" w:styleId="aapodpis">
    <w:name w:val="aapodpis"/>
    <w:next w:val="Normalny"/>
    <w:autoRedefine/>
    <w:qFormat/>
    <w:rsid w:val="00FD4476"/>
    <w:pPr>
      <w:keepNext/>
      <w:spacing w:before="240" w:after="120" w:line="276" w:lineRule="auto"/>
    </w:pPr>
    <w:rPr>
      <w:rFonts w:ascii="Times New Roman" w:hAnsi="Times New Roman"/>
      <w:b/>
      <w:color w:val="5B9BD5" w:themeColor="accent1"/>
      <w:sz w:val="18"/>
    </w:rPr>
  </w:style>
  <w:style w:type="paragraph" w:customStyle="1" w:styleId="lead">
    <w:name w:val="lead"/>
    <w:basedOn w:val="Normalny"/>
    <w:rsid w:val="00FD4476"/>
    <w:pPr>
      <w:spacing w:before="100" w:beforeAutospacing="1" w:after="100" w:afterAutospacing="1" w:line="240" w:lineRule="auto"/>
    </w:pPr>
    <w:rPr>
      <w:rFonts w:ascii="Times New Roman" w:eastAsia="Times New Roman" w:hAnsi="Times New Roman" w:cs="Times New Roman"/>
      <w:szCs w:val="24"/>
      <w:lang w:eastAsia="pl-PL"/>
    </w:rPr>
  </w:style>
  <w:style w:type="paragraph" w:styleId="Zagicieodgryformularza">
    <w:name w:val="HTML Top of Form"/>
    <w:basedOn w:val="Normalny"/>
    <w:next w:val="Normalny"/>
    <w:link w:val="ZagicieodgryformularzaZnak"/>
    <w:hidden/>
    <w:uiPriority w:val="99"/>
    <w:semiHidden/>
    <w:unhideWhenUsed/>
    <w:rsid w:val="00FD4476"/>
    <w:pPr>
      <w:pBdr>
        <w:bottom w:val="single" w:sz="6" w:space="1" w:color="auto"/>
      </w:pBdr>
      <w:spacing w:after="0" w:line="240" w:lineRule="auto"/>
      <w:jc w:val="center"/>
    </w:pPr>
    <w:rPr>
      <w:rFonts w:ascii="Arial" w:eastAsia="Times New Roman" w:hAnsi="Arial" w:cs="Arial"/>
      <w:vanish/>
      <w:sz w:val="16"/>
      <w:szCs w:val="16"/>
      <w:lang w:eastAsia="pl-PL"/>
    </w:rPr>
  </w:style>
  <w:style w:type="character" w:customStyle="1" w:styleId="ZagicieodgryformularzaZnak">
    <w:name w:val="Zagięcie od góry formularza Znak"/>
    <w:basedOn w:val="Domylnaczcionkaakapitu"/>
    <w:link w:val="Zagicieodgryformularza"/>
    <w:uiPriority w:val="99"/>
    <w:semiHidden/>
    <w:rsid w:val="00FD4476"/>
    <w:rPr>
      <w:rFonts w:ascii="Arial" w:eastAsia="Times New Roman" w:hAnsi="Arial" w:cs="Arial"/>
      <w:vanish/>
      <w:sz w:val="16"/>
      <w:szCs w:val="16"/>
      <w:lang w:eastAsia="pl-PL"/>
    </w:rPr>
  </w:style>
  <w:style w:type="paragraph" w:styleId="Zagicieoddouformularza">
    <w:name w:val="HTML Bottom of Form"/>
    <w:basedOn w:val="Normalny"/>
    <w:next w:val="Normalny"/>
    <w:link w:val="ZagicieoddouformularzaZnak"/>
    <w:hidden/>
    <w:uiPriority w:val="99"/>
    <w:semiHidden/>
    <w:unhideWhenUsed/>
    <w:rsid w:val="00FD4476"/>
    <w:pPr>
      <w:pBdr>
        <w:top w:val="single" w:sz="6" w:space="1" w:color="auto"/>
      </w:pBdr>
      <w:spacing w:after="0" w:line="240" w:lineRule="auto"/>
      <w:jc w:val="center"/>
    </w:pPr>
    <w:rPr>
      <w:rFonts w:ascii="Arial" w:eastAsia="Times New Roman" w:hAnsi="Arial" w:cs="Arial"/>
      <w:vanish/>
      <w:sz w:val="16"/>
      <w:szCs w:val="16"/>
      <w:lang w:eastAsia="pl-PL"/>
    </w:rPr>
  </w:style>
  <w:style w:type="character" w:customStyle="1" w:styleId="ZagicieoddouformularzaZnak">
    <w:name w:val="Zagięcie od dołu formularza Znak"/>
    <w:basedOn w:val="Domylnaczcionkaakapitu"/>
    <w:link w:val="Zagicieoddouformularza"/>
    <w:uiPriority w:val="99"/>
    <w:semiHidden/>
    <w:rsid w:val="00FD4476"/>
    <w:rPr>
      <w:rFonts w:ascii="Arial" w:eastAsia="Times New Roman" w:hAnsi="Arial" w:cs="Arial"/>
      <w:vanish/>
      <w:sz w:val="16"/>
      <w:szCs w:val="16"/>
      <w:lang w:eastAsia="pl-PL"/>
    </w:rPr>
  </w:style>
  <w:style w:type="table" w:styleId="rednialista1akcent2">
    <w:name w:val="Medium List 1 Accent 2"/>
    <w:basedOn w:val="Standardowy"/>
    <w:uiPriority w:val="65"/>
    <w:rsid w:val="00FD4476"/>
    <w:pPr>
      <w:spacing w:after="0" w:line="240" w:lineRule="auto"/>
    </w:pPr>
    <w:rPr>
      <w:color w:val="000000" w:themeColor="text1"/>
    </w:rPr>
    <w:tblPr>
      <w:tblStyleRowBandSize w:val="1"/>
      <w:tblStyleColBandSize w:val="1"/>
      <w:tblBorders>
        <w:top w:val="single" w:sz="8" w:space="0" w:color="ED7D31" w:themeColor="accent2"/>
        <w:bottom w:val="single" w:sz="8" w:space="0" w:color="ED7D31" w:themeColor="accent2"/>
      </w:tblBorders>
    </w:tblPr>
    <w:tblStylePr w:type="firstRow">
      <w:rPr>
        <w:rFonts w:asciiTheme="majorHAnsi" w:eastAsiaTheme="majorEastAsia" w:hAnsiTheme="majorHAnsi" w:cstheme="majorBidi"/>
      </w:rPr>
      <w:tblPr/>
      <w:tcPr>
        <w:tcBorders>
          <w:top w:val="nil"/>
          <w:bottom w:val="single" w:sz="8" w:space="0" w:color="ED7D31" w:themeColor="accent2"/>
        </w:tcBorders>
      </w:tcPr>
    </w:tblStylePr>
    <w:tblStylePr w:type="lastRow">
      <w:rPr>
        <w:b/>
        <w:bCs/>
        <w:color w:val="44546A" w:themeColor="text2"/>
      </w:rPr>
      <w:tblPr/>
      <w:tcPr>
        <w:tcBorders>
          <w:top w:val="single" w:sz="8" w:space="0" w:color="ED7D31" w:themeColor="accent2"/>
          <w:bottom w:val="single" w:sz="8" w:space="0" w:color="ED7D31" w:themeColor="accent2"/>
        </w:tcBorders>
      </w:tcPr>
    </w:tblStylePr>
    <w:tblStylePr w:type="firstCol">
      <w:rPr>
        <w:b/>
        <w:bCs/>
      </w:rPr>
    </w:tblStylePr>
    <w:tblStylePr w:type="lastCol">
      <w:rPr>
        <w:b/>
        <w:bCs/>
      </w:rPr>
      <w:tblPr/>
      <w:tcPr>
        <w:tcBorders>
          <w:top w:val="single" w:sz="8" w:space="0" w:color="ED7D31" w:themeColor="accent2"/>
          <w:bottom w:val="single" w:sz="8" w:space="0" w:color="ED7D31" w:themeColor="accent2"/>
        </w:tcBorders>
      </w:tcPr>
    </w:tblStylePr>
    <w:tblStylePr w:type="band1Vert">
      <w:tblPr/>
      <w:tcPr>
        <w:shd w:val="clear" w:color="auto" w:fill="FADECB" w:themeFill="accent2" w:themeFillTint="3F"/>
      </w:tcPr>
    </w:tblStylePr>
    <w:tblStylePr w:type="band1Horz">
      <w:tblPr/>
      <w:tcPr>
        <w:shd w:val="clear" w:color="auto" w:fill="FADECB" w:themeFill="accent2" w:themeFillTint="3F"/>
      </w:tcPr>
    </w:tblStylePr>
  </w:style>
  <w:style w:type="table" w:styleId="Jasnecieniowanieakcent2">
    <w:name w:val="Light Shading Accent 2"/>
    <w:basedOn w:val="Standardowy"/>
    <w:uiPriority w:val="60"/>
    <w:rsid w:val="00FD4476"/>
    <w:pPr>
      <w:spacing w:after="0" w:line="240" w:lineRule="auto"/>
    </w:pPr>
    <w:rPr>
      <w:color w:val="C45911" w:themeColor="accent2" w:themeShade="BF"/>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Jasnecieniowanieakcent4">
    <w:name w:val="Light Shading Accent 4"/>
    <w:basedOn w:val="Standardowy"/>
    <w:uiPriority w:val="60"/>
    <w:rsid w:val="00FD4476"/>
    <w:pPr>
      <w:spacing w:after="0" w:line="240" w:lineRule="auto"/>
    </w:pPr>
    <w:rPr>
      <w:color w:val="BF8F00" w:themeColor="accent4" w:themeShade="BF"/>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paragraph" w:customStyle="1" w:styleId="aaapodpis">
    <w:name w:val="aaapodpis"/>
    <w:basedOn w:val="Legenda"/>
    <w:next w:val="Normalny"/>
    <w:qFormat/>
    <w:rsid w:val="00FD4476"/>
    <w:pPr>
      <w:keepNext/>
      <w:spacing w:before="240" w:after="120"/>
      <w:contextualSpacing/>
    </w:pPr>
    <w:rPr>
      <w:b/>
      <w:bCs/>
      <w:i w:val="0"/>
      <w:iCs w:val="0"/>
      <w:color w:val="5B9BD5" w:themeColor="accent1"/>
      <w:sz w:val="20"/>
    </w:rPr>
  </w:style>
  <w:style w:type="paragraph" w:customStyle="1" w:styleId="aatekstt">
    <w:name w:val="aatekstt"/>
    <w:basedOn w:val="Bezodstpw"/>
    <w:link w:val="teksttZnak"/>
    <w:qFormat/>
    <w:rsid w:val="00FD4476"/>
    <w:pPr>
      <w:suppressAutoHyphens/>
      <w:spacing w:line="360" w:lineRule="auto"/>
      <w:ind w:firstLine="432"/>
      <w:jc w:val="both"/>
    </w:pPr>
    <w:rPr>
      <w:rFonts w:ascii="Times New Roman" w:eastAsia="Arial" w:hAnsi="Times New Roman" w:cs="Times New Roman"/>
      <w:sz w:val="24"/>
      <w:lang w:eastAsia="ar-SA"/>
    </w:rPr>
  </w:style>
  <w:style w:type="character" w:customStyle="1" w:styleId="teksttZnak">
    <w:name w:val="tekstt Znak"/>
    <w:basedOn w:val="Domylnaczcionkaakapitu"/>
    <w:link w:val="aatekstt"/>
    <w:rsid w:val="00FD4476"/>
    <w:rPr>
      <w:rFonts w:ascii="Times New Roman" w:eastAsia="Arial" w:hAnsi="Times New Roman" w:cs="Times New Roman"/>
      <w:sz w:val="24"/>
      <w:lang w:eastAsia="ar-SA"/>
    </w:rPr>
  </w:style>
  <w:style w:type="character" w:customStyle="1" w:styleId="Nierozpoznanawzmianka10">
    <w:name w:val="Nierozpoznana wzmianka1"/>
    <w:basedOn w:val="Domylnaczcionkaakapitu"/>
    <w:uiPriority w:val="99"/>
    <w:semiHidden/>
    <w:unhideWhenUsed/>
    <w:rsid w:val="00FD4476"/>
    <w:rPr>
      <w:color w:val="605E5C"/>
      <w:shd w:val="clear" w:color="auto" w:fill="E1DFDD"/>
    </w:rPr>
  </w:style>
  <w:style w:type="paragraph" w:customStyle="1" w:styleId="gallery-link-list-element">
    <w:name w:val="gallery-link-list-element"/>
    <w:basedOn w:val="Normalny"/>
    <w:rsid w:val="00FD4476"/>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Listapunktowana31">
    <w:name w:val="Lista punktowana 31"/>
    <w:basedOn w:val="Normalny"/>
    <w:rsid w:val="00FD4476"/>
    <w:pPr>
      <w:numPr>
        <w:numId w:val="24"/>
      </w:numPr>
      <w:suppressAutoHyphens/>
      <w:spacing w:after="0" w:line="360" w:lineRule="auto"/>
      <w:ind w:left="356" w:hanging="356"/>
      <w:jc w:val="both"/>
    </w:pPr>
    <w:rPr>
      <w:rFonts w:ascii="Verdana" w:eastAsia="Times New Roman" w:hAnsi="Verdana" w:cs="Verdana"/>
      <w:sz w:val="20"/>
      <w:szCs w:val="20"/>
      <w:lang w:eastAsia="ar-SA"/>
    </w:rPr>
  </w:style>
  <w:style w:type="paragraph" w:customStyle="1" w:styleId="Lista21">
    <w:name w:val="Lista 21"/>
    <w:basedOn w:val="Normalny"/>
    <w:rsid w:val="00FD4476"/>
    <w:pPr>
      <w:suppressAutoHyphens/>
      <w:spacing w:after="0" w:line="240" w:lineRule="auto"/>
      <w:ind w:left="566" w:hanging="283"/>
    </w:pPr>
    <w:rPr>
      <w:rFonts w:ascii="Times New Roman" w:eastAsia="Times New Roman" w:hAnsi="Times New Roman" w:cs="Times New Roman"/>
      <w:sz w:val="24"/>
      <w:szCs w:val="24"/>
      <w:lang w:eastAsia="ar-SA"/>
    </w:rPr>
  </w:style>
  <w:style w:type="paragraph" w:customStyle="1" w:styleId="msonormal0">
    <w:name w:val="msonormal"/>
    <w:basedOn w:val="Normalny"/>
    <w:rsid w:val="00FD4476"/>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66">
    <w:name w:val="xl66"/>
    <w:basedOn w:val="Normalny"/>
    <w:rsid w:val="00FD4476"/>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67">
    <w:name w:val="xl67"/>
    <w:basedOn w:val="Normalny"/>
    <w:rsid w:val="00FD4476"/>
    <w:pPr>
      <w:pBdr>
        <w:top w:val="single" w:sz="4" w:space="0" w:color="000000"/>
        <w:left w:val="single" w:sz="4" w:space="0" w:color="000000"/>
        <w:bottom w:val="single" w:sz="4" w:space="0" w:color="000000"/>
        <w:right w:val="single" w:sz="4" w:space="0" w:color="000000"/>
      </w:pBdr>
      <w:shd w:val="clear" w:color="000000" w:fill="D3D3D3"/>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pl-PL"/>
    </w:rPr>
  </w:style>
  <w:style w:type="paragraph" w:customStyle="1" w:styleId="xl68">
    <w:name w:val="xl68"/>
    <w:basedOn w:val="Normalny"/>
    <w:rsid w:val="00FD4476"/>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69">
    <w:name w:val="xl69"/>
    <w:basedOn w:val="Normalny"/>
    <w:rsid w:val="00FD4476"/>
    <w:pPr>
      <w:spacing w:before="100" w:beforeAutospacing="1" w:after="100" w:afterAutospacing="1" w:line="240" w:lineRule="auto"/>
      <w:jc w:val="center"/>
    </w:pPr>
    <w:rPr>
      <w:rFonts w:ascii="Times New Roman" w:eastAsia="Times New Roman" w:hAnsi="Times New Roman" w:cs="Times New Roman"/>
      <w:sz w:val="24"/>
      <w:szCs w:val="24"/>
      <w:lang w:eastAsia="pl-PL"/>
    </w:rPr>
  </w:style>
  <w:style w:type="paragraph" w:customStyle="1" w:styleId="xl70">
    <w:name w:val="xl70"/>
    <w:basedOn w:val="Normalny"/>
    <w:rsid w:val="00FD4476"/>
    <w:pPr>
      <w:spacing w:before="100" w:beforeAutospacing="1" w:after="100" w:afterAutospacing="1" w:line="240" w:lineRule="auto"/>
      <w:jc w:val="center"/>
    </w:pPr>
    <w:rPr>
      <w:rFonts w:ascii="Times New Roman" w:eastAsia="Times New Roman" w:hAnsi="Times New Roman" w:cs="Times New Roman"/>
      <w:sz w:val="24"/>
      <w:szCs w:val="24"/>
      <w:lang w:eastAsia="pl-PL"/>
    </w:rPr>
  </w:style>
  <w:style w:type="paragraph" w:customStyle="1" w:styleId="xl71">
    <w:name w:val="xl71"/>
    <w:basedOn w:val="Normalny"/>
    <w:rsid w:val="00FD4476"/>
    <w:pPr>
      <w:pBdr>
        <w:top w:val="single" w:sz="4" w:space="0" w:color="000000"/>
        <w:left w:val="single" w:sz="4" w:space="0" w:color="000000"/>
        <w:bottom w:val="single" w:sz="4" w:space="0" w:color="000000"/>
        <w:right w:val="single" w:sz="4" w:space="0" w:color="000000"/>
      </w:pBdr>
      <w:shd w:val="clear" w:color="000000" w:fill="D3D3D3"/>
      <w:spacing w:before="100" w:beforeAutospacing="1" w:after="100" w:afterAutospacing="1" w:line="240" w:lineRule="auto"/>
      <w:textAlignment w:val="center"/>
    </w:pPr>
    <w:rPr>
      <w:rFonts w:ascii="Times New Roman" w:eastAsia="Times New Roman" w:hAnsi="Times New Roman" w:cs="Times New Roman"/>
      <w:i/>
      <w:iCs/>
      <w:color w:val="000000"/>
      <w:sz w:val="24"/>
      <w:szCs w:val="24"/>
      <w:lang w:eastAsia="pl-PL"/>
    </w:rPr>
  </w:style>
  <w:style w:type="paragraph" w:customStyle="1" w:styleId="xl72">
    <w:name w:val="xl72"/>
    <w:basedOn w:val="Normalny"/>
    <w:rsid w:val="00FD4476"/>
    <w:pPr>
      <w:spacing w:before="100" w:beforeAutospacing="1" w:after="100" w:afterAutospacing="1" w:line="240" w:lineRule="auto"/>
      <w:jc w:val="center"/>
    </w:pPr>
    <w:rPr>
      <w:rFonts w:ascii="Times New Roman" w:eastAsia="Times New Roman" w:hAnsi="Times New Roman" w:cs="Times New Roman"/>
      <w:i/>
      <w:iCs/>
      <w:sz w:val="24"/>
      <w:szCs w:val="24"/>
      <w:lang w:eastAsia="pl-PL"/>
    </w:rPr>
  </w:style>
  <w:style w:type="paragraph" w:customStyle="1" w:styleId="xl73">
    <w:name w:val="xl73"/>
    <w:basedOn w:val="Normalny"/>
    <w:rsid w:val="00FD4476"/>
    <w:pPr>
      <w:spacing w:before="100" w:beforeAutospacing="1" w:after="100" w:afterAutospacing="1" w:line="240" w:lineRule="auto"/>
    </w:pPr>
    <w:rPr>
      <w:rFonts w:ascii="Times New Roman" w:eastAsia="Times New Roman" w:hAnsi="Times New Roman" w:cs="Times New Roman"/>
      <w:i/>
      <w:iCs/>
      <w:sz w:val="24"/>
      <w:szCs w:val="24"/>
      <w:lang w:eastAsia="pl-PL"/>
    </w:rPr>
  </w:style>
  <w:style w:type="paragraph" w:customStyle="1" w:styleId="xl74">
    <w:name w:val="xl74"/>
    <w:basedOn w:val="Normalny"/>
    <w:rsid w:val="00FD4476"/>
    <w:pPr>
      <w:pBdr>
        <w:top w:val="single" w:sz="4" w:space="0" w:color="000000"/>
        <w:right w:val="single" w:sz="4" w:space="0" w:color="000000"/>
      </w:pBdr>
      <w:shd w:val="clear" w:color="000000" w:fill="D3D3D3"/>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pl-PL"/>
    </w:rPr>
  </w:style>
  <w:style w:type="paragraph" w:customStyle="1" w:styleId="xl75">
    <w:name w:val="xl75"/>
    <w:basedOn w:val="Normalny"/>
    <w:rsid w:val="00FD4476"/>
    <w:pPr>
      <w:pBdr>
        <w:right w:val="single" w:sz="4" w:space="0" w:color="000000"/>
      </w:pBdr>
      <w:shd w:val="clear" w:color="000000" w:fill="D3D3D3"/>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pl-PL"/>
    </w:rPr>
  </w:style>
  <w:style w:type="paragraph" w:customStyle="1" w:styleId="xl76">
    <w:name w:val="xl76"/>
    <w:basedOn w:val="Normalny"/>
    <w:rsid w:val="00FD4476"/>
    <w:pPr>
      <w:pBdr>
        <w:top w:val="single" w:sz="4" w:space="0" w:color="000000"/>
        <w:left w:val="single" w:sz="4" w:space="0" w:color="000000"/>
        <w:right w:val="single" w:sz="4" w:space="0" w:color="000000"/>
      </w:pBdr>
      <w:shd w:val="clear" w:color="000000" w:fill="D3D3D3"/>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pl-PL"/>
    </w:rPr>
  </w:style>
  <w:style w:type="paragraph" w:customStyle="1" w:styleId="xl77">
    <w:name w:val="xl77"/>
    <w:basedOn w:val="Normalny"/>
    <w:rsid w:val="00FD4476"/>
    <w:pPr>
      <w:pBdr>
        <w:left w:val="single" w:sz="4" w:space="0" w:color="000000"/>
        <w:right w:val="single" w:sz="4" w:space="0" w:color="000000"/>
      </w:pBdr>
      <w:shd w:val="clear" w:color="000000" w:fill="D3D3D3"/>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pl-PL"/>
    </w:rPr>
  </w:style>
  <w:style w:type="paragraph" w:customStyle="1" w:styleId="xl78">
    <w:name w:val="xl78"/>
    <w:basedOn w:val="Normalny"/>
    <w:rsid w:val="00FD4476"/>
    <w:pPr>
      <w:pBdr>
        <w:left w:val="single" w:sz="4" w:space="0" w:color="000000"/>
        <w:bottom w:val="single" w:sz="4" w:space="0" w:color="000000"/>
        <w:right w:val="single" w:sz="4" w:space="0" w:color="000000"/>
      </w:pBdr>
      <w:shd w:val="clear" w:color="000000" w:fill="D3D3D3"/>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pl-PL"/>
    </w:rPr>
  </w:style>
  <w:style w:type="paragraph" w:customStyle="1" w:styleId="xl79">
    <w:name w:val="xl79"/>
    <w:basedOn w:val="Normalny"/>
    <w:rsid w:val="00FD4476"/>
    <w:pPr>
      <w:pBdr>
        <w:top w:val="single" w:sz="4" w:space="0" w:color="000000"/>
        <w:left w:val="single" w:sz="4" w:space="0" w:color="000000"/>
        <w:bottom w:val="single" w:sz="4" w:space="0" w:color="000000"/>
      </w:pBdr>
      <w:shd w:val="clear" w:color="000000" w:fill="D3D3D3"/>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pl-PL"/>
    </w:rPr>
  </w:style>
  <w:style w:type="paragraph" w:customStyle="1" w:styleId="xl80">
    <w:name w:val="xl80"/>
    <w:basedOn w:val="Normalny"/>
    <w:rsid w:val="00FD4476"/>
    <w:pPr>
      <w:pBdr>
        <w:top w:val="single" w:sz="4" w:space="0" w:color="000000"/>
        <w:bottom w:val="single" w:sz="4" w:space="0" w:color="000000"/>
        <w:right w:val="single" w:sz="4" w:space="0" w:color="000000"/>
      </w:pBdr>
      <w:shd w:val="clear" w:color="000000" w:fill="D3D3D3"/>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pl-PL"/>
    </w:rPr>
  </w:style>
  <w:style w:type="paragraph" w:customStyle="1" w:styleId="xl64">
    <w:name w:val="xl64"/>
    <w:basedOn w:val="Normalny"/>
    <w:rsid w:val="00FD4476"/>
    <w:pPr>
      <w:pBdr>
        <w:top w:val="single" w:sz="4" w:space="0" w:color="000000"/>
        <w:left w:val="single" w:sz="4" w:space="0" w:color="000000"/>
        <w:bottom w:val="single" w:sz="4" w:space="0" w:color="000000"/>
        <w:right w:val="single" w:sz="4" w:space="0" w:color="000000"/>
      </w:pBdr>
      <w:shd w:val="clear" w:color="000000" w:fill="D3D3D3"/>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pl-PL"/>
    </w:rPr>
  </w:style>
  <w:style w:type="numbering" w:customStyle="1" w:styleId="WWNum35">
    <w:name w:val="WWNum35"/>
    <w:rsid w:val="00FD4476"/>
    <w:pPr>
      <w:numPr>
        <w:numId w:val="25"/>
      </w:numPr>
    </w:pPr>
  </w:style>
  <w:style w:type="numbering" w:customStyle="1" w:styleId="WWNum36">
    <w:name w:val="WWNum36"/>
    <w:rsid w:val="00FD4476"/>
    <w:pPr>
      <w:numPr>
        <w:numId w:val="26"/>
      </w:numPr>
    </w:pPr>
  </w:style>
  <w:style w:type="numbering" w:customStyle="1" w:styleId="WWNum37">
    <w:name w:val="WWNum37"/>
    <w:rsid w:val="00FD4476"/>
    <w:pPr>
      <w:numPr>
        <w:numId w:val="27"/>
      </w:numPr>
    </w:pPr>
  </w:style>
  <w:style w:type="numbering" w:customStyle="1" w:styleId="WWNum51">
    <w:name w:val="WWNum51"/>
    <w:rsid w:val="00FD4476"/>
    <w:pPr>
      <w:numPr>
        <w:numId w:val="28"/>
      </w:numPr>
    </w:pPr>
  </w:style>
  <w:style w:type="paragraph" w:customStyle="1" w:styleId="xl65">
    <w:name w:val="xl65"/>
    <w:basedOn w:val="Normalny"/>
    <w:rsid w:val="000B6239"/>
    <w:pPr>
      <w:pBdr>
        <w:top w:val="single" w:sz="4" w:space="0" w:color="000000"/>
        <w:left w:val="single" w:sz="4" w:space="0" w:color="000000"/>
        <w:right w:val="single" w:sz="4" w:space="0" w:color="000000"/>
      </w:pBdr>
      <w:shd w:val="clear" w:color="000000" w:fill="D3D3D3"/>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lang w:eastAsia="pl-PL"/>
    </w:rPr>
  </w:style>
  <w:style w:type="character" w:customStyle="1" w:styleId="Nierozpoznanawzmianka2">
    <w:name w:val="Nierozpoznana wzmianka2"/>
    <w:basedOn w:val="Domylnaczcionkaakapitu"/>
    <w:uiPriority w:val="99"/>
    <w:semiHidden/>
    <w:unhideWhenUsed/>
    <w:rsid w:val="000B623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559207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microsoft.com/office/2007/relationships/diagramDrawing" Target="diagrams/drawing3.xml"/><Relationship Id="rId21" Type="http://schemas.microsoft.com/office/2007/relationships/diagramDrawing" Target="diagrams/drawing2.xml"/><Relationship Id="rId42" Type="http://schemas.openxmlformats.org/officeDocument/2006/relationships/image" Target="media/image3.png"/><Relationship Id="rId47" Type="http://schemas.openxmlformats.org/officeDocument/2006/relationships/image" Target="media/image8.jpeg"/><Relationship Id="rId63" Type="http://schemas.openxmlformats.org/officeDocument/2006/relationships/diagramLayout" Target="diagrams/layout9.xml"/><Relationship Id="rId68" Type="http://schemas.openxmlformats.org/officeDocument/2006/relationships/diagramLayout" Target="diagrams/layout10.xml"/><Relationship Id="rId84" Type="http://schemas.openxmlformats.org/officeDocument/2006/relationships/image" Target="media/image16.png"/><Relationship Id="rId89" Type="http://schemas.openxmlformats.org/officeDocument/2006/relationships/header" Target="header2.xml"/><Relationship Id="rId16" Type="http://schemas.microsoft.com/office/2007/relationships/diagramDrawing" Target="diagrams/drawing1.xml"/><Relationship Id="rId11" Type="http://schemas.openxmlformats.org/officeDocument/2006/relationships/footer" Target="footer2.xml"/><Relationship Id="rId32" Type="http://schemas.openxmlformats.org/officeDocument/2006/relationships/diagramData" Target="diagrams/data5.xml"/><Relationship Id="rId37" Type="http://schemas.openxmlformats.org/officeDocument/2006/relationships/diagramData" Target="diagrams/data6.xml"/><Relationship Id="rId53" Type="http://schemas.openxmlformats.org/officeDocument/2006/relationships/diagramLayout" Target="diagrams/layout7.xml"/><Relationship Id="rId58" Type="http://schemas.openxmlformats.org/officeDocument/2006/relationships/diagramLayout" Target="diagrams/layout8.xml"/><Relationship Id="rId74" Type="http://schemas.openxmlformats.org/officeDocument/2006/relationships/diagramData" Target="diagrams/data11.xml"/><Relationship Id="rId79" Type="http://schemas.openxmlformats.org/officeDocument/2006/relationships/image" Target="media/image13.png"/><Relationship Id="rId5" Type="http://schemas.openxmlformats.org/officeDocument/2006/relationships/webSettings" Target="webSettings.xml"/><Relationship Id="rId90" Type="http://schemas.openxmlformats.org/officeDocument/2006/relationships/footer" Target="footer4.xml"/><Relationship Id="rId14" Type="http://schemas.openxmlformats.org/officeDocument/2006/relationships/diagramQuickStyle" Target="diagrams/quickStyle1.xml"/><Relationship Id="rId22" Type="http://schemas.openxmlformats.org/officeDocument/2006/relationships/diagramData" Target="diagrams/data3.xml"/><Relationship Id="rId27" Type="http://schemas.openxmlformats.org/officeDocument/2006/relationships/diagramData" Target="diagrams/data4.xml"/><Relationship Id="rId30" Type="http://schemas.openxmlformats.org/officeDocument/2006/relationships/diagramColors" Target="diagrams/colors4.xml"/><Relationship Id="rId35" Type="http://schemas.openxmlformats.org/officeDocument/2006/relationships/diagramColors" Target="diagrams/colors5.xml"/><Relationship Id="rId43" Type="http://schemas.openxmlformats.org/officeDocument/2006/relationships/image" Target="media/image4.png"/><Relationship Id="rId48" Type="http://schemas.openxmlformats.org/officeDocument/2006/relationships/image" Target="media/image9.jpeg"/><Relationship Id="rId56" Type="http://schemas.microsoft.com/office/2007/relationships/diagramDrawing" Target="diagrams/drawing7.xml"/><Relationship Id="rId64" Type="http://schemas.openxmlformats.org/officeDocument/2006/relationships/diagramQuickStyle" Target="diagrams/quickStyle9.xml"/><Relationship Id="rId69" Type="http://schemas.openxmlformats.org/officeDocument/2006/relationships/diagramQuickStyle" Target="diagrams/quickStyle10.xml"/><Relationship Id="rId77" Type="http://schemas.openxmlformats.org/officeDocument/2006/relationships/diagramColors" Target="diagrams/colors11.xml"/><Relationship Id="rId8" Type="http://schemas.openxmlformats.org/officeDocument/2006/relationships/image" Target="media/image1.jpg"/><Relationship Id="rId51" Type="http://schemas.openxmlformats.org/officeDocument/2006/relationships/image" Target="media/image12.jpg"/><Relationship Id="rId72" Type="http://schemas.openxmlformats.org/officeDocument/2006/relationships/hyperlink" Target="https://www.funduszeeuropejskie.gov.pl/strony/o-funduszach/fundusze-na-lata-2021-2027/konsultacje-programow/" TargetMode="External"/><Relationship Id="rId80" Type="http://schemas.openxmlformats.org/officeDocument/2006/relationships/image" Target="media/image14.png"/><Relationship Id="rId85" Type="http://schemas.openxmlformats.org/officeDocument/2006/relationships/hyperlink" Target="https://docs.google.com/forms/d/1E-6McZzkhJHJiBXP3VOdEvBc2pxOG0gtQBSFi_x34JE/edit" TargetMode="External"/><Relationship Id="rId3" Type="http://schemas.openxmlformats.org/officeDocument/2006/relationships/styles" Target="styles.xml"/><Relationship Id="rId12" Type="http://schemas.openxmlformats.org/officeDocument/2006/relationships/diagramData" Target="diagrams/data1.xml"/><Relationship Id="rId17" Type="http://schemas.openxmlformats.org/officeDocument/2006/relationships/diagramData" Target="diagrams/data2.xml"/><Relationship Id="rId25" Type="http://schemas.openxmlformats.org/officeDocument/2006/relationships/diagramColors" Target="diagrams/colors3.xml"/><Relationship Id="rId33" Type="http://schemas.openxmlformats.org/officeDocument/2006/relationships/diagramLayout" Target="diagrams/layout5.xml"/><Relationship Id="rId38" Type="http://schemas.openxmlformats.org/officeDocument/2006/relationships/diagramLayout" Target="diagrams/layout6.xml"/><Relationship Id="rId46" Type="http://schemas.openxmlformats.org/officeDocument/2006/relationships/image" Target="media/image7.jpeg"/><Relationship Id="rId59" Type="http://schemas.openxmlformats.org/officeDocument/2006/relationships/diagramQuickStyle" Target="diagrams/quickStyle8.xml"/><Relationship Id="rId67" Type="http://schemas.openxmlformats.org/officeDocument/2006/relationships/diagramData" Target="diagrams/data10.xml"/><Relationship Id="rId20" Type="http://schemas.openxmlformats.org/officeDocument/2006/relationships/diagramColors" Target="diagrams/colors2.xml"/><Relationship Id="rId41" Type="http://schemas.microsoft.com/office/2007/relationships/diagramDrawing" Target="diagrams/drawing6.xml"/><Relationship Id="rId54" Type="http://schemas.openxmlformats.org/officeDocument/2006/relationships/diagramQuickStyle" Target="diagrams/quickStyle7.xml"/><Relationship Id="rId62" Type="http://schemas.openxmlformats.org/officeDocument/2006/relationships/diagramData" Target="diagrams/data9.xml"/><Relationship Id="rId70" Type="http://schemas.openxmlformats.org/officeDocument/2006/relationships/diagramColors" Target="diagrams/colors10.xml"/><Relationship Id="rId75" Type="http://schemas.openxmlformats.org/officeDocument/2006/relationships/diagramLayout" Target="diagrams/layout11.xml"/><Relationship Id="rId83" Type="http://schemas.openxmlformats.org/officeDocument/2006/relationships/hyperlink" Target="https://docs.google.com/forms/d/1E-6McZzkhJHJiBXP3VOdEvBc2pxOG0gtQBSFi_x34JE/edit" TargetMode="External"/><Relationship Id="rId88" Type="http://schemas.openxmlformats.org/officeDocument/2006/relationships/footer" Target="footer3.xm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Colors" Target="diagrams/colors1.xml"/><Relationship Id="rId23" Type="http://schemas.openxmlformats.org/officeDocument/2006/relationships/diagramLayout" Target="diagrams/layout3.xml"/><Relationship Id="rId28" Type="http://schemas.openxmlformats.org/officeDocument/2006/relationships/diagramLayout" Target="diagrams/layout4.xml"/><Relationship Id="rId36" Type="http://schemas.microsoft.com/office/2007/relationships/diagramDrawing" Target="diagrams/drawing5.xml"/><Relationship Id="rId49" Type="http://schemas.openxmlformats.org/officeDocument/2006/relationships/image" Target="media/image10.png"/><Relationship Id="rId57" Type="http://schemas.openxmlformats.org/officeDocument/2006/relationships/diagramData" Target="diagrams/data8.xml"/><Relationship Id="rId10" Type="http://schemas.openxmlformats.org/officeDocument/2006/relationships/header" Target="header1.xml"/><Relationship Id="rId31" Type="http://schemas.microsoft.com/office/2007/relationships/diagramDrawing" Target="diagrams/drawing4.xml"/><Relationship Id="rId44" Type="http://schemas.openxmlformats.org/officeDocument/2006/relationships/image" Target="media/image5.png"/><Relationship Id="rId52" Type="http://schemas.openxmlformats.org/officeDocument/2006/relationships/diagramData" Target="diagrams/data7.xml"/><Relationship Id="rId60" Type="http://schemas.openxmlformats.org/officeDocument/2006/relationships/diagramColors" Target="diagrams/colors8.xml"/><Relationship Id="rId65" Type="http://schemas.openxmlformats.org/officeDocument/2006/relationships/diagramColors" Target="diagrams/colors9.xml"/><Relationship Id="rId73" Type="http://schemas.openxmlformats.org/officeDocument/2006/relationships/hyperlink" Target="http://www.lubelskie.pl" TargetMode="External"/><Relationship Id="rId78" Type="http://schemas.microsoft.com/office/2007/relationships/diagramDrawing" Target="diagrams/drawing11.xml"/><Relationship Id="rId81" Type="http://schemas.openxmlformats.org/officeDocument/2006/relationships/hyperlink" Target="https://docs.google.com/forms/d/1E-6McZzkhJHJiBXP3VOdEvBc2pxOG0gtQBSFi_x34JE/edit" TargetMode="External"/><Relationship Id="rId86"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diagramLayout" Target="diagrams/layout1.xml"/><Relationship Id="rId18" Type="http://schemas.openxmlformats.org/officeDocument/2006/relationships/diagramLayout" Target="diagrams/layout2.xml"/><Relationship Id="rId39" Type="http://schemas.openxmlformats.org/officeDocument/2006/relationships/diagramQuickStyle" Target="diagrams/quickStyle6.xml"/><Relationship Id="rId34" Type="http://schemas.openxmlformats.org/officeDocument/2006/relationships/diagramQuickStyle" Target="diagrams/quickStyle5.xml"/><Relationship Id="rId50" Type="http://schemas.openxmlformats.org/officeDocument/2006/relationships/image" Target="media/image11.png"/><Relationship Id="rId55" Type="http://schemas.openxmlformats.org/officeDocument/2006/relationships/diagramColors" Target="diagrams/colors7.xml"/><Relationship Id="rId76" Type="http://schemas.openxmlformats.org/officeDocument/2006/relationships/diagramQuickStyle" Target="diagrams/quickStyle11.xml"/><Relationship Id="rId7" Type="http://schemas.openxmlformats.org/officeDocument/2006/relationships/endnotes" Target="endnotes.xml"/><Relationship Id="rId71" Type="http://schemas.microsoft.com/office/2007/relationships/diagramDrawing" Target="diagrams/drawing10.xml"/><Relationship Id="rId92"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diagramQuickStyle" Target="diagrams/quickStyle4.xml"/><Relationship Id="rId24" Type="http://schemas.openxmlformats.org/officeDocument/2006/relationships/diagramQuickStyle" Target="diagrams/quickStyle3.xml"/><Relationship Id="rId40" Type="http://schemas.openxmlformats.org/officeDocument/2006/relationships/diagramColors" Target="diagrams/colors6.xml"/><Relationship Id="rId45" Type="http://schemas.openxmlformats.org/officeDocument/2006/relationships/image" Target="media/image6.jpeg"/><Relationship Id="rId66" Type="http://schemas.microsoft.com/office/2007/relationships/diagramDrawing" Target="diagrams/drawing9.xml"/><Relationship Id="rId87" Type="http://schemas.openxmlformats.org/officeDocument/2006/relationships/hyperlink" Target="https://docs.google.com/forms/d/1E-6McZzkhJHJiBXP3VOdEvBc2pxOG0gtQBSFi_x34JE/edit" TargetMode="External"/><Relationship Id="rId61" Type="http://schemas.microsoft.com/office/2007/relationships/diagramDrawing" Target="diagrams/drawing8.xml"/><Relationship Id="rId82" Type="http://schemas.openxmlformats.org/officeDocument/2006/relationships/image" Target="media/image15.png"/><Relationship Id="rId19" Type="http://schemas.openxmlformats.org/officeDocument/2006/relationships/diagramQuickStyle" Target="diagrams/quickStyle2.xml"/></Relationships>
</file>

<file path=word/_rels/footer2.xml.rels><?xml version="1.0" encoding="UTF-8" standalone="yes"?>
<Relationships xmlns="http://schemas.openxmlformats.org/package/2006/relationships"><Relationship Id="rId1" Type="http://schemas.openxmlformats.org/officeDocument/2006/relationships/hyperlink" Target="http://www.fim.org.pl"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http://www.fim.org.p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8.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1_3">
  <dgm:title val=""/>
  <dgm:desc val=""/>
  <dgm:catLst>
    <dgm:cat type="accent1" pri="11300"/>
  </dgm:catLst>
  <dgm:styleLbl name="node0">
    <dgm:fillClrLst meth="repeat">
      <a:schemeClr val="accent1">
        <a:shade val="80000"/>
      </a:schemeClr>
    </dgm:fillClrLst>
    <dgm:linClrLst meth="repeat">
      <a:schemeClr val="lt1"/>
    </dgm:linClrLst>
    <dgm:effectClrLst/>
    <dgm:txLinClrLst/>
    <dgm:txFillClrLst/>
    <dgm:txEffectClrLst/>
  </dgm:styleLbl>
  <dgm:styleLbl name="alignNode1">
    <dgm:fillClrLst>
      <a:schemeClr val="accent1">
        <a:shade val="80000"/>
      </a:schemeClr>
      <a:schemeClr val="accent1">
        <a:tint val="70000"/>
      </a:schemeClr>
    </dgm:fillClrLst>
    <dgm:linClrLst>
      <a:schemeClr val="accent1">
        <a:shade val="80000"/>
      </a:schemeClr>
      <a:schemeClr val="accent1">
        <a:tint val="70000"/>
      </a:schemeClr>
    </dgm:linClrLst>
    <dgm:effectClrLst/>
    <dgm:txLinClrLst/>
    <dgm:txFillClrLst/>
    <dgm:txEffectClrLst/>
  </dgm:styleLbl>
  <dgm:styleLbl name="node1">
    <dgm:fillClrLst>
      <a:schemeClr val="accent1">
        <a:shade val="80000"/>
      </a:schemeClr>
      <a:schemeClr val="accent1">
        <a:tint val="70000"/>
      </a:schemeClr>
    </dgm:fillClrLst>
    <dgm:linClrLst meth="repeat">
      <a:schemeClr val="lt1"/>
    </dgm:linClrLst>
    <dgm:effectClrLst/>
    <dgm:txLinClrLst/>
    <dgm:txFillClrLst/>
    <dgm:txEffectClrLst/>
  </dgm:styleLbl>
  <dgm:styleLbl name="lnNode1">
    <dgm:fillClrLst>
      <a:schemeClr val="accent1">
        <a:shade val="80000"/>
      </a:schemeClr>
      <a:schemeClr val="accent1">
        <a:tint val="7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tint val="70000"/>
        <a:alpha val="50000"/>
      </a:schemeClr>
    </dgm:fillClrLst>
    <dgm:linClrLst meth="repeat">
      <a:schemeClr val="lt1"/>
    </dgm:linClrLst>
    <dgm:effectClrLst/>
    <dgm:txLinClrLst/>
    <dgm:txFillClrLst/>
    <dgm:txEffectClrLst/>
  </dgm:styleLbl>
  <dgm:styleLbl name="node2">
    <dgm:fillClrLst>
      <a:schemeClr val="accent1">
        <a:tint val="99000"/>
      </a:schemeClr>
    </dgm:fillClrLst>
    <dgm:linClrLst meth="repeat">
      <a:schemeClr val="lt1"/>
    </dgm:linClrLst>
    <dgm:effectClrLst/>
    <dgm:txLinClrLst/>
    <dgm:txFillClrLst/>
    <dgm:txEffectClrLst/>
  </dgm:styleLbl>
  <dgm:styleLbl name="node3">
    <dgm:fillClrLst>
      <a:schemeClr val="accent1">
        <a:tint val="80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dgm:txEffectClrLst/>
  </dgm:styleLbl>
  <dgm:styleLbl name="f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b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sibTrans1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9000"/>
      </a:schemeClr>
    </dgm:fillClrLst>
    <dgm:linClrLst meth="repeat">
      <a:schemeClr val="lt1"/>
    </dgm:linClrLst>
    <dgm:effectClrLst/>
    <dgm:txLinClrLst/>
    <dgm:txFillClrLst/>
    <dgm:txEffectClrLst/>
  </dgm:styleLbl>
  <dgm:styleLbl name="asst3">
    <dgm:fillClrLst>
      <a:schemeClr val="accent1">
        <a:tint val="80000"/>
      </a:schemeClr>
    </dgm:fillClrLst>
    <dgm:linClrLst meth="repeat">
      <a:schemeClr val="lt1"/>
    </dgm:linClrLst>
    <dgm:effectClrLst/>
    <dgm:txLinClrLst/>
    <dgm:txFillClrLst/>
    <dgm:txEffectClrLst/>
  </dgm:styleLbl>
  <dgm:styleLbl name="asst4">
    <dgm:fillClrLst>
      <a:schemeClr val="accent1">
        <a:tint val="7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lt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9000"/>
      </a:schemeClr>
    </dgm:fillClrLst>
    <dgm:linClrLst meth="repeat">
      <a:schemeClr val="accent1">
        <a:tint val="99000"/>
      </a:schemeClr>
    </dgm:linClrLst>
    <dgm:effectClrLst/>
    <dgm:txLinClrLst/>
    <dgm:txFillClrLst meth="repeat">
      <a:schemeClr val="tx1"/>
    </dgm:txFillClrLst>
    <dgm:txEffectClrLst/>
  </dgm:styleLbl>
  <dgm:styleLbl name="parChTrans1D3">
    <dgm:fillClrLst meth="repeat">
      <a:schemeClr val="accent1">
        <a:tint val="80000"/>
      </a:schemeClr>
    </dgm:fillClrLst>
    <dgm:linClrLst meth="repeat">
      <a:schemeClr val="accent1">
        <a:tint val="80000"/>
      </a:schemeClr>
    </dgm:linClrLst>
    <dgm:effectClrLst/>
    <dgm:txLinClrLst/>
    <dgm:txFillClrLst meth="repeat">
      <a:schemeClr val="tx1"/>
    </dgm:txFillClrLst>
    <dgm:txEffectClrLst/>
  </dgm:styleLbl>
  <dgm:styleLbl name="parChTrans1D4">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3">
  <dgm:title val=""/>
  <dgm:desc val=""/>
  <dgm:catLst>
    <dgm:cat type="accent1" pri="11300"/>
  </dgm:catLst>
  <dgm:styleLbl name="node0">
    <dgm:fillClrLst meth="repeat">
      <a:schemeClr val="accent1">
        <a:shade val="80000"/>
      </a:schemeClr>
    </dgm:fillClrLst>
    <dgm:linClrLst meth="repeat">
      <a:schemeClr val="lt1"/>
    </dgm:linClrLst>
    <dgm:effectClrLst/>
    <dgm:txLinClrLst/>
    <dgm:txFillClrLst/>
    <dgm:txEffectClrLst/>
  </dgm:styleLbl>
  <dgm:styleLbl name="alignNode1">
    <dgm:fillClrLst>
      <a:schemeClr val="accent1">
        <a:shade val="80000"/>
      </a:schemeClr>
      <a:schemeClr val="accent1">
        <a:tint val="70000"/>
      </a:schemeClr>
    </dgm:fillClrLst>
    <dgm:linClrLst>
      <a:schemeClr val="accent1">
        <a:shade val="80000"/>
      </a:schemeClr>
      <a:schemeClr val="accent1">
        <a:tint val="70000"/>
      </a:schemeClr>
    </dgm:linClrLst>
    <dgm:effectClrLst/>
    <dgm:txLinClrLst/>
    <dgm:txFillClrLst/>
    <dgm:txEffectClrLst/>
  </dgm:styleLbl>
  <dgm:styleLbl name="node1">
    <dgm:fillClrLst>
      <a:schemeClr val="accent1">
        <a:shade val="80000"/>
      </a:schemeClr>
      <a:schemeClr val="accent1">
        <a:tint val="70000"/>
      </a:schemeClr>
    </dgm:fillClrLst>
    <dgm:linClrLst meth="repeat">
      <a:schemeClr val="lt1"/>
    </dgm:linClrLst>
    <dgm:effectClrLst/>
    <dgm:txLinClrLst/>
    <dgm:txFillClrLst/>
    <dgm:txEffectClrLst/>
  </dgm:styleLbl>
  <dgm:styleLbl name="lnNode1">
    <dgm:fillClrLst>
      <a:schemeClr val="accent1">
        <a:shade val="80000"/>
      </a:schemeClr>
      <a:schemeClr val="accent1">
        <a:tint val="7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tint val="70000"/>
        <a:alpha val="50000"/>
      </a:schemeClr>
    </dgm:fillClrLst>
    <dgm:linClrLst meth="repeat">
      <a:schemeClr val="lt1"/>
    </dgm:linClrLst>
    <dgm:effectClrLst/>
    <dgm:txLinClrLst/>
    <dgm:txFillClrLst/>
    <dgm:txEffectClrLst/>
  </dgm:styleLbl>
  <dgm:styleLbl name="node2">
    <dgm:fillClrLst>
      <a:schemeClr val="accent1">
        <a:tint val="99000"/>
      </a:schemeClr>
    </dgm:fillClrLst>
    <dgm:linClrLst meth="repeat">
      <a:schemeClr val="lt1"/>
    </dgm:linClrLst>
    <dgm:effectClrLst/>
    <dgm:txLinClrLst/>
    <dgm:txFillClrLst/>
    <dgm:txEffectClrLst/>
  </dgm:styleLbl>
  <dgm:styleLbl name="node3">
    <dgm:fillClrLst>
      <a:schemeClr val="accent1">
        <a:tint val="80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dgm:txEffectClrLst/>
  </dgm:styleLbl>
  <dgm:styleLbl name="f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b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sibTrans1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9000"/>
      </a:schemeClr>
    </dgm:fillClrLst>
    <dgm:linClrLst meth="repeat">
      <a:schemeClr val="lt1"/>
    </dgm:linClrLst>
    <dgm:effectClrLst/>
    <dgm:txLinClrLst/>
    <dgm:txFillClrLst/>
    <dgm:txEffectClrLst/>
  </dgm:styleLbl>
  <dgm:styleLbl name="asst3">
    <dgm:fillClrLst>
      <a:schemeClr val="accent1">
        <a:tint val="80000"/>
      </a:schemeClr>
    </dgm:fillClrLst>
    <dgm:linClrLst meth="repeat">
      <a:schemeClr val="lt1"/>
    </dgm:linClrLst>
    <dgm:effectClrLst/>
    <dgm:txLinClrLst/>
    <dgm:txFillClrLst/>
    <dgm:txEffectClrLst/>
  </dgm:styleLbl>
  <dgm:styleLbl name="asst4">
    <dgm:fillClrLst>
      <a:schemeClr val="accent1">
        <a:tint val="7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lt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9000"/>
      </a:schemeClr>
    </dgm:fillClrLst>
    <dgm:linClrLst meth="repeat">
      <a:schemeClr val="accent1">
        <a:tint val="99000"/>
      </a:schemeClr>
    </dgm:linClrLst>
    <dgm:effectClrLst/>
    <dgm:txLinClrLst/>
    <dgm:txFillClrLst meth="repeat">
      <a:schemeClr val="tx1"/>
    </dgm:txFillClrLst>
    <dgm:txEffectClrLst/>
  </dgm:styleLbl>
  <dgm:styleLbl name="parChTrans1D3">
    <dgm:fillClrLst meth="repeat">
      <a:schemeClr val="accent1">
        <a:tint val="80000"/>
      </a:schemeClr>
    </dgm:fillClrLst>
    <dgm:linClrLst meth="repeat">
      <a:schemeClr val="accent1">
        <a:tint val="80000"/>
      </a:schemeClr>
    </dgm:linClrLst>
    <dgm:effectClrLst/>
    <dgm:txLinClrLst/>
    <dgm:txFillClrLst meth="repeat">
      <a:schemeClr val="tx1"/>
    </dgm:txFillClrLst>
    <dgm:txEffectClrLst/>
  </dgm:styleLbl>
  <dgm:styleLbl name="parChTrans1D4">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3">
  <dgm:title val=""/>
  <dgm:desc val=""/>
  <dgm:catLst>
    <dgm:cat type="accent1" pri="11300"/>
  </dgm:catLst>
  <dgm:styleLbl name="node0">
    <dgm:fillClrLst meth="repeat">
      <a:schemeClr val="accent1">
        <a:shade val="80000"/>
      </a:schemeClr>
    </dgm:fillClrLst>
    <dgm:linClrLst meth="repeat">
      <a:schemeClr val="lt1"/>
    </dgm:linClrLst>
    <dgm:effectClrLst/>
    <dgm:txLinClrLst/>
    <dgm:txFillClrLst/>
    <dgm:txEffectClrLst/>
  </dgm:styleLbl>
  <dgm:styleLbl name="alignNode1">
    <dgm:fillClrLst>
      <a:schemeClr val="accent1">
        <a:shade val="80000"/>
      </a:schemeClr>
      <a:schemeClr val="accent1">
        <a:tint val="70000"/>
      </a:schemeClr>
    </dgm:fillClrLst>
    <dgm:linClrLst>
      <a:schemeClr val="accent1">
        <a:shade val="80000"/>
      </a:schemeClr>
      <a:schemeClr val="accent1">
        <a:tint val="70000"/>
      </a:schemeClr>
    </dgm:linClrLst>
    <dgm:effectClrLst/>
    <dgm:txLinClrLst/>
    <dgm:txFillClrLst/>
    <dgm:txEffectClrLst/>
  </dgm:styleLbl>
  <dgm:styleLbl name="node1">
    <dgm:fillClrLst>
      <a:schemeClr val="accent1">
        <a:shade val="80000"/>
      </a:schemeClr>
      <a:schemeClr val="accent1">
        <a:tint val="70000"/>
      </a:schemeClr>
    </dgm:fillClrLst>
    <dgm:linClrLst meth="repeat">
      <a:schemeClr val="lt1"/>
    </dgm:linClrLst>
    <dgm:effectClrLst/>
    <dgm:txLinClrLst/>
    <dgm:txFillClrLst/>
    <dgm:txEffectClrLst/>
  </dgm:styleLbl>
  <dgm:styleLbl name="lnNode1">
    <dgm:fillClrLst>
      <a:schemeClr val="accent1">
        <a:shade val="80000"/>
      </a:schemeClr>
      <a:schemeClr val="accent1">
        <a:tint val="7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tint val="70000"/>
        <a:alpha val="50000"/>
      </a:schemeClr>
    </dgm:fillClrLst>
    <dgm:linClrLst meth="repeat">
      <a:schemeClr val="lt1"/>
    </dgm:linClrLst>
    <dgm:effectClrLst/>
    <dgm:txLinClrLst/>
    <dgm:txFillClrLst/>
    <dgm:txEffectClrLst/>
  </dgm:styleLbl>
  <dgm:styleLbl name="node2">
    <dgm:fillClrLst>
      <a:schemeClr val="accent1">
        <a:tint val="99000"/>
      </a:schemeClr>
    </dgm:fillClrLst>
    <dgm:linClrLst meth="repeat">
      <a:schemeClr val="lt1"/>
    </dgm:linClrLst>
    <dgm:effectClrLst/>
    <dgm:txLinClrLst/>
    <dgm:txFillClrLst/>
    <dgm:txEffectClrLst/>
  </dgm:styleLbl>
  <dgm:styleLbl name="node3">
    <dgm:fillClrLst>
      <a:schemeClr val="accent1">
        <a:tint val="80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dgm:txEffectClrLst/>
  </dgm:styleLbl>
  <dgm:styleLbl name="f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b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sibTrans1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9000"/>
      </a:schemeClr>
    </dgm:fillClrLst>
    <dgm:linClrLst meth="repeat">
      <a:schemeClr val="lt1"/>
    </dgm:linClrLst>
    <dgm:effectClrLst/>
    <dgm:txLinClrLst/>
    <dgm:txFillClrLst/>
    <dgm:txEffectClrLst/>
  </dgm:styleLbl>
  <dgm:styleLbl name="asst3">
    <dgm:fillClrLst>
      <a:schemeClr val="accent1">
        <a:tint val="80000"/>
      </a:schemeClr>
    </dgm:fillClrLst>
    <dgm:linClrLst meth="repeat">
      <a:schemeClr val="lt1"/>
    </dgm:linClrLst>
    <dgm:effectClrLst/>
    <dgm:txLinClrLst/>
    <dgm:txFillClrLst/>
    <dgm:txEffectClrLst/>
  </dgm:styleLbl>
  <dgm:styleLbl name="asst4">
    <dgm:fillClrLst>
      <a:schemeClr val="accent1">
        <a:tint val="7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lt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9000"/>
      </a:schemeClr>
    </dgm:fillClrLst>
    <dgm:linClrLst meth="repeat">
      <a:schemeClr val="accent1">
        <a:tint val="99000"/>
      </a:schemeClr>
    </dgm:linClrLst>
    <dgm:effectClrLst/>
    <dgm:txLinClrLst/>
    <dgm:txFillClrLst meth="repeat">
      <a:schemeClr val="tx1"/>
    </dgm:txFillClrLst>
    <dgm:txEffectClrLst/>
  </dgm:styleLbl>
  <dgm:styleLbl name="parChTrans1D3">
    <dgm:fillClrLst meth="repeat">
      <a:schemeClr val="accent1">
        <a:tint val="80000"/>
      </a:schemeClr>
    </dgm:fillClrLst>
    <dgm:linClrLst meth="repeat">
      <a:schemeClr val="accent1">
        <a:tint val="80000"/>
      </a:schemeClr>
    </dgm:linClrLst>
    <dgm:effectClrLst/>
    <dgm:txLinClrLst/>
    <dgm:txFillClrLst meth="repeat">
      <a:schemeClr val="tx1"/>
    </dgm:txFillClrLst>
    <dgm:txEffectClrLst/>
  </dgm:styleLbl>
  <dgm:styleLbl name="parChTrans1D4">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6B766C4-43C0-4D06-8274-156C8468D507}"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pl-PL"/>
        </a:p>
      </dgm:t>
    </dgm:pt>
    <dgm:pt modelId="{91FA79C9-2B2B-4701-BF16-92DAB0865478}">
      <dgm:prSet phldrT="[Tekst]" custT="1"/>
      <dgm:spPr/>
      <dgm:t>
        <a:bodyPr/>
        <a:lstStyle/>
        <a:p>
          <a:r>
            <a:rPr lang="pl-PL" sz="1100"/>
            <a:t>Cele strategiczne rozwoju w wymiarze społecznym, gospodarczym i przestrzennym</a:t>
          </a:r>
        </a:p>
      </dgm:t>
    </dgm:pt>
    <dgm:pt modelId="{6B3A65FA-904F-4F71-BC7E-707D96D095B8}" type="parTrans" cxnId="{2364B957-208A-4D78-B01B-A62B7C0A9405}">
      <dgm:prSet/>
      <dgm:spPr/>
      <dgm:t>
        <a:bodyPr/>
        <a:lstStyle/>
        <a:p>
          <a:endParaRPr lang="pl-PL" sz="1100"/>
        </a:p>
      </dgm:t>
    </dgm:pt>
    <dgm:pt modelId="{9E5C4EE0-B3E6-44C9-88D7-A27E4BB7C206}" type="sibTrans" cxnId="{2364B957-208A-4D78-B01B-A62B7C0A9405}">
      <dgm:prSet/>
      <dgm:spPr/>
      <dgm:t>
        <a:bodyPr/>
        <a:lstStyle/>
        <a:p>
          <a:endParaRPr lang="pl-PL" sz="1100"/>
        </a:p>
      </dgm:t>
    </dgm:pt>
    <dgm:pt modelId="{04523DF4-9107-4637-AA6A-9FC4247DF2B5}">
      <dgm:prSet custT="1"/>
      <dgm:spPr/>
      <dgm:t>
        <a:bodyPr/>
        <a:lstStyle/>
        <a:p>
          <a:pPr>
            <a:buFont typeface="+mj-lt"/>
            <a:buAutoNum type="arabicParenR"/>
          </a:pPr>
          <a:r>
            <a:rPr lang="pl-PL" sz="1100"/>
            <a:t>Kierunki działań podejmowanych dla osiągnięcia celów strategicznych</a:t>
          </a:r>
        </a:p>
      </dgm:t>
    </dgm:pt>
    <dgm:pt modelId="{770BAFAE-F247-49E9-8BC1-077DA3D029D7}" type="parTrans" cxnId="{52C26662-7942-4B59-AF07-BE4E460F6AD6}">
      <dgm:prSet/>
      <dgm:spPr/>
      <dgm:t>
        <a:bodyPr/>
        <a:lstStyle/>
        <a:p>
          <a:endParaRPr lang="pl-PL" sz="1100"/>
        </a:p>
      </dgm:t>
    </dgm:pt>
    <dgm:pt modelId="{CC50C7FE-F4F4-4211-85A8-4C5EE9525E18}" type="sibTrans" cxnId="{52C26662-7942-4B59-AF07-BE4E460F6AD6}">
      <dgm:prSet/>
      <dgm:spPr/>
      <dgm:t>
        <a:bodyPr/>
        <a:lstStyle/>
        <a:p>
          <a:endParaRPr lang="pl-PL" sz="1100"/>
        </a:p>
      </dgm:t>
    </dgm:pt>
    <dgm:pt modelId="{2F2BD36D-F2FF-45E0-918C-1E7AA77CCEA0}">
      <dgm:prSet custT="1"/>
      <dgm:spPr/>
      <dgm:t>
        <a:bodyPr/>
        <a:lstStyle/>
        <a:p>
          <a:pPr>
            <a:buFont typeface="+mj-lt"/>
            <a:buAutoNum type="arabicParenR"/>
          </a:pPr>
          <a:r>
            <a:rPr lang="pl-PL" sz="1100"/>
            <a:t>Oczekiwane rezultaty planowanych działań, w tym w wymiarze przestrzennym, oraz wskaźniki ich osiągnięcia</a:t>
          </a:r>
        </a:p>
      </dgm:t>
    </dgm:pt>
    <dgm:pt modelId="{9B65D20C-32E5-4A2D-9438-597CD1EEF25C}" type="parTrans" cxnId="{A3583031-314B-4901-BD00-269A786E3EAE}">
      <dgm:prSet/>
      <dgm:spPr/>
      <dgm:t>
        <a:bodyPr/>
        <a:lstStyle/>
        <a:p>
          <a:endParaRPr lang="pl-PL" sz="1100"/>
        </a:p>
      </dgm:t>
    </dgm:pt>
    <dgm:pt modelId="{BB972345-29E7-4D2F-9802-0BE170114C6B}" type="sibTrans" cxnId="{A3583031-314B-4901-BD00-269A786E3EAE}">
      <dgm:prSet/>
      <dgm:spPr/>
      <dgm:t>
        <a:bodyPr/>
        <a:lstStyle/>
        <a:p>
          <a:endParaRPr lang="pl-PL" sz="1100"/>
        </a:p>
      </dgm:t>
    </dgm:pt>
    <dgm:pt modelId="{1303C613-FE51-4118-AB34-8E7420DBED3B}">
      <dgm:prSet custT="1"/>
      <dgm:spPr/>
      <dgm:t>
        <a:bodyPr/>
        <a:lstStyle/>
        <a:p>
          <a:pPr>
            <a:buFont typeface="+mj-lt"/>
            <a:buAutoNum type="arabicParenR"/>
          </a:pPr>
          <a:r>
            <a:rPr lang="pl-PL" sz="1100"/>
            <a:t>Model struktury funkcjonalno-przestrzennej porozumienia partnerskiego gmin</a:t>
          </a:r>
        </a:p>
      </dgm:t>
    </dgm:pt>
    <dgm:pt modelId="{2992D0DD-E01F-4995-BC6E-1ED2E44853B9}" type="parTrans" cxnId="{13BDA719-D8DD-4361-AFA9-21A5FCB7C7EB}">
      <dgm:prSet/>
      <dgm:spPr/>
      <dgm:t>
        <a:bodyPr/>
        <a:lstStyle/>
        <a:p>
          <a:endParaRPr lang="pl-PL" sz="1100"/>
        </a:p>
      </dgm:t>
    </dgm:pt>
    <dgm:pt modelId="{DEB3AD04-98B6-4090-9474-C527337973A6}" type="sibTrans" cxnId="{13BDA719-D8DD-4361-AFA9-21A5FCB7C7EB}">
      <dgm:prSet/>
      <dgm:spPr/>
      <dgm:t>
        <a:bodyPr/>
        <a:lstStyle/>
        <a:p>
          <a:endParaRPr lang="pl-PL" sz="1100"/>
        </a:p>
      </dgm:t>
    </dgm:pt>
    <dgm:pt modelId="{1A6CD6AC-AD57-4059-9A73-1C1E5CFD2CB1}">
      <dgm:prSet custT="1"/>
      <dgm:spPr/>
      <dgm:t>
        <a:bodyPr/>
        <a:lstStyle/>
        <a:p>
          <a:pPr>
            <a:buFont typeface="+mj-lt"/>
            <a:buAutoNum type="arabicParenR"/>
          </a:pPr>
          <a:r>
            <a:rPr lang="pl-PL" sz="1100"/>
            <a:t>Ustalenia i rekomendacje w zakresie kształtowania i prowadzenia polityki przestrzennej w obszarze funkcjonalnym</a:t>
          </a:r>
        </a:p>
      </dgm:t>
    </dgm:pt>
    <dgm:pt modelId="{FE799181-9880-4B81-996E-C52AB6CFDEB6}" type="parTrans" cxnId="{61EF04A6-EF13-4D71-A5C3-34BF4FA52DEA}">
      <dgm:prSet/>
      <dgm:spPr/>
      <dgm:t>
        <a:bodyPr/>
        <a:lstStyle/>
        <a:p>
          <a:endParaRPr lang="pl-PL" sz="1100"/>
        </a:p>
      </dgm:t>
    </dgm:pt>
    <dgm:pt modelId="{A97C6678-C0C4-4518-9E46-9D0F71CD5F73}" type="sibTrans" cxnId="{61EF04A6-EF13-4D71-A5C3-34BF4FA52DEA}">
      <dgm:prSet/>
      <dgm:spPr/>
      <dgm:t>
        <a:bodyPr/>
        <a:lstStyle/>
        <a:p>
          <a:endParaRPr lang="pl-PL" sz="1100"/>
        </a:p>
      </dgm:t>
    </dgm:pt>
    <dgm:pt modelId="{33D86B54-2A2A-4645-B62C-FBF3FC7A321F}">
      <dgm:prSet custT="1"/>
      <dgm:spPr/>
      <dgm:t>
        <a:bodyPr/>
        <a:lstStyle/>
        <a:p>
          <a:pPr>
            <a:buFont typeface="+mj-lt"/>
            <a:buAutoNum type="arabicParenR"/>
          </a:pPr>
          <a:r>
            <a:rPr lang="pl-PL" sz="1100"/>
            <a:t>Obszary strategicznej interwencji określone w strategii rozwoju województwa, wraz z zakresem planowanych działań</a:t>
          </a:r>
        </a:p>
      </dgm:t>
    </dgm:pt>
    <dgm:pt modelId="{C729E31A-FB26-4B41-BC13-C1A0F165931E}" type="parTrans" cxnId="{1BBA8CBB-CEE1-493E-B086-85E01AEB2177}">
      <dgm:prSet/>
      <dgm:spPr/>
      <dgm:t>
        <a:bodyPr/>
        <a:lstStyle/>
        <a:p>
          <a:endParaRPr lang="pl-PL" sz="1100"/>
        </a:p>
      </dgm:t>
    </dgm:pt>
    <dgm:pt modelId="{F286B4B9-6630-4857-8E5F-BF7E83A004C7}" type="sibTrans" cxnId="{1BBA8CBB-CEE1-493E-B086-85E01AEB2177}">
      <dgm:prSet/>
      <dgm:spPr/>
      <dgm:t>
        <a:bodyPr/>
        <a:lstStyle/>
        <a:p>
          <a:endParaRPr lang="pl-PL" sz="1100"/>
        </a:p>
      </dgm:t>
    </dgm:pt>
    <dgm:pt modelId="{C58A0AAF-D3C1-4219-8E10-9A44AB33CC57}">
      <dgm:prSet custT="1"/>
      <dgm:spPr/>
      <dgm:t>
        <a:bodyPr/>
        <a:lstStyle/>
        <a:p>
          <a:pPr>
            <a:buFont typeface="+mj-lt"/>
            <a:buAutoNum type="arabicParenR"/>
          </a:pPr>
          <a:r>
            <a:rPr lang="pl-PL" sz="1100"/>
            <a:t>Obszary strategicznej interwencji kluczowe dla gmin, jeżeli takie zidentyfikowano, wraz z zakresem planowanych działań</a:t>
          </a:r>
        </a:p>
      </dgm:t>
    </dgm:pt>
    <dgm:pt modelId="{5B7CC540-F866-4943-9206-518C35155DEE}" type="parTrans" cxnId="{5F1A74B4-54D0-4063-9B9B-99835194F1C8}">
      <dgm:prSet/>
      <dgm:spPr/>
      <dgm:t>
        <a:bodyPr/>
        <a:lstStyle/>
        <a:p>
          <a:endParaRPr lang="pl-PL" sz="1100"/>
        </a:p>
      </dgm:t>
    </dgm:pt>
    <dgm:pt modelId="{B24982B2-8E94-45BB-9B17-84836AD5CC14}" type="sibTrans" cxnId="{5F1A74B4-54D0-4063-9B9B-99835194F1C8}">
      <dgm:prSet/>
      <dgm:spPr/>
      <dgm:t>
        <a:bodyPr/>
        <a:lstStyle/>
        <a:p>
          <a:endParaRPr lang="pl-PL" sz="1100"/>
        </a:p>
      </dgm:t>
    </dgm:pt>
    <dgm:pt modelId="{BEE0B47F-79D3-4DDD-A126-4C77D98E151F}">
      <dgm:prSet custT="1"/>
      <dgm:spPr/>
      <dgm:t>
        <a:bodyPr/>
        <a:lstStyle/>
        <a:p>
          <a:pPr>
            <a:buFont typeface="+mj-lt"/>
            <a:buAutoNum type="arabicParenR"/>
          </a:pPr>
          <a:r>
            <a:rPr lang="pl-PL" sz="1100"/>
            <a:t>System realizacji strategii, w tym wytyczne do sporządzania dokumentów wykonawczych</a:t>
          </a:r>
        </a:p>
      </dgm:t>
    </dgm:pt>
    <dgm:pt modelId="{4C02F452-4CD2-4AD5-B59F-17A6CCDD5919}" type="parTrans" cxnId="{EDA2F5F5-B4CC-4C89-8637-DD0DB87A65EC}">
      <dgm:prSet/>
      <dgm:spPr/>
      <dgm:t>
        <a:bodyPr/>
        <a:lstStyle/>
        <a:p>
          <a:endParaRPr lang="pl-PL" sz="1100"/>
        </a:p>
      </dgm:t>
    </dgm:pt>
    <dgm:pt modelId="{DF81DDE6-D715-4E78-A357-A58902327947}" type="sibTrans" cxnId="{EDA2F5F5-B4CC-4C89-8637-DD0DB87A65EC}">
      <dgm:prSet/>
      <dgm:spPr/>
      <dgm:t>
        <a:bodyPr/>
        <a:lstStyle/>
        <a:p>
          <a:endParaRPr lang="pl-PL" sz="1100"/>
        </a:p>
      </dgm:t>
    </dgm:pt>
    <dgm:pt modelId="{89B2BDDB-55CC-4618-8543-144106767FAC}">
      <dgm:prSet custT="1"/>
      <dgm:spPr/>
      <dgm:t>
        <a:bodyPr/>
        <a:lstStyle/>
        <a:p>
          <a:pPr>
            <a:buFont typeface="+mj-lt"/>
            <a:buAutoNum type="arabicParenR"/>
          </a:pPr>
          <a:r>
            <a:rPr lang="pl-PL" sz="1100"/>
            <a:t>Ramy finansowe i źródła finansowania</a:t>
          </a:r>
        </a:p>
      </dgm:t>
    </dgm:pt>
    <dgm:pt modelId="{21B86740-0795-430F-8BA5-BA1D2697C300}" type="sibTrans" cxnId="{1DFDB2C3-5D36-48BE-A266-51118B33FED0}">
      <dgm:prSet/>
      <dgm:spPr/>
      <dgm:t>
        <a:bodyPr/>
        <a:lstStyle/>
        <a:p>
          <a:endParaRPr lang="pl-PL" sz="1100"/>
        </a:p>
      </dgm:t>
    </dgm:pt>
    <dgm:pt modelId="{FA0A92FA-693A-4FA3-9F0B-E5565B217ECB}" type="parTrans" cxnId="{1DFDB2C3-5D36-48BE-A266-51118B33FED0}">
      <dgm:prSet/>
      <dgm:spPr/>
      <dgm:t>
        <a:bodyPr/>
        <a:lstStyle/>
        <a:p>
          <a:endParaRPr lang="pl-PL" sz="1100"/>
        </a:p>
      </dgm:t>
    </dgm:pt>
    <dgm:pt modelId="{9D6C8729-D536-43AE-AF1C-121805CCE5A3}" type="pres">
      <dgm:prSet presAssocID="{86B766C4-43C0-4D06-8274-156C8468D507}" presName="linear" presStyleCnt="0">
        <dgm:presLayoutVars>
          <dgm:dir/>
          <dgm:animLvl val="lvl"/>
          <dgm:resizeHandles val="exact"/>
        </dgm:presLayoutVars>
      </dgm:prSet>
      <dgm:spPr/>
    </dgm:pt>
    <dgm:pt modelId="{74785AE6-3B8A-4970-8170-DDD52B715579}" type="pres">
      <dgm:prSet presAssocID="{91FA79C9-2B2B-4701-BF16-92DAB0865478}" presName="parentLin" presStyleCnt="0"/>
      <dgm:spPr/>
    </dgm:pt>
    <dgm:pt modelId="{4E785DC0-70DD-4405-8229-5DCB0A56EF9E}" type="pres">
      <dgm:prSet presAssocID="{91FA79C9-2B2B-4701-BF16-92DAB0865478}" presName="parentLeftMargin" presStyleLbl="node1" presStyleIdx="0" presStyleCnt="9"/>
      <dgm:spPr/>
    </dgm:pt>
    <dgm:pt modelId="{9DEA43DE-F3C0-47CA-AE55-E87D7EB21223}" type="pres">
      <dgm:prSet presAssocID="{91FA79C9-2B2B-4701-BF16-92DAB0865478}" presName="parentText" presStyleLbl="node1" presStyleIdx="0" presStyleCnt="9" custScaleX="129762">
        <dgm:presLayoutVars>
          <dgm:chMax val="0"/>
          <dgm:bulletEnabled val="1"/>
        </dgm:presLayoutVars>
      </dgm:prSet>
      <dgm:spPr/>
    </dgm:pt>
    <dgm:pt modelId="{BEE59DCA-464A-4FD7-8C1D-53983A0A8437}" type="pres">
      <dgm:prSet presAssocID="{91FA79C9-2B2B-4701-BF16-92DAB0865478}" presName="negativeSpace" presStyleCnt="0"/>
      <dgm:spPr/>
    </dgm:pt>
    <dgm:pt modelId="{653F1611-93F9-4808-A255-772377D0BC30}" type="pres">
      <dgm:prSet presAssocID="{91FA79C9-2B2B-4701-BF16-92DAB0865478}" presName="childText" presStyleLbl="conFgAcc1" presStyleIdx="0" presStyleCnt="9">
        <dgm:presLayoutVars>
          <dgm:bulletEnabled val="1"/>
        </dgm:presLayoutVars>
      </dgm:prSet>
      <dgm:spPr/>
    </dgm:pt>
    <dgm:pt modelId="{4234639E-AE98-48D9-B750-C5FD7ED7F401}" type="pres">
      <dgm:prSet presAssocID="{9E5C4EE0-B3E6-44C9-88D7-A27E4BB7C206}" presName="spaceBetweenRectangles" presStyleCnt="0"/>
      <dgm:spPr/>
    </dgm:pt>
    <dgm:pt modelId="{3929A26F-A840-4323-ABAB-32816F34F060}" type="pres">
      <dgm:prSet presAssocID="{04523DF4-9107-4637-AA6A-9FC4247DF2B5}" presName="parentLin" presStyleCnt="0"/>
      <dgm:spPr/>
    </dgm:pt>
    <dgm:pt modelId="{DB648895-A618-4CF4-9879-40C622C61583}" type="pres">
      <dgm:prSet presAssocID="{04523DF4-9107-4637-AA6A-9FC4247DF2B5}" presName="parentLeftMargin" presStyleLbl="node1" presStyleIdx="0" presStyleCnt="9"/>
      <dgm:spPr/>
    </dgm:pt>
    <dgm:pt modelId="{012A5BC6-45E8-41DC-AEEC-DA6B62FD12F8}" type="pres">
      <dgm:prSet presAssocID="{04523DF4-9107-4637-AA6A-9FC4247DF2B5}" presName="parentText" presStyleLbl="node1" presStyleIdx="1" presStyleCnt="9" custScaleX="129762">
        <dgm:presLayoutVars>
          <dgm:chMax val="0"/>
          <dgm:bulletEnabled val="1"/>
        </dgm:presLayoutVars>
      </dgm:prSet>
      <dgm:spPr/>
    </dgm:pt>
    <dgm:pt modelId="{D8462A3E-51C4-4641-B122-8C74E7DC0811}" type="pres">
      <dgm:prSet presAssocID="{04523DF4-9107-4637-AA6A-9FC4247DF2B5}" presName="negativeSpace" presStyleCnt="0"/>
      <dgm:spPr/>
    </dgm:pt>
    <dgm:pt modelId="{C50DC394-517A-4054-A54E-7AACCB3AD6C6}" type="pres">
      <dgm:prSet presAssocID="{04523DF4-9107-4637-AA6A-9FC4247DF2B5}" presName="childText" presStyleLbl="conFgAcc1" presStyleIdx="1" presStyleCnt="9">
        <dgm:presLayoutVars>
          <dgm:bulletEnabled val="1"/>
        </dgm:presLayoutVars>
      </dgm:prSet>
      <dgm:spPr/>
    </dgm:pt>
    <dgm:pt modelId="{7B11E088-EED9-476D-A6E9-B15492F18AD8}" type="pres">
      <dgm:prSet presAssocID="{CC50C7FE-F4F4-4211-85A8-4C5EE9525E18}" presName="spaceBetweenRectangles" presStyleCnt="0"/>
      <dgm:spPr/>
    </dgm:pt>
    <dgm:pt modelId="{02932EC1-B924-4BF0-AF2E-AAEC8E2B1D93}" type="pres">
      <dgm:prSet presAssocID="{2F2BD36D-F2FF-45E0-918C-1E7AA77CCEA0}" presName="parentLin" presStyleCnt="0"/>
      <dgm:spPr/>
    </dgm:pt>
    <dgm:pt modelId="{F2AC3D31-8D5A-436B-8A22-FC74E4F46C50}" type="pres">
      <dgm:prSet presAssocID="{2F2BD36D-F2FF-45E0-918C-1E7AA77CCEA0}" presName="parentLeftMargin" presStyleLbl="node1" presStyleIdx="1" presStyleCnt="9"/>
      <dgm:spPr/>
    </dgm:pt>
    <dgm:pt modelId="{F3E50A56-818F-4A6E-9F7B-EFF2C21178EC}" type="pres">
      <dgm:prSet presAssocID="{2F2BD36D-F2FF-45E0-918C-1E7AA77CCEA0}" presName="parentText" presStyleLbl="node1" presStyleIdx="2" presStyleCnt="9" custScaleX="129762">
        <dgm:presLayoutVars>
          <dgm:chMax val="0"/>
          <dgm:bulletEnabled val="1"/>
        </dgm:presLayoutVars>
      </dgm:prSet>
      <dgm:spPr/>
    </dgm:pt>
    <dgm:pt modelId="{28165A87-2C0F-4A90-B9A3-0A54305EADCB}" type="pres">
      <dgm:prSet presAssocID="{2F2BD36D-F2FF-45E0-918C-1E7AA77CCEA0}" presName="negativeSpace" presStyleCnt="0"/>
      <dgm:spPr/>
    </dgm:pt>
    <dgm:pt modelId="{E7937657-DDDB-4F60-9387-336BCFC5196B}" type="pres">
      <dgm:prSet presAssocID="{2F2BD36D-F2FF-45E0-918C-1E7AA77CCEA0}" presName="childText" presStyleLbl="conFgAcc1" presStyleIdx="2" presStyleCnt="9">
        <dgm:presLayoutVars>
          <dgm:bulletEnabled val="1"/>
        </dgm:presLayoutVars>
      </dgm:prSet>
      <dgm:spPr/>
    </dgm:pt>
    <dgm:pt modelId="{8B8EFF4C-80A0-4A55-A88E-2604F82E2BE6}" type="pres">
      <dgm:prSet presAssocID="{BB972345-29E7-4D2F-9802-0BE170114C6B}" presName="spaceBetweenRectangles" presStyleCnt="0"/>
      <dgm:spPr/>
    </dgm:pt>
    <dgm:pt modelId="{5C1F84C6-68BC-42FB-8DFB-8D988CEDB423}" type="pres">
      <dgm:prSet presAssocID="{1303C613-FE51-4118-AB34-8E7420DBED3B}" presName="parentLin" presStyleCnt="0"/>
      <dgm:spPr/>
    </dgm:pt>
    <dgm:pt modelId="{14765924-FEC0-48A1-AAB1-31E9F3058776}" type="pres">
      <dgm:prSet presAssocID="{1303C613-FE51-4118-AB34-8E7420DBED3B}" presName="parentLeftMargin" presStyleLbl="node1" presStyleIdx="2" presStyleCnt="9"/>
      <dgm:spPr/>
    </dgm:pt>
    <dgm:pt modelId="{7070ED28-916F-474D-95FB-7A2C3F6D2937}" type="pres">
      <dgm:prSet presAssocID="{1303C613-FE51-4118-AB34-8E7420DBED3B}" presName="parentText" presStyleLbl="node1" presStyleIdx="3" presStyleCnt="9" custScaleX="129762">
        <dgm:presLayoutVars>
          <dgm:chMax val="0"/>
          <dgm:bulletEnabled val="1"/>
        </dgm:presLayoutVars>
      </dgm:prSet>
      <dgm:spPr/>
    </dgm:pt>
    <dgm:pt modelId="{7C204EA4-9F95-4849-BAB4-D6BC4CC83A7A}" type="pres">
      <dgm:prSet presAssocID="{1303C613-FE51-4118-AB34-8E7420DBED3B}" presName="negativeSpace" presStyleCnt="0"/>
      <dgm:spPr/>
    </dgm:pt>
    <dgm:pt modelId="{F5AA219A-322E-4D98-BBA6-C0DFED4FB569}" type="pres">
      <dgm:prSet presAssocID="{1303C613-FE51-4118-AB34-8E7420DBED3B}" presName="childText" presStyleLbl="conFgAcc1" presStyleIdx="3" presStyleCnt="9">
        <dgm:presLayoutVars>
          <dgm:bulletEnabled val="1"/>
        </dgm:presLayoutVars>
      </dgm:prSet>
      <dgm:spPr/>
    </dgm:pt>
    <dgm:pt modelId="{DAFA4DBF-40DC-423E-BF00-AACD0FEA4E4E}" type="pres">
      <dgm:prSet presAssocID="{DEB3AD04-98B6-4090-9474-C527337973A6}" presName="spaceBetweenRectangles" presStyleCnt="0"/>
      <dgm:spPr/>
    </dgm:pt>
    <dgm:pt modelId="{DA717564-7EDC-47AF-8455-F9D092D703FC}" type="pres">
      <dgm:prSet presAssocID="{1A6CD6AC-AD57-4059-9A73-1C1E5CFD2CB1}" presName="parentLin" presStyleCnt="0"/>
      <dgm:spPr/>
    </dgm:pt>
    <dgm:pt modelId="{36BDC02E-4ABB-4912-9CCD-B7A8CF4D2ABF}" type="pres">
      <dgm:prSet presAssocID="{1A6CD6AC-AD57-4059-9A73-1C1E5CFD2CB1}" presName="parentLeftMargin" presStyleLbl="node1" presStyleIdx="3" presStyleCnt="9"/>
      <dgm:spPr/>
    </dgm:pt>
    <dgm:pt modelId="{CE1E5D6A-97E1-41E8-935B-47DC05455351}" type="pres">
      <dgm:prSet presAssocID="{1A6CD6AC-AD57-4059-9A73-1C1E5CFD2CB1}" presName="parentText" presStyleLbl="node1" presStyleIdx="4" presStyleCnt="9" custScaleX="129762">
        <dgm:presLayoutVars>
          <dgm:chMax val="0"/>
          <dgm:bulletEnabled val="1"/>
        </dgm:presLayoutVars>
      </dgm:prSet>
      <dgm:spPr/>
    </dgm:pt>
    <dgm:pt modelId="{E26ACF0F-AC2F-4A72-BE25-4B6E082C86C6}" type="pres">
      <dgm:prSet presAssocID="{1A6CD6AC-AD57-4059-9A73-1C1E5CFD2CB1}" presName="negativeSpace" presStyleCnt="0"/>
      <dgm:spPr/>
    </dgm:pt>
    <dgm:pt modelId="{C40B6A60-6FBF-4D87-881A-FB90C9676AF5}" type="pres">
      <dgm:prSet presAssocID="{1A6CD6AC-AD57-4059-9A73-1C1E5CFD2CB1}" presName="childText" presStyleLbl="conFgAcc1" presStyleIdx="4" presStyleCnt="9">
        <dgm:presLayoutVars>
          <dgm:bulletEnabled val="1"/>
        </dgm:presLayoutVars>
      </dgm:prSet>
      <dgm:spPr/>
    </dgm:pt>
    <dgm:pt modelId="{0676B3BB-7103-477C-A7FB-BA83955E2B13}" type="pres">
      <dgm:prSet presAssocID="{A97C6678-C0C4-4518-9E46-9D0F71CD5F73}" presName="spaceBetweenRectangles" presStyleCnt="0"/>
      <dgm:spPr/>
    </dgm:pt>
    <dgm:pt modelId="{C60A5A78-67EA-4191-A782-835B8A5BC43B}" type="pres">
      <dgm:prSet presAssocID="{33D86B54-2A2A-4645-B62C-FBF3FC7A321F}" presName="parentLin" presStyleCnt="0"/>
      <dgm:spPr/>
    </dgm:pt>
    <dgm:pt modelId="{109847B0-E854-4632-AC0E-69EACEDB1806}" type="pres">
      <dgm:prSet presAssocID="{33D86B54-2A2A-4645-B62C-FBF3FC7A321F}" presName="parentLeftMargin" presStyleLbl="node1" presStyleIdx="4" presStyleCnt="9"/>
      <dgm:spPr/>
    </dgm:pt>
    <dgm:pt modelId="{243643FB-8269-4DF5-9BE3-CFF869DE6E7D}" type="pres">
      <dgm:prSet presAssocID="{33D86B54-2A2A-4645-B62C-FBF3FC7A321F}" presName="parentText" presStyleLbl="node1" presStyleIdx="5" presStyleCnt="9" custScaleX="129762">
        <dgm:presLayoutVars>
          <dgm:chMax val="0"/>
          <dgm:bulletEnabled val="1"/>
        </dgm:presLayoutVars>
      </dgm:prSet>
      <dgm:spPr/>
    </dgm:pt>
    <dgm:pt modelId="{E1BB1208-EF94-4FD0-9D1A-8910AD7F9A4F}" type="pres">
      <dgm:prSet presAssocID="{33D86B54-2A2A-4645-B62C-FBF3FC7A321F}" presName="negativeSpace" presStyleCnt="0"/>
      <dgm:spPr/>
    </dgm:pt>
    <dgm:pt modelId="{EECBF04A-E21E-4F5E-9085-E8513E277CF7}" type="pres">
      <dgm:prSet presAssocID="{33D86B54-2A2A-4645-B62C-FBF3FC7A321F}" presName="childText" presStyleLbl="conFgAcc1" presStyleIdx="5" presStyleCnt="9">
        <dgm:presLayoutVars>
          <dgm:bulletEnabled val="1"/>
        </dgm:presLayoutVars>
      </dgm:prSet>
      <dgm:spPr/>
    </dgm:pt>
    <dgm:pt modelId="{5EBBC6AA-A9C3-4E6D-8A3C-AC39CF954C7C}" type="pres">
      <dgm:prSet presAssocID="{F286B4B9-6630-4857-8E5F-BF7E83A004C7}" presName="spaceBetweenRectangles" presStyleCnt="0"/>
      <dgm:spPr/>
    </dgm:pt>
    <dgm:pt modelId="{93189FE8-AEBC-4C01-8457-9A4B64B66409}" type="pres">
      <dgm:prSet presAssocID="{C58A0AAF-D3C1-4219-8E10-9A44AB33CC57}" presName="parentLin" presStyleCnt="0"/>
      <dgm:spPr/>
    </dgm:pt>
    <dgm:pt modelId="{FF422221-BAE6-43FA-80FC-BEAFE46B2A66}" type="pres">
      <dgm:prSet presAssocID="{C58A0AAF-D3C1-4219-8E10-9A44AB33CC57}" presName="parentLeftMargin" presStyleLbl="node1" presStyleIdx="5" presStyleCnt="9"/>
      <dgm:spPr/>
    </dgm:pt>
    <dgm:pt modelId="{12C9F5BF-2FB3-42E0-A09B-071DAC7EDDBE}" type="pres">
      <dgm:prSet presAssocID="{C58A0AAF-D3C1-4219-8E10-9A44AB33CC57}" presName="parentText" presStyleLbl="node1" presStyleIdx="6" presStyleCnt="9" custScaleX="129762">
        <dgm:presLayoutVars>
          <dgm:chMax val="0"/>
          <dgm:bulletEnabled val="1"/>
        </dgm:presLayoutVars>
      </dgm:prSet>
      <dgm:spPr/>
    </dgm:pt>
    <dgm:pt modelId="{D852A6F8-B584-4D1C-816A-1905C6B50576}" type="pres">
      <dgm:prSet presAssocID="{C58A0AAF-D3C1-4219-8E10-9A44AB33CC57}" presName="negativeSpace" presStyleCnt="0"/>
      <dgm:spPr/>
    </dgm:pt>
    <dgm:pt modelId="{CDD9422F-3722-47A5-B7CE-3ABC9D449B31}" type="pres">
      <dgm:prSet presAssocID="{C58A0AAF-D3C1-4219-8E10-9A44AB33CC57}" presName="childText" presStyleLbl="conFgAcc1" presStyleIdx="6" presStyleCnt="9">
        <dgm:presLayoutVars>
          <dgm:bulletEnabled val="1"/>
        </dgm:presLayoutVars>
      </dgm:prSet>
      <dgm:spPr/>
    </dgm:pt>
    <dgm:pt modelId="{C0FFA775-F8DF-47D5-A8DF-4414A9D06E61}" type="pres">
      <dgm:prSet presAssocID="{B24982B2-8E94-45BB-9B17-84836AD5CC14}" presName="spaceBetweenRectangles" presStyleCnt="0"/>
      <dgm:spPr/>
    </dgm:pt>
    <dgm:pt modelId="{BAE99C7E-C47F-450A-AE18-8A453407B085}" type="pres">
      <dgm:prSet presAssocID="{BEE0B47F-79D3-4DDD-A126-4C77D98E151F}" presName="parentLin" presStyleCnt="0"/>
      <dgm:spPr/>
    </dgm:pt>
    <dgm:pt modelId="{8AA451F2-5805-41B9-ADD4-E779C8A73D52}" type="pres">
      <dgm:prSet presAssocID="{BEE0B47F-79D3-4DDD-A126-4C77D98E151F}" presName="parentLeftMargin" presStyleLbl="node1" presStyleIdx="6" presStyleCnt="9"/>
      <dgm:spPr/>
    </dgm:pt>
    <dgm:pt modelId="{0C9376D5-C629-4DFC-AC0B-C1E04CC33F09}" type="pres">
      <dgm:prSet presAssocID="{BEE0B47F-79D3-4DDD-A126-4C77D98E151F}" presName="parentText" presStyleLbl="node1" presStyleIdx="7" presStyleCnt="9" custScaleX="129762">
        <dgm:presLayoutVars>
          <dgm:chMax val="0"/>
          <dgm:bulletEnabled val="1"/>
        </dgm:presLayoutVars>
      </dgm:prSet>
      <dgm:spPr/>
    </dgm:pt>
    <dgm:pt modelId="{559DF900-6EE9-4E20-8A8A-D08DBFD0440A}" type="pres">
      <dgm:prSet presAssocID="{BEE0B47F-79D3-4DDD-A126-4C77D98E151F}" presName="negativeSpace" presStyleCnt="0"/>
      <dgm:spPr/>
    </dgm:pt>
    <dgm:pt modelId="{A5B2CB99-CE8E-4551-B421-A889EEFA943F}" type="pres">
      <dgm:prSet presAssocID="{BEE0B47F-79D3-4DDD-A126-4C77D98E151F}" presName="childText" presStyleLbl="conFgAcc1" presStyleIdx="7" presStyleCnt="9">
        <dgm:presLayoutVars>
          <dgm:bulletEnabled val="1"/>
        </dgm:presLayoutVars>
      </dgm:prSet>
      <dgm:spPr/>
    </dgm:pt>
    <dgm:pt modelId="{FD33ADE8-8836-4957-8AC2-1B814306640B}" type="pres">
      <dgm:prSet presAssocID="{DF81DDE6-D715-4E78-A357-A58902327947}" presName="spaceBetweenRectangles" presStyleCnt="0"/>
      <dgm:spPr/>
    </dgm:pt>
    <dgm:pt modelId="{B19EB37F-A752-46AC-90BA-3E7C98E1A342}" type="pres">
      <dgm:prSet presAssocID="{89B2BDDB-55CC-4618-8543-144106767FAC}" presName="parentLin" presStyleCnt="0"/>
      <dgm:spPr/>
    </dgm:pt>
    <dgm:pt modelId="{1BFBA6B0-C6FC-41A2-A7D4-E355FEE866E3}" type="pres">
      <dgm:prSet presAssocID="{89B2BDDB-55CC-4618-8543-144106767FAC}" presName="parentLeftMargin" presStyleLbl="node1" presStyleIdx="7" presStyleCnt="9"/>
      <dgm:spPr/>
    </dgm:pt>
    <dgm:pt modelId="{78F50004-5E69-44B8-8B79-7BE6F27B0FD2}" type="pres">
      <dgm:prSet presAssocID="{89B2BDDB-55CC-4618-8543-144106767FAC}" presName="parentText" presStyleLbl="node1" presStyleIdx="8" presStyleCnt="9" custScaleX="129762">
        <dgm:presLayoutVars>
          <dgm:chMax val="0"/>
          <dgm:bulletEnabled val="1"/>
        </dgm:presLayoutVars>
      </dgm:prSet>
      <dgm:spPr/>
    </dgm:pt>
    <dgm:pt modelId="{13319E68-C50B-495F-AD5D-146D75CE0890}" type="pres">
      <dgm:prSet presAssocID="{89B2BDDB-55CC-4618-8543-144106767FAC}" presName="negativeSpace" presStyleCnt="0"/>
      <dgm:spPr/>
    </dgm:pt>
    <dgm:pt modelId="{FD84B506-D8EE-4AA2-A605-CE4459A721B2}" type="pres">
      <dgm:prSet presAssocID="{89B2BDDB-55CC-4618-8543-144106767FAC}" presName="childText" presStyleLbl="conFgAcc1" presStyleIdx="8" presStyleCnt="9">
        <dgm:presLayoutVars>
          <dgm:bulletEnabled val="1"/>
        </dgm:presLayoutVars>
      </dgm:prSet>
      <dgm:spPr/>
    </dgm:pt>
  </dgm:ptLst>
  <dgm:cxnLst>
    <dgm:cxn modelId="{13BDA719-D8DD-4361-AFA9-21A5FCB7C7EB}" srcId="{86B766C4-43C0-4D06-8274-156C8468D507}" destId="{1303C613-FE51-4118-AB34-8E7420DBED3B}" srcOrd="3" destOrd="0" parTransId="{2992D0DD-E01F-4995-BC6E-1ED2E44853B9}" sibTransId="{DEB3AD04-98B6-4090-9474-C527337973A6}"/>
    <dgm:cxn modelId="{A3583031-314B-4901-BD00-269A786E3EAE}" srcId="{86B766C4-43C0-4D06-8274-156C8468D507}" destId="{2F2BD36D-F2FF-45E0-918C-1E7AA77CCEA0}" srcOrd="2" destOrd="0" parTransId="{9B65D20C-32E5-4A2D-9438-597CD1EEF25C}" sibTransId="{BB972345-29E7-4D2F-9802-0BE170114C6B}"/>
    <dgm:cxn modelId="{6FDAE434-735E-418C-88FB-7A8D6D6CCB01}" type="presOf" srcId="{C58A0AAF-D3C1-4219-8E10-9A44AB33CC57}" destId="{FF422221-BAE6-43FA-80FC-BEAFE46B2A66}" srcOrd="0" destOrd="0" presId="urn:microsoft.com/office/officeart/2005/8/layout/list1"/>
    <dgm:cxn modelId="{C04C953E-EC5E-4862-BD5B-F320C6DE2E50}" type="presOf" srcId="{89B2BDDB-55CC-4618-8543-144106767FAC}" destId="{1BFBA6B0-C6FC-41A2-A7D4-E355FEE866E3}" srcOrd="0" destOrd="0" presId="urn:microsoft.com/office/officeart/2005/8/layout/list1"/>
    <dgm:cxn modelId="{52C26662-7942-4B59-AF07-BE4E460F6AD6}" srcId="{86B766C4-43C0-4D06-8274-156C8468D507}" destId="{04523DF4-9107-4637-AA6A-9FC4247DF2B5}" srcOrd="1" destOrd="0" parTransId="{770BAFAE-F247-49E9-8BC1-077DA3D029D7}" sibTransId="{CC50C7FE-F4F4-4211-85A8-4C5EE9525E18}"/>
    <dgm:cxn modelId="{82631D4E-624D-41F9-BC48-1F65FF2CE48E}" type="presOf" srcId="{91FA79C9-2B2B-4701-BF16-92DAB0865478}" destId="{4E785DC0-70DD-4405-8229-5DCB0A56EF9E}" srcOrd="0" destOrd="0" presId="urn:microsoft.com/office/officeart/2005/8/layout/list1"/>
    <dgm:cxn modelId="{74192C70-C9D9-47B5-8DF2-4737AB181408}" type="presOf" srcId="{1303C613-FE51-4118-AB34-8E7420DBED3B}" destId="{14765924-FEC0-48A1-AAB1-31E9F3058776}" srcOrd="0" destOrd="0" presId="urn:microsoft.com/office/officeart/2005/8/layout/list1"/>
    <dgm:cxn modelId="{73FC9857-D357-4034-BADA-7E67BD212B9A}" type="presOf" srcId="{BEE0B47F-79D3-4DDD-A126-4C77D98E151F}" destId="{8AA451F2-5805-41B9-ADD4-E779C8A73D52}" srcOrd="0" destOrd="0" presId="urn:microsoft.com/office/officeart/2005/8/layout/list1"/>
    <dgm:cxn modelId="{2364B957-208A-4D78-B01B-A62B7C0A9405}" srcId="{86B766C4-43C0-4D06-8274-156C8468D507}" destId="{91FA79C9-2B2B-4701-BF16-92DAB0865478}" srcOrd="0" destOrd="0" parTransId="{6B3A65FA-904F-4F71-BC7E-707D96D095B8}" sibTransId="{9E5C4EE0-B3E6-44C9-88D7-A27E4BB7C206}"/>
    <dgm:cxn modelId="{82B98F7F-8377-427F-8680-0EB2804368F1}" type="presOf" srcId="{1A6CD6AC-AD57-4059-9A73-1C1E5CFD2CB1}" destId="{CE1E5D6A-97E1-41E8-935B-47DC05455351}" srcOrd="1" destOrd="0" presId="urn:microsoft.com/office/officeart/2005/8/layout/list1"/>
    <dgm:cxn modelId="{C7EED79E-5747-400B-B8BD-C8162AD557C2}" type="presOf" srcId="{33D86B54-2A2A-4645-B62C-FBF3FC7A321F}" destId="{109847B0-E854-4632-AC0E-69EACEDB1806}" srcOrd="0" destOrd="0" presId="urn:microsoft.com/office/officeart/2005/8/layout/list1"/>
    <dgm:cxn modelId="{B751A8A4-3FC3-4ED0-8D29-675C81F4FF40}" type="presOf" srcId="{04523DF4-9107-4637-AA6A-9FC4247DF2B5}" destId="{012A5BC6-45E8-41DC-AEEC-DA6B62FD12F8}" srcOrd="1" destOrd="0" presId="urn:microsoft.com/office/officeart/2005/8/layout/list1"/>
    <dgm:cxn modelId="{BDACFEA5-D3B7-4188-91DB-7B96222103A2}" type="presOf" srcId="{89B2BDDB-55CC-4618-8543-144106767FAC}" destId="{78F50004-5E69-44B8-8B79-7BE6F27B0FD2}" srcOrd="1" destOrd="0" presId="urn:microsoft.com/office/officeart/2005/8/layout/list1"/>
    <dgm:cxn modelId="{61EF04A6-EF13-4D71-A5C3-34BF4FA52DEA}" srcId="{86B766C4-43C0-4D06-8274-156C8468D507}" destId="{1A6CD6AC-AD57-4059-9A73-1C1E5CFD2CB1}" srcOrd="4" destOrd="0" parTransId="{FE799181-9880-4B81-996E-C52AB6CFDEB6}" sibTransId="{A97C6678-C0C4-4518-9E46-9D0F71CD5F73}"/>
    <dgm:cxn modelId="{5F1A74B4-54D0-4063-9B9B-99835194F1C8}" srcId="{86B766C4-43C0-4D06-8274-156C8468D507}" destId="{C58A0AAF-D3C1-4219-8E10-9A44AB33CC57}" srcOrd="6" destOrd="0" parTransId="{5B7CC540-F866-4943-9206-518C35155DEE}" sibTransId="{B24982B2-8E94-45BB-9B17-84836AD5CC14}"/>
    <dgm:cxn modelId="{1BBA8CBB-CEE1-493E-B086-85E01AEB2177}" srcId="{86B766C4-43C0-4D06-8274-156C8468D507}" destId="{33D86B54-2A2A-4645-B62C-FBF3FC7A321F}" srcOrd="5" destOrd="0" parTransId="{C729E31A-FB26-4B41-BC13-C1A0F165931E}" sibTransId="{F286B4B9-6630-4857-8E5F-BF7E83A004C7}"/>
    <dgm:cxn modelId="{1DFDB2C3-5D36-48BE-A266-51118B33FED0}" srcId="{86B766C4-43C0-4D06-8274-156C8468D507}" destId="{89B2BDDB-55CC-4618-8543-144106767FAC}" srcOrd="8" destOrd="0" parTransId="{FA0A92FA-693A-4FA3-9F0B-E5565B217ECB}" sibTransId="{21B86740-0795-430F-8BA5-BA1D2697C300}"/>
    <dgm:cxn modelId="{580791D7-2084-4B0D-8C83-4D2B55AA5D1F}" type="presOf" srcId="{BEE0B47F-79D3-4DDD-A126-4C77D98E151F}" destId="{0C9376D5-C629-4DFC-AC0B-C1E04CC33F09}" srcOrd="1" destOrd="0" presId="urn:microsoft.com/office/officeart/2005/8/layout/list1"/>
    <dgm:cxn modelId="{123B65DE-94E8-46CD-A65F-A8F04DE246F7}" type="presOf" srcId="{91FA79C9-2B2B-4701-BF16-92DAB0865478}" destId="{9DEA43DE-F3C0-47CA-AE55-E87D7EB21223}" srcOrd="1" destOrd="0" presId="urn:microsoft.com/office/officeart/2005/8/layout/list1"/>
    <dgm:cxn modelId="{B946D1DF-808B-48E0-8CEE-698D97E2B6B2}" type="presOf" srcId="{04523DF4-9107-4637-AA6A-9FC4247DF2B5}" destId="{DB648895-A618-4CF4-9879-40C622C61583}" srcOrd="0" destOrd="0" presId="urn:microsoft.com/office/officeart/2005/8/layout/list1"/>
    <dgm:cxn modelId="{20BFFDE3-1014-4B35-AEA7-2F9BE9049688}" type="presOf" srcId="{86B766C4-43C0-4D06-8274-156C8468D507}" destId="{9D6C8729-D536-43AE-AF1C-121805CCE5A3}" srcOrd="0" destOrd="0" presId="urn:microsoft.com/office/officeart/2005/8/layout/list1"/>
    <dgm:cxn modelId="{593120E6-2EA3-49AC-953F-200BAF8A7E66}" type="presOf" srcId="{2F2BD36D-F2FF-45E0-918C-1E7AA77CCEA0}" destId="{F2AC3D31-8D5A-436B-8A22-FC74E4F46C50}" srcOrd="0" destOrd="0" presId="urn:microsoft.com/office/officeart/2005/8/layout/list1"/>
    <dgm:cxn modelId="{BA1FE0E9-33D4-4A1B-9B8B-0FE6A9CF8A91}" type="presOf" srcId="{C58A0AAF-D3C1-4219-8E10-9A44AB33CC57}" destId="{12C9F5BF-2FB3-42E0-A09B-071DAC7EDDBE}" srcOrd="1" destOrd="0" presId="urn:microsoft.com/office/officeart/2005/8/layout/list1"/>
    <dgm:cxn modelId="{CF995CEA-5C31-4D29-A25A-053ED6273888}" type="presOf" srcId="{2F2BD36D-F2FF-45E0-918C-1E7AA77CCEA0}" destId="{F3E50A56-818F-4A6E-9F7B-EFF2C21178EC}" srcOrd="1" destOrd="0" presId="urn:microsoft.com/office/officeart/2005/8/layout/list1"/>
    <dgm:cxn modelId="{11F0D4EF-6406-4FDB-862E-01D037081AC4}" type="presOf" srcId="{33D86B54-2A2A-4645-B62C-FBF3FC7A321F}" destId="{243643FB-8269-4DF5-9BE3-CFF869DE6E7D}" srcOrd="1" destOrd="0" presId="urn:microsoft.com/office/officeart/2005/8/layout/list1"/>
    <dgm:cxn modelId="{EDA2F5F5-B4CC-4C89-8637-DD0DB87A65EC}" srcId="{86B766C4-43C0-4D06-8274-156C8468D507}" destId="{BEE0B47F-79D3-4DDD-A126-4C77D98E151F}" srcOrd="7" destOrd="0" parTransId="{4C02F452-4CD2-4AD5-B59F-17A6CCDD5919}" sibTransId="{DF81DDE6-D715-4E78-A357-A58902327947}"/>
    <dgm:cxn modelId="{1E7D61FC-D1B7-4BAB-98E5-ABD327D09986}" type="presOf" srcId="{1303C613-FE51-4118-AB34-8E7420DBED3B}" destId="{7070ED28-916F-474D-95FB-7A2C3F6D2937}" srcOrd="1" destOrd="0" presId="urn:microsoft.com/office/officeart/2005/8/layout/list1"/>
    <dgm:cxn modelId="{8AB00EFF-4BA9-453C-AA20-CAD4A49F1AAD}" type="presOf" srcId="{1A6CD6AC-AD57-4059-9A73-1C1E5CFD2CB1}" destId="{36BDC02E-4ABB-4912-9CCD-B7A8CF4D2ABF}" srcOrd="0" destOrd="0" presId="urn:microsoft.com/office/officeart/2005/8/layout/list1"/>
    <dgm:cxn modelId="{0AFC178F-E336-47C7-8196-BC43F822F98C}" type="presParOf" srcId="{9D6C8729-D536-43AE-AF1C-121805CCE5A3}" destId="{74785AE6-3B8A-4970-8170-DDD52B715579}" srcOrd="0" destOrd="0" presId="urn:microsoft.com/office/officeart/2005/8/layout/list1"/>
    <dgm:cxn modelId="{032B2CB5-42DD-4F90-9B51-36DC7A9C061F}" type="presParOf" srcId="{74785AE6-3B8A-4970-8170-DDD52B715579}" destId="{4E785DC0-70DD-4405-8229-5DCB0A56EF9E}" srcOrd="0" destOrd="0" presId="urn:microsoft.com/office/officeart/2005/8/layout/list1"/>
    <dgm:cxn modelId="{183938FC-CFFC-4782-BB36-B86B2C330483}" type="presParOf" srcId="{74785AE6-3B8A-4970-8170-DDD52B715579}" destId="{9DEA43DE-F3C0-47CA-AE55-E87D7EB21223}" srcOrd="1" destOrd="0" presId="urn:microsoft.com/office/officeart/2005/8/layout/list1"/>
    <dgm:cxn modelId="{F8B9279D-8F17-46A3-8AA7-5040D4B09D3A}" type="presParOf" srcId="{9D6C8729-D536-43AE-AF1C-121805CCE5A3}" destId="{BEE59DCA-464A-4FD7-8C1D-53983A0A8437}" srcOrd="1" destOrd="0" presId="urn:microsoft.com/office/officeart/2005/8/layout/list1"/>
    <dgm:cxn modelId="{6A8BC79B-3938-47D7-97DC-D710B8418D8C}" type="presParOf" srcId="{9D6C8729-D536-43AE-AF1C-121805CCE5A3}" destId="{653F1611-93F9-4808-A255-772377D0BC30}" srcOrd="2" destOrd="0" presId="urn:microsoft.com/office/officeart/2005/8/layout/list1"/>
    <dgm:cxn modelId="{DD892BC2-B42D-4ADE-8E50-5149312172B5}" type="presParOf" srcId="{9D6C8729-D536-43AE-AF1C-121805CCE5A3}" destId="{4234639E-AE98-48D9-B750-C5FD7ED7F401}" srcOrd="3" destOrd="0" presId="urn:microsoft.com/office/officeart/2005/8/layout/list1"/>
    <dgm:cxn modelId="{EBAA778C-4650-4225-93F9-EB8180897E3D}" type="presParOf" srcId="{9D6C8729-D536-43AE-AF1C-121805CCE5A3}" destId="{3929A26F-A840-4323-ABAB-32816F34F060}" srcOrd="4" destOrd="0" presId="urn:microsoft.com/office/officeart/2005/8/layout/list1"/>
    <dgm:cxn modelId="{99B2FF0C-981D-4AE4-8B81-3B449B05B197}" type="presParOf" srcId="{3929A26F-A840-4323-ABAB-32816F34F060}" destId="{DB648895-A618-4CF4-9879-40C622C61583}" srcOrd="0" destOrd="0" presId="urn:microsoft.com/office/officeart/2005/8/layout/list1"/>
    <dgm:cxn modelId="{4690AE8B-3BE0-4D44-A8CF-B8601C34C6E1}" type="presParOf" srcId="{3929A26F-A840-4323-ABAB-32816F34F060}" destId="{012A5BC6-45E8-41DC-AEEC-DA6B62FD12F8}" srcOrd="1" destOrd="0" presId="urn:microsoft.com/office/officeart/2005/8/layout/list1"/>
    <dgm:cxn modelId="{8AE2B799-8683-4419-8733-907A7BA61539}" type="presParOf" srcId="{9D6C8729-D536-43AE-AF1C-121805CCE5A3}" destId="{D8462A3E-51C4-4641-B122-8C74E7DC0811}" srcOrd="5" destOrd="0" presId="urn:microsoft.com/office/officeart/2005/8/layout/list1"/>
    <dgm:cxn modelId="{FBE799D7-33EF-4726-B4DE-B17954874F9C}" type="presParOf" srcId="{9D6C8729-D536-43AE-AF1C-121805CCE5A3}" destId="{C50DC394-517A-4054-A54E-7AACCB3AD6C6}" srcOrd="6" destOrd="0" presId="urn:microsoft.com/office/officeart/2005/8/layout/list1"/>
    <dgm:cxn modelId="{386655FD-DDDB-48EA-ADA5-5859CEB49E33}" type="presParOf" srcId="{9D6C8729-D536-43AE-AF1C-121805CCE5A3}" destId="{7B11E088-EED9-476D-A6E9-B15492F18AD8}" srcOrd="7" destOrd="0" presId="urn:microsoft.com/office/officeart/2005/8/layout/list1"/>
    <dgm:cxn modelId="{86A66D45-A23A-48B8-B73B-B3863C7FB0C9}" type="presParOf" srcId="{9D6C8729-D536-43AE-AF1C-121805CCE5A3}" destId="{02932EC1-B924-4BF0-AF2E-AAEC8E2B1D93}" srcOrd="8" destOrd="0" presId="urn:microsoft.com/office/officeart/2005/8/layout/list1"/>
    <dgm:cxn modelId="{2DA38672-40AD-40AD-9421-CC64A547D952}" type="presParOf" srcId="{02932EC1-B924-4BF0-AF2E-AAEC8E2B1D93}" destId="{F2AC3D31-8D5A-436B-8A22-FC74E4F46C50}" srcOrd="0" destOrd="0" presId="urn:microsoft.com/office/officeart/2005/8/layout/list1"/>
    <dgm:cxn modelId="{F07BD01C-6C38-4DC0-B5C9-F86395DCAE06}" type="presParOf" srcId="{02932EC1-B924-4BF0-AF2E-AAEC8E2B1D93}" destId="{F3E50A56-818F-4A6E-9F7B-EFF2C21178EC}" srcOrd="1" destOrd="0" presId="urn:microsoft.com/office/officeart/2005/8/layout/list1"/>
    <dgm:cxn modelId="{7551AB45-50D6-4837-9561-2D2C1D3D00F0}" type="presParOf" srcId="{9D6C8729-D536-43AE-AF1C-121805CCE5A3}" destId="{28165A87-2C0F-4A90-B9A3-0A54305EADCB}" srcOrd="9" destOrd="0" presId="urn:microsoft.com/office/officeart/2005/8/layout/list1"/>
    <dgm:cxn modelId="{62707EDB-C084-48C5-BFDA-0C77813012FC}" type="presParOf" srcId="{9D6C8729-D536-43AE-AF1C-121805CCE5A3}" destId="{E7937657-DDDB-4F60-9387-336BCFC5196B}" srcOrd="10" destOrd="0" presId="urn:microsoft.com/office/officeart/2005/8/layout/list1"/>
    <dgm:cxn modelId="{FF16FB6C-8850-4B93-BF32-2DE73DDBA6F0}" type="presParOf" srcId="{9D6C8729-D536-43AE-AF1C-121805CCE5A3}" destId="{8B8EFF4C-80A0-4A55-A88E-2604F82E2BE6}" srcOrd="11" destOrd="0" presId="urn:microsoft.com/office/officeart/2005/8/layout/list1"/>
    <dgm:cxn modelId="{CE3DFD7A-5833-4E80-8EE1-5D0C17668A00}" type="presParOf" srcId="{9D6C8729-D536-43AE-AF1C-121805CCE5A3}" destId="{5C1F84C6-68BC-42FB-8DFB-8D988CEDB423}" srcOrd="12" destOrd="0" presId="urn:microsoft.com/office/officeart/2005/8/layout/list1"/>
    <dgm:cxn modelId="{B135487B-14AA-4DD0-B8D5-05AA8615524E}" type="presParOf" srcId="{5C1F84C6-68BC-42FB-8DFB-8D988CEDB423}" destId="{14765924-FEC0-48A1-AAB1-31E9F3058776}" srcOrd="0" destOrd="0" presId="urn:microsoft.com/office/officeart/2005/8/layout/list1"/>
    <dgm:cxn modelId="{2FD3F93C-A43D-4027-900D-E2DE6D2CF3FA}" type="presParOf" srcId="{5C1F84C6-68BC-42FB-8DFB-8D988CEDB423}" destId="{7070ED28-916F-474D-95FB-7A2C3F6D2937}" srcOrd="1" destOrd="0" presId="urn:microsoft.com/office/officeart/2005/8/layout/list1"/>
    <dgm:cxn modelId="{625434A6-18C9-4F76-83B4-A5F6A7DD8050}" type="presParOf" srcId="{9D6C8729-D536-43AE-AF1C-121805CCE5A3}" destId="{7C204EA4-9F95-4849-BAB4-D6BC4CC83A7A}" srcOrd="13" destOrd="0" presId="urn:microsoft.com/office/officeart/2005/8/layout/list1"/>
    <dgm:cxn modelId="{E460C93C-7E6E-474A-8815-8FAAC3E85230}" type="presParOf" srcId="{9D6C8729-D536-43AE-AF1C-121805CCE5A3}" destId="{F5AA219A-322E-4D98-BBA6-C0DFED4FB569}" srcOrd="14" destOrd="0" presId="urn:microsoft.com/office/officeart/2005/8/layout/list1"/>
    <dgm:cxn modelId="{1CEAAA3E-C4F4-4273-A3F3-40D9E8A6C690}" type="presParOf" srcId="{9D6C8729-D536-43AE-AF1C-121805CCE5A3}" destId="{DAFA4DBF-40DC-423E-BF00-AACD0FEA4E4E}" srcOrd="15" destOrd="0" presId="urn:microsoft.com/office/officeart/2005/8/layout/list1"/>
    <dgm:cxn modelId="{A6B8397D-93D9-49CF-B7F6-7212E9D4686F}" type="presParOf" srcId="{9D6C8729-D536-43AE-AF1C-121805CCE5A3}" destId="{DA717564-7EDC-47AF-8455-F9D092D703FC}" srcOrd="16" destOrd="0" presId="urn:microsoft.com/office/officeart/2005/8/layout/list1"/>
    <dgm:cxn modelId="{C9A02D49-E8FF-46D2-A08B-2E6C3AAA2D2A}" type="presParOf" srcId="{DA717564-7EDC-47AF-8455-F9D092D703FC}" destId="{36BDC02E-4ABB-4912-9CCD-B7A8CF4D2ABF}" srcOrd="0" destOrd="0" presId="urn:microsoft.com/office/officeart/2005/8/layout/list1"/>
    <dgm:cxn modelId="{5D6DE089-459A-4463-86A1-004DEF4964AB}" type="presParOf" srcId="{DA717564-7EDC-47AF-8455-F9D092D703FC}" destId="{CE1E5D6A-97E1-41E8-935B-47DC05455351}" srcOrd="1" destOrd="0" presId="urn:microsoft.com/office/officeart/2005/8/layout/list1"/>
    <dgm:cxn modelId="{3F614B32-FE01-416C-A6B5-798C0C0808E7}" type="presParOf" srcId="{9D6C8729-D536-43AE-AF1C-121805CCE5A3}" destId="{E26ACF0F-AC2F-4A72-BE25-4B6E082C86C6}" srcOrd="17" destOrd="0" presId="urn:microsoft.com/office/officeart/2005/8/layout/list1"/>
    <dgm:cxn modelId="{5F5A4250-B06C-444F-98A2-D59F978C1C37}" type="presParOf" srcId="{9D6C8729-D536-43AE-AF1C-121805CCE5A3}" destId="{C40B6A60-6FBF-4D87-881A-FB90C9676AF5}" srcOrd="18" destOrd="0" presId="urn:microsoft.com/office/officeart/2005/8/layout/list1"/>
    <dgm:cxn modelId="{CC542FEC-F215-44C9-B1A7-2BFF25DED258}" type="presParOf" srcId="{9D6C8729-D536-43AE-AF1C-121805CCE5A3}" destId="{0676B3BB-7103-477C-A7FB-BA83955E2B13}" srcOrd="19" destOrd="0" presId="urn:microsoft.com/office/officeart/2005/8/layout/list1"/>
    <dgm:cxn modelId="{3C556E33-22E2-4682-9817-58E549515C6B}" type="presParOf" srcId="{9D6C8729-D536-43AE-AF1C-121805CCE5A3}" destId="{C60A5A78-67EA-4191-A782-835B8A5BC43B}" srcOrd="20" destOrd="0" presId="urn:microsoft.com/office/officeart/2005/8/layout/list1"/>
    <dgm:cxn modelId="{B35D543C-7B62-421A-AC0E-6BA6C2625AC3}" type="presParOf" srcId="{C60A5A78-67EA-4191-A782-835B8A5BC43B}" destId="{109847B0-E854-4632-AC0E-69EACEDB1806}" srcOrd="0" destOrd="0" presId="urn:microsoft.com/office/officeart/2005/8/layout/list1"/>
    <dgm:cxn modelId="{DEBD5819-3EFD-4648-9D2D-6BE3E4F0177D}" type="presParOf" srcId="{C60A5A78-67EA-4191-A782-835B8A5BC43B}" destId="{243643FB-8269-4DF5-9BE3-CFF869DE6E7D}" srcOrd="1" destOrd="0" presId="urn:microsoft.com/office/officeart/2005/8/layout/list1"/>
    <dgm:cxn modelId="{F1D9A750-9A7C-4077-A1E9-2BE7A9B76DAC}" type="presParOf" srcId="{9D6C8729-D536-43AE-AF1C-121805CCE5A3}" destId="{E1BB1208-EF94-4FD0-9D1A-8910AD7F9A4F}" srcOrd="21" destOrd="0" presId="urn:microsoft.com/office/officeart/2005/8/layout/list1"/>
    <dgm:cxn modelId="{B8C8FF50-6CC7-4705-BBAF-61E5B5F293A8}" type="presParOf" srcId="{9D6C8729-D536-43AE-AF1C-121805CCE5A3}" destId="{EECBF04A-E21E-4F5E-9085-E8513E277CF7}" srcOrd="22" destOrd="0" presId="urn:microsoft.com/office/officeart/2005/8/layout/list1"/>
    <dgm:cxn modelId="{74989D2E-A90F-4D18-9F83-58DB875AF2DE}" type="presParOf" srcId="{9D6C8729-D536-43AE-AF1C-121805CCE5A3}" destId="{5EBBC6AA-A9C3-4E6D-8A3C-AC39CF954C7C}" srcOrd="23" destOrd="0" presId="urn:microsoft.com/office/officeart/2005/8/layout/list1"/>
    <dgm:cxn modelId="{9C67C11C-3D8C-485E-87BC-EFA8DCCF5C00}" type="presParOf" srcId="{9D6C8729-D536-43AE-AF1C-121805CCE5A3}" destId="{93189FE8-AEBC-4C01-8457-9A4B64B66409}" srcOrd="24" destOrd="0" presId="urn:microsoft.com/office/officeart/2005/8/layout/list1"/>
    <dgm:cxn modelId="{EB08868B-F259-4FEB-939F-1C73FA54B92C}" type="presParOf" srcId="{93189FE8-AEBC-4C01-8457-9A4B64B66409}" destId="{FF422221-BAE6-43FA-80FC-BEAFE46B2A66}" srcOrd="0" destOrd="0" presId="urn:microsoft.com/office/officeart/2005/8/layout/list1"/>
    <dgm:cxn modelId="{09E13247-5960-4FAE-9565-EE27AFAA3F13}" type="presParOf" srcId="{93189FE8-AEBC-4C01-8457-9A4B64B66409}" destId="{12C9F5BF-2FB3-42E0-A09B-071DAC7EDDBE}" srcOrd="1" destOrd="0" presId="urn:microsoft.com/office/officeart/2005/8/layout/list1"/>
    <dgm:cxn modelId="{7CF31DF1-AC93-40D7-BDF7-5A6D4D66C501}" type="presParOf" srcId="{9D6C8729-D536-43AE-AF1C-121805CCE5A3}" destId="{D852A6F8-B584-4D1C-816A-1905C6B50576}" srcOrd="25" destOrd="0" presId="urn:microsoft.com/office/officeart/2005/8/layout/list1"/>
    <dgm:cxn modelId="{6D9141FC-C4F4-4B00-A298-250B6595E665}" type="presParOf" srcId="{9D6C8729-D536-43AE-AF1C-121805CCE5A3}" destId="{CDD9422F-3722-47A5-B7CE-3ABC9D449B31}" srcOrd="26" destOrd="0" presId="urn:microsoft.com/office/officeart/2005/8/layout/list1"/>
    <dgm:cxn modelId="{331636C3-AD69-4567-BB89-671BDD4F04BD}" type="presParOf" srcId="{9D6C8729-D536-43AE-AF1C-121805CCE5A3}" destId="{C0FFA775-F8DF-47D5-A8DF-4414A9D06E61}" srcOrd="27" destOrd="0" presId="urn:microsoft.com/office/officeart/2005/8/layout/list1"/>
    <dgm:cxn modelId="{2A84572B-F3E8-49B4-965A-FC9CCA75906D}" type="presParOf" srcId="{9D6C8729-D536-43AE-AF1C-121805CCE5A3}" destId="{BAE99C7E-C47F-450A-AE18-8A453407B085}" srcOrd="28" destOrd="0" presId="urn:microsoft.com/office/officeart/2005/8/layout/list1"/>
    <dgm:cxn modelId="{EE525AFF-FB93-4C92-B5C0-775F887B9C4E}" type="presParOf" srcId="{BAE99C7E-C47F-450A-AE18-8A453407B085}" destId="{8AA451F2-5805-41B9-ADD4-E779C8A73D52}" srcOrd="0" destOrd="0" presId="urn:microsoft.com/office/officeart/2005/8/layout/list1"/>
    <dgm:cxn modelId="{D9979EDB-0A37-49E9-8CAA-0C08053854B4}" type="presParOf" srcId="{BAE99C7E-C47F-450A-AE18-8A453407B085}" destId="{0C9376D5-C629-4DFC-AC0B-C1E04CC33F09}" srcOrd="1" destOrd="0" presId="urn:microsoft.com/office/officeart/2005/8/layout/list1"/>
    <dgm:cxn modelId="{D8E2C2B3-AD05-43F4-9A1D-0DC47733AD02}" type="presParOf" srcId="{9D6C8729-D536-43AE-AF1C-121805CCE5A3}" destId="{559DF900-6EE9-4E20-8A8A-D08DBFD0440A}" srcOrd="29" destOrd="0" presId="urn:microsoft.com/office/officeart/2005/8/layout/list1"/>
    <dgm:cxn modelId="{5F6981CE-E6F9-4D7C-AAB1-B5BCA0E7B096}" type="presParOf" srcId="{9D6C8729-D536-43AE-AF1C-121805CCE5A3}" destId="{A5B2CB99-CE8E-4551-B421-A889EEFA943F}" srcOrd="30" destOrd="0" presId="urn:microsoft.com/office/officeart/2005/8/layout/list1"/>
    <dgm:cxn modelId="{F5A26810-D0F3-44EA-8763-B92C467CF140}" type="presParOf" srcId="{9D6C8729-D536-43AE-AF1C-121805CCE5A3}" destId="{FD33ADE8-8836-4957-8AC2-1B814306640B}" srcOrd="31" destOrd="0" presId="urn:microsoft.com/office/officeart/2005/8/layout/list1"/>
    <dgm:cxn modelId="{5FFDC988-ACF0-4161-A9DE-0BEAD3DBB40D}" type="presParOf" srcId="{9D6C8729-D536-43AE-AF1C-121805CCE5A3}" destId="{B19EB37F-A752-46AC-90BA-3E7C98E1A342}" srcOrd="32" destOrd="0" presId="urn:microsoft.com/office/officeart/2005/8/layout/list1"/>
    <dgm:cxn modelId="{DC971F29-8BDF-4E2F-A652-D1C0FB9C0AED}" type="presParOf" srcId="{B19EB37F-A752-46AC-90BA-3E7C98E1A342}" destId="{1BFBA6B0-C6FC-41A2-A7D4-E355FEE866E3}" srcOrd="0" destOrd="0" presId="urn:microsoft.com/office/officeart/2005/8/layout/list1"/>
    <dgm:cxn modelId="{3F58391B-30ED-426C-8D05-31DDFF02435F}" type="presParOf" srcId="{B19EB37F-A752-46AC-90BA-3E7C98E1A342}" destId="{78F50004-5E69-44B8-8B79-7BE6F27B0FD2}" srcOrd="1" destOrd="0" presId="urn:microsoft.com/office/officeart/2005/8/layout/list1"/>
    <dgm:cxn modelId="{C87EFCAD-CB15-41F4-80BF-F478F5A89022}" type="presParOf" srcId="{9D6C8729-D536-43AE-AF1C-121805CCE5A3}" destId="{13319E68-C50B-495F-AD5D-146D75CE0890}" srcOrd="33" destOrd="0" presId="urn:microsoft.com/office/officeart/2005/8/layout/list1"/>
    <dgm:cxn modelId="{A119FBBF-E44F-4DCE-BC53-15AC031CFC38}" type="presParOf" srcId="{9D6C8729-D536-43AE-AF1C-121805CCE5A3}" destId="{FD84B506-D8EE-4AA2-A605-CE4459A721B2}" srcOrd="34" destOrd="0" presId="urn:microsoft.com/office/officeart/2005/8/layout/list1"/>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718DCA14-EBD9-4032-B5F5-1C3077E0E1DC}" type="doc">
      <dgm:prSet loTypeId="urn:microsoft.com/office/officeart/2005/8/layout/hierarchy1" loCatId="hierarchy" qsTypeId="urn:microsoft.com/office/officeart/2005/8/quickstyle/simple1" qsCatId="simple" csTypeId="urn:microsoft.com/office/officeart/2005/8/colors/colorful4" csCatId="colorful" phldr="1"/>
      <dgm:spPr/>
      <dgm:t>
        <a:bodyPr/>
        <a:lstStyle/>
        <a:p>
          <a:endParaRPr lang="pl-PL"/>
        </a:p>
      </dgm:t>
    </dgm:pt>
    <dgm:pt modelId="{5D5CF77F-991C-44FC-9DDF-3224BD019743}">
      <dgm:prSet phldrT="[Tekst]"/>
      <dgm:spPr/>
      <dgm:t>
        <a:bodyPr/>
        <a:lstStyle/>
        <a:p>
          <a:r>
            <a:rPr lang="pl-PL"/>
            <a:t>Rada Strategiczna </a:t>
          </a:r>
          <a:br>
            <a:rPr lang="pl-PL"/>
          </a:br>
          <a:r>
            <a:rPr lang="pl-PL"/>
            <a:t>(spotkania Burmistrzów/Wójtów min. raz na pół roku)</a:t>
          </a:r>
        </a:p>
      </dgm:t>
    </dgm:pt>
    <dgm:pt modelId="{3A6E6C5C-C67D-4994-ADA2-27B1D8BFBF9E}" type="parTrans" cxnId="{28292F3C-AFBB-4008-917C-49785288C1E2}">
      <dgm:prSet/>
      <dgm:spPr/>
      <dgm:t>
        <a:bodyPr/>
        <a:lstStyle/>
        <a:p>
          <a:endParaRPr lang="pl-PL"/>
        </a:p>
      </dgm:t>
    </dgm:pt>
    <dgm:pt modelId="{A407BAC0-B24C-400B-9355-00E6298568C9}" type="sibTrans" cxnId="{28292F3C-AFBB-4008-917C-49785288C1E2}">
      <dgm:prSet/>
      <dgm:spPr/>
      <dgm:t>
        <a:bodyPr/>
        <a:lstStyle/>
        <a:p>
          <a:endParaRPr lang="pl-PL"/>
        </a:p>
      </dgm:t>
    </dgm:pt>
    <dgm:pt modelId="{BEBB965E-F564-4C7F-B341-ACF874F2A327}">
      <dgm:prSet phldrT="[Tekst]"/>
      <dgm:spPr/>
      <dgm:t>
        <a:bodyPr/>
        <a:lstStyle/>
        <a:p>
          <a:r>
            <a:rPr lang="pl-PL"/>
            <a:t>Zespół zadaniowy ds. realizacji celu 1</a:t>
          </a:r>
        </a:p>
      </dgm:t>
    </dgm:pt>
    <dgm:pt modelId="{801C75F0-BCAA-4A2F-849B-5C507A4D80CC}" type="parTrans" cxnId="{EA666D5A-F24C-4824-856A-D2508E5248F0}">
      <dgm:prSet/>
      <dgm:spPr/>
      <dgm:t>
        <a:bodyPr/>
        <a:lstStyle/>
        <a:p>
          <a:endParaRPr lang="pl-PL"/>
        </a:p>
      </dgm:t>
    </dgm:pt>
    <dgm:pt modelId="{E5F51565-30A1-4865-97E7-A534E77E7E87}" type="sibTrans" cxnId="{EA666D5A-F24C-4824-856A-D2508E5248F0}">
      <dgm:prSet/>
      <dgm:spPr/>
      <dgm:t>
        <a:bodyPr/>
        <a:lstStyle/>
        <a:p>
          <a:endParaRPr lang="pl-PL"/>
        </a:p>
      </dgm:t>
    </dgm:pt>
    <dgm:pt modelId="{27B8802E-A8FC-4A62-8103-05AFD00CC56D}">
      <dgm:prSet phldrT="[Tekst]"/>
      <dgm:spPr/>
      <dgm:t>
        <a:bodyPr/>
        <a:lstStyle/>
        <a:p>
          <a:r>
            <a:rPr lang="pl-PL"/>
            <a:t>Grupa robocza ds. przedsięwziecia ...</a:t>
          </a:r>
        </a:p>
      </dgm:t>
    </dgm:pt>
    <dgm:pt modelId="{73D9238A-2B84-42DF-B960-A473F4BEE80D}" type="parTrans" cxnId="{8D5C4B6B-BDBC-44BC-B68B-3E6BA792DD2E}">
      <dgm:prSet/>
      <dgm:spPr/>
      <dgm:t>
        <a:bodyPr/>
        <a:lstStyle/>
        <a:p>
          <a:endParaRPr lang="pl-PL"/>
        </a:p>
      </dgm:t>
    </dgm:pt>
    <dgm:pt modelId="{A04E1382-EE04-4576-9731-3C1EEC1CF355}" type="sibTrans" cxnId="{8D5C4B6B-BDBC-44BC-B68B-3E6BA792DD2E}">
      <dgm:prSet/>
      <dgm:spPr/>
      <dgm:t>
        <a:bodyPr/>
        <a:lstStyle/>
        <a:p>
          <a:endParaRPr lang="pl-PL"/>
        </a:p>
      </dgm:t>
    </dgm:pt>
    <dgm:pt modelId="{DA052895-791F-46FF-A361-D55C4813D237}">
      <dgm:prSet phldrT="[Tekst]"/>
      <dgm:spPr/>
      <dgm:t>
        <a:bodyPr/>
        <a:lstStyle/>
        <a:p>
          <a:r>
            <a:rPr lang="pl-PL"/>
            <a:t>Grupa robocza ds. przedsięwziecia ...</a:t>
          </a:r>
        </a:p>
      </dgm:t>
    </dgm:pt>
    <dgm:pt modelId="{D7394015-D38D-4ED2-B119-E4CEBBFE6E38}" type="parTrans" cxnId="{55E50646-7CA5-4714-AA7E-77492C7B845F}">
      <dgm:prSet/>
      <dgm:spPr/>
      <dgm:t>
        <a:bodyPr/>
        <a:lstStyle/>
        <a:p>
          <a:endParaRPr lang="pl-PL"/>
        </a:p>
      </dgm:t>
    </dgm:pt>
    <dgm:pt modelId="{79443A0A-453F-4A84-A977-FA4F1EFDF5F6}" type="sibTrans" cxnId="{55E50646-7CA5-4714-AA7E-77492C7B845F}">
      <dgm:prSet/>
      <dgm:spPr/>
      <dgm:t>
        <a:bodyPr/>
        <a:lstStyle/>
        <a:p>
          <a:endParaRPr lang="pl-PL"/>
        </a:p>
      </dgm:t>
    </dgm:pt>
    <dgm:pt modelId="{BD17E789-9C0D-4159-9F4C-73A7A9AC1087}">
      <dgm:prSet phldrT="[Tekst]"/>
      <dgm:spPr/>
      <dgm:t>
        <a:bodyPr/>
        <a:lstStyle/>
        <a:p>
          <a:r>
            <a:rPr lang="pl-PL"/>
            <a:t>Zespół zadaniowy ds. realizacji celu 2</a:t>
          </a:r>
        </a:p>
      </dgm:t>
    </dgm:pt>
    <dgm:pt modelId="{509E5686-9E49-49D1-A706-E4A434D89EDA}" type="parTrans" cxnId="{A3C01999-AB94-4266-8320-559956D5B1D6}">
      <dgm:prSet/>
      <dgm:spPr/>
      <dgm:t>
        <a:bodyPr/>
        <a:lstStyle/>
        <a:p>
          <a:endParaRPr lang="pl-PL"/>
        </a:p>
      </dgm:t>
    </dgm:pt>
    <dgm:pt modelId="{418C5B7B-B968-4E1C-8A87-50D42E61402F}" type="sibTrans" cxnId="{A3C01999-AB94-4266-8320-559956D5B1D6}">
      <dgm:prSet/>
      <dgm:spPr/>
      <dgm:t>
        <a:bodyPr/>
        <a:lstStyle/>
        <a:p>
          <a:endParaRPr lang="pl-PL"/>
        </a:p>
      </dgm:t>
    </dgm:pt>
    <dgm:pt modelId="{A02DF6E9-2E14-48EC-9A25-C5A9F4540AE6}">
      <dgm:prSet phldrT="[Tekst]"/>
      <dgm:spPr/>
      <dgm:t>
        <a:bodyPr/>
        <a:lstStyle/>
        <a:p>
          <a:r>
            <a:rPr lang="pl-PL"/>
            <a:t>Grupa robocza ds. przedsięwziecia ...</a:t>
          </a:r>
        </a:p>
      </dgm:t>
    </dgm:pt>
    <dgm:pt modelId="{9934A317-19D7-4471-96DD-E21E33F26907}" type="parTrans" cxnId="{9C73B523-9070-4AB0-B6C7-147BCE19F128}">
      <dgm:prSet/>
      <dgm:spPr/>
      <dgm:t>
        <a:bodyPr/>
        <a:lstStyle/>
        <a:p>
          <a:endParaRPr lang="pl-PL"/>
        </a:p>
      </dgm:t>
    </dgm:pt>
    <dgm:pt modelId="{89F24EB1-4730-45A5-B175-99C23A15B0CA}" type="sibTrans" cxnId="{9C73B523-9070-4AB0-B6C7-147BCE19F128}">
      <dgm:prSet/>
      <dgm:spPr/>
      <dgm:t>
        <a:bodyPr/>
        <a:lstStyle/>
        <a:p>
          <a:endParaRPr lang="pl-PL"/>
        </a:p>
      </dgm:t>
    </dgm:pt>
    <dgm:pt modelId="{17B6FF81-9359-48D7-BA70-97CF4123EA5B}">
      <dgm:prSet/>
      <dgm:spPr/>
      <dgm:t>
        <a:bodyPr/>
        <a:lstStyle/>
        <a:p>
          <a:r>
            <a:rPr lang="pl-PL" b="0"/>
            <a:t>Zespół zadaniowy ds. realizacji celu 3</a:t>
          </a:r>
        </a:p>
      </dgm:t>
    </dgm:pt>
    <dgm:pt modelId="{C2F79EDC-8F2B-40E9-9E50-51BB477CBA98}" type="parTrans" cxnId="{16DE70C4-FB79-4FF9-80F7-CB35FE0E4740}">
      <dgm:prSet/>
      <dgm:spPr/>
      <dgm:t>
        <a:bodyPr/>
        <a:lstStyle/>
        <a:p>
          <a:endParaRPr lang="pl-PL"/>
        </a:p>
      </dgm:t>
    </dgm:pt>
    <dgm:pt modelId="{72612782-4909-4219-BFF3-A8AAFED5F33D}" type="sibTrans" cxnId="{16DE70C4-FB79-4FF9-80F7-CB35FE0E4740}">
      <dgm:prSet/>
      <dgm:spPr/>
      <dgm:t>
        <a:bodyPr/>
        <a:lstStyle/>
        <a:p>
          <a:endParaRPr lang="pl-PL"/>
        </a:p>
      </dgm:t>
    </dgm:pt>
    <dgm:pt modelId="{4DF70F2C-E5CA-4832-ACBA-9A2FC934EE54}">
      <dgm:prSet/>
      <dgm:spPr/>
      <dgm:t>
        <a:bodyPr/>
        <a:lstStyle/>
        <a:p>
          <a:r>
            <a:rPr lang="pl-PL"/>
            <a:t>Grupa robocza ds. przedsięwziecia ...</a:t>
          </a:r>
        </a:p>
      </dgm:t>
    </dgm:pt>
    <dgm:pt modelId="{5AE73B07-35DF-4181-94E9-F03FD09E0782}" type="parTrans" cxnId="{7A1F755E-44F5-4B80-8276-EBAAD302C3E7}">
      <dgm:prSet/>
      <dgm:spPr/>
      <dgm:t>
        <a:bodyPr/>
        <a:lstStyle/>
        <a:p>
          <a:endParaRPr lang="pl-PL"/>
        </a:p>
      </dgm:t>
    </dgm:pt>
    <dgm:pt modelId="{30D8E00F-2A22-4D62-9D52-EEB69FCCB202}" type="sibTrans" cxnId="{7A1F755E-44F5-4B80-8276-EBAAD302C3E7}">
      <dgm:prSet/>
      <dgm:spPr/>
      <dgm:t>
        <a:bodyPr/>
        <a:lstStyle/>
        <a:p>
          <a:endParaRPr lang="pl-PL"/>
        </a:p>
      </dgm:t>
    </dgm:pt>
    <dgm:pt modelId="{A87B03E7-DD92-457D-B811-28A16A4C1AD5}">
      <dgm:prSet/>
      <dgm:spPr/>
      <dgm:t>
        <a:bodyPr/>
        <a:lstStyle/>
        <a:p>
          <a:r>
            <a:rPr lang="pl-PL"/>
            <a:t>Grupa robocza ds. przedsięwziecia ...</a:t>
          </a:r>
        </a:p>
      </dgm:t>
    </dgm:pt>
    <dgm:pt modelId="{B1ACC16C-6EE0-4155-8F4F-B022EFE0640E}" type="parTrans" cxnId="{198B22D8-E8BF-440C-B319-FE0B4709CEBA}">
      <dgm:prSet/>
      <dgm:spPr/>
      <dgm:t>
        <a:bodyPr/>
        <a:lstStyle/>
        <a:p>
          <a:endParaRPr lang="pl-PL"/>
        </a:p>
      </dgm:t>
    </dgm:pt>
    <dgm:pt modelId="{F697A673-BF7F-4558-9B89-191A8CEFE922}" type="sibTrans" cxnId="{198B22D8-E8BF-440C-B319-FE0B4709CEBA}">
      <dgm:prSet/>
      <dgm:spPr/>
      <dgm:t>
        <a:bodyPr/>
        <a:lstStyle/>
        <a:p>
          <a:endParaRPr lang="pl-PL"/>
        </a:p>
      </dgm:t>
    </dgm:pt>
    <dgm:pt modelId="{6C1388D4-A3AE-4F10-96F3-A1A5E5BBA9C9}" type="pres">
      <dgm:prSet presAssocID="{718DCA14-EBD9-4032-B5F5-1C3077E0E1DC}" presName="hierChild1" presStyleCnt="0">
        <dgm:presLayoutVars>
          <dgm:chPref val="1"/>
          <dgm:dir/>
          <dgm:animOne val="branch"/>
          <dgm:animLvl val="lvl"/>
          <dgm:resizeHandles/>
        </dgm:presLayoutVars>
      </dgm:prSet>
      <dgm:spPr/>
    </dgm:pt>
    <dgm:pt modelId="{156855F5-6C8F-48B5-AD88-CB7EFCABAE30}" type="pres">
      <dgm:prSet presAssocID="{5D5CF77F-991C-44FC-9DDF-3224BD019743}" presName="hierRoot1" presStyleCnt="0"/>
      <dgm:spPr/>
    </dgm:pt>
    <dgm:pt modelId="{8FE24D6D-ECA1-48B4-BD9A-48C10555DD66}" type="pres">
      <dgm:prSet presAssocID="{5D5CF77F-991C-44FC-9DDF-3224BD019743}" presName="composite" presStyleCnt="0"/>
      <dgm:spPr/>
    </dgm:pt>
    <dgm:pt modelId="{39775106-9F0D-49D5-BCD8-E77005D82A1C}" type="pres">
      <dgm:prSet presAssocID="{5D5CF77F-991C-44FC-9DDF-3224BD019743}" presName="background" presStyleLbl="node0" presStyleIdx="0" presStyleCnt="1"/>
      <dgm:spPr/>
    </dgm:pt>
    <dgm:pt modelId="{0B67D1E2-82CA-4C27-B83A-28033C87ABD5}" type="pres">
      <dgm:prSet presAssocID="{5D5CF77F-991C-44FC-9DDF-3224BD019743}" presName="text" presStyleLbl="fgAcc0" presStyleIdx="0" presStyleCnt="1">
        <dgm:presLayoutVars>
          <dgm:chPref val="3"/>
        </dgm:presLayoutVars>
      </dgm:prSet>
      <dgm:spPr/>
    </dgm:pt>
    <dgm:pt modelId="{5DB93AC3-95F8-4AAF-A1D9-931B9F1218E8}" type="pres">
      <dgm:prSet presAssocID="{5D5CF77F-991C-44FC-9DDF-3224BD019743}" presName="hierChild2" presStyleCnt="0"/>
      <dgm:spPr/>
    </dgm:pt>
    <dgm:pt modelId="{6F13F716-539F-49EB-B613-3944B0118F07}" type="pres">
      <dgm:prSet presAssocID="{801C75F0-BCAA-4A2F-849B-5C507A4D80CC}" presName="Name10" presStyleLbl="parChTrans1D2" presStyleIdx="0" presStyleCnt="3"/>
      <dgm:spPr/>
    </dgm:pt>
    <dgm:pt modelId="{F40563EF-58CF-4CC4-8C1D-B827F786A563}" type="pres">
      <dgm:prSet presAssocID="{BEBB965E-F564-4C7F-B341-ACF874F2A327}" presName="hierRoot2" presStyleCnt="0"/>
      <dgm:spPr/>
    </dgm:pt>
    <dgm:pt modelId="{CA4F853C-B7F4-4A7A-9777-161760D927ED}" type="pres">
      <dgm:prSet presAssocID="{BEBB965E-F564-4C7F-B341-ACF874F2A327}" presName="composite2" presStyleCnt="0"/>
      <dgm:spPr/>
    </dgm:pt>
    <dgm:pt modelId="{53E1BFD3-2088-44F6-AFF7-67AEC24D61F1}" type="pres">
      <dgm:prSet presAssocID="{BEBB965E-F564-4C7F-B341-ACF874F2A327}" presName="background2" presStyleLbl="node2" presStyleIdx="0" presStyleCnt="3"/>
      <dgm:spPr/>
    </dgm:pt>
    <dgm:pt modelId="{AF504F53-4B7F-4F48-877B-54257F8ADEBF}" type="pres">
      <dgm:prSet presAssocID="{BEBB965E-F564-4C7F-B341-ACF874F2A327}" presName="text2" presStyleLbl="fgAcc2" presStyleIdx="0" presStyleCnt="3">
        <dgm:presLayoutVars>
          <dgm:chPref val="3"/>
        </dgm:presLayoutVars>
      </dgm:prSet>
      <dgm:spPr/>
    </dgm:pt>
    <dgm:pt modelId="{6609E4F7-768C-4E8F-A166-9613267FEFF4}" type="pres">
      <dgm:prSet presAssocID="{BEBB965E-F564-4C7F-B341-ACF874F2A327}" presName="hierChild3" presStyleCnt="0"/>
      <dgm:spPr/>
    </dgm:pt>
    <dgm:pt modelId="{D527EE45-412F-40A6-ADCE-570C05BD5947}" type="pres">
      <dgm:prSet presAssocID="{73D9238A-2B84-42DF-B960-A473F4BEE80D}" presName="Name17" presStyleLbl="parChTrans1D3" presStyleIdx="0" presStyleCnt="5"/>
      <dgm:spPr/>
    </dgm:pt>
    <dgm:pt modelId="{5E422B79-6800-474D-9DC5-1C210BC5F579}" type="pres">
      <dgm:prSet presAssocID="{27B8802E-A8FC-4A62-8103-05AFD00CC56D}" presName="hierRoot3" presStyleCnt="0"/>
      <dgm:spPr/>
    </dgm:pt>
    <dgm:pt modelId="{4050CEF4-61BC-4E9C-A7F9-0E80576F5AE6}" type="pres">
      <dgm:prSet presAssocID="{27B8802E-A8FC-4A62-8103-05AFD00CC56D}" presName="composite3" presStyleCnt="0"/>
      <dgm:spPr/>
    </dgm:pt>
    <dgm:pt modelId="{ED7FBE5E-5932-4F53-A972-6EADC0A4B1DA}" type="pres">
      <dgm:prSet presAssocID="{27B8802E-A8FC-4A62-8103-05AFD00CC56D}" presName="background3" presStyleLbl="node3" presStyleIdx="0" presStyleCnt="5"/>
      <dgm:spPr/>
    </dgm:pt>
    <dgm:pt modelId="{4AF9A23F-8D89-4AA3-9F4A-799A1DC34F4A}" type="pres">
      <dgm:prSet presAssocID="{27B8802E-A8FC-4A62-8103-05AFD00CC56D}" presName="text3" presStyleLbl="fgAcc3" presStyleIdx="0" presStyleCnt="5" custLinFactNeighborX="-4969" custLinFactNeighborY="204">
        <dgm:presLayoutVars>
          <dgm:chPref val="3"/>
        </dgm:presLayoutVars>
      </dgm:prSet>
      <dgm:spPr/>
    </dgm:pt>
    <dgm:pt modelId="{4BB533A0-69E2-473B-96AF-C9385414EE30}" type="pres">
      <dgm:prSet presAssocID="{27B8802E-A8FC-4A62-8103-05AFD00CC56D}" presName="hierChild4" presStyleCnt="0"/>
      <dgm:spPr/>
    </dgm:pt>
    <dgm:pt modelId="{AF957D78-7F21-4E5E-BAB4-C5AF2D5B8225}" type="pres">
      <dgm:prSet presAssocID="{D7394015-D38D-4ED2-B119-E4CEBBFE6E38}" presName="Name17" presStyleLbl="parChTrans1D3" presStyleIdx="1" presStyleCnt="5"/>
      <dgm:spPr/>
    </dgm:pt>
    <dgm:pt modelId="{DC08E345-2CED-4089-B2A8-5F9CB2768B1A}" type="pres">
      <dgm:prSet presAssocID="{DA052895-791F-46FF-A361-D55C4813D237}" presName="hierRoot3" presStyleCnt="0"/>
      <dgm:spPr/>
    </dgm:pt>
    <dgm:pt modelId="{E2584137-D0D6-43EE-A4FF-DFDF080E5C10}" type="pres">
      <dgm:prSet presAssocID="{DA052895-791F-46FF-A361-D55C4813D237}" presName="composite3" presStyleCnt="0"/>
      <dgm:spPr/>
    </dgm:pt>
    <dgm:pt modelId="{4C38C524-932D-49C1-8744-53014ED28F62}" type="pres">
      <dgm:prSet presAssocID="{DA052895-791F-46FF-A361-D55C4813D237}" presName="background3" presStyleLbl="node3" presStyleIdx="1" presStyleCnt="5"/>
      <dgm:spPr/>
    </dgm:pt>
    <dgm:pt modelId="{4FA2FB3B-3418-4FCD-B510-2FC3C0751D46}" type="pres">
      <dgm:prSet presAssocID="{DA052895-791F-46FF-A361-D55C4813D237}" presName="text3" presStyleLbl="fgAcc3" presStyleIdx="1" presStyleCnt="5">
        <dgm:presLayoutVars>
          <dgm:chPref val="3"/>
        </dgm:presLayoutVars>
      </dgm:prSet>
      <dgm:spPr/>
    </dgm:pt>
    <dgm:pt modelId="{88BD806D-3463-41CD-B0A7-76B5417F3802}" type="pres">
      <dgm:prSet presAssocID="{DA052895-791F-46FF-A361-D55C4813D237}" presName="hierChild4" presStyleCnt="0"/>
      <dgm:spPr/>
    </dgm:pt>
    <dgm:pt modelId="{015AE7CA-191F-451E-B464-41795444691E}" type="pres">
      <dgm:prSet presAssocID="{509E5686-9E49-49D1-A706-E4A434D89EDA}" presName="Name10" presStyleLbl="parChTrans1D2" presStyleIdx="1" presStyleCnt="3"/>
      <dgm:spPr/>
    </dgm:pt>
    <dgm:pt modelId="{80E98F06-5EC4-4A3E-A6CC-1BBF8D7BE05D}" type="pres">
      <dgm:prSet presAssocID="{BD17E789-9C0D-4159-9F4C-73A7A9AC1087}" presName="hierRoot2" presStyleCnt="0"/>
      <dgm:spPr/>
    </dgm:pt>
    <dgm:pt modelId="{F36A127C-678F-425B-8544-0E9894D52396}" type="pres">
      <dgm:prSet presAssocID="{BD17E789-9C0D-4159-9F4C-73A7A9AC1087}" presName="composite2" presStyleCnt="0"/>
      <dgm:spPr/>
    </dgm:pt>
    <dgm:pt modelId="{E45423C1-41AE-4782-88ED-25C758535BAA}" type="pres">
      <dgm:prSet presAssocID="{BD17E789-9C0D-4159-9F4C-73A7A9AC1087}" presName="background2" presStyleLbl="node2" presStyleIdx="1" presStyleCnt="3"/>
      <dgm:spPr/>
    </dgm:pt>
    <dgm:pt modelId="{DB1D18C4-367C-4289-B706-6B0681DBE0F2}" type="pres">
      <dgm:prSet presAssocID="{BD17E789-9C0D-4159-9F4C-73A7A9AC1087}" presName="text2" presStyleLbl="fgAcc2" presStyleIdx="1" presStyleCnt="3" custLinFactNeighborX="-41406" custLinFactNeighborY="870">
        <dgm:presLayoutVars>
          <dgm:chPref val="3"/>
        </dgm:presLayoutVars>
      </dgm:prSet>
      <dgm:spPr/>
    </dgm:pt>
    <dgm:pt modelId="{60A8A9F1-A730-4EBB-B909-26EBA6639BBF}" type="pres">
      <dgm:prSet presAssocID="{BD17E789-9C0D-4159-9F4C-73A7A9AC1087}" presName="hierChild3" presStyleCnt="0"/>
      <dgm:spPr/>
    </dgm:pt>
    <dgm:pt modelId="{DDA9D98D-1875-4755-B68B-9A27FD05285B}" type="pres">
      <dgm:prSet presAssocID="{9934A317-19D7-4471-96DD-E21E33F26907}" presName="Name17" presStyleLbl="parChTrans1D3" presStyleIdx="2" presStyleCnt="5"/>
      <dgm:spPr/>
    </dgm:pt>
    <dgm:pt modelId="{8FA4DC24-FB0B-4E95-AE77-696298ACCEC9}" type="pres">
      <dgm:prSet presAssocID="{A02DF6E9-2E14-48EC-9A25-C5A9F4540AE6}" presName="hierRoot3" presStyleCnt="0"/>
      <dgm:spPr/>
    </dgm:pt>
    <dgm:pt modelId="{D99F93C4-EDB5-4B14-817D-F8E3036C0ED4}" type="pres">
      <dgm:prSet presAssocID="{A02DF6E9-2E14-48EC-9A25-C5A9F4540AE6}" presName="composite3" presStyleCnt="0"/>
      <dgm:spPr/>
    </dgm:pt>
    <dgm:pt modelId="{BA16B73F-2E32-4B93-BE2C-DB0CDCC6495E}" type="pres">
      <dgm:prSet presAssocID="{A02DF6E9-2E14-48EC-9A25-C5A9F4540AE6}" presName="background3" presStyleLbl="node3" presStyleIdx="2" presStyleCnt="5"/>
      <dgm:spPr/>
    </dgm:pt>
    <dgm:pt modelId="{755FAAD8-D9F1-478B-9CB6-9EA34E52FB79}" type="pres">
      <dgm:prSet presAssocID="{A02DF6E9-2E14-48EC-9A25-C5A9F4540AE6}" presName="text3" presStyleLbl="fgAcc3" presStyleIdx="2" presStyleCnt="5">
        <dgm:presLayoutVars>
          <dgm:chPref val="3"/>
        </dgm:presLayoutVars>
      </dgm:prSet>
      <dgm:spPr/>
    </dgm:pt>
    <dgm:pt modelId="{CACC7EB7-F941-497E-AE49-562143B733B8}" type="pres">
      <dgm:prSet presAssocID="{A02DF6E9-2E14-48EC-9A25-C5A9F4540AE6}" presName="hierChild4" presStyleCnt="0"/>
      <dgm:spPr/>
    </dgm:pt>
    <dgm:pt modelId="{8F170BDF-94AA-4A49-A95E-D3F8EA17BAC5}" type="pres">
      <dgm:prSet presAssocID="{C2F79EDC-8F2B-40E9-9E50-51BB477CBA98}" presName="Name10" presStyleLbl="parChTrans1D2" presStyleIdx="2" presStyleCnt="3"/>
      <dgm:spPr/>
    </dgm:pt>
    <dgm:pt modelId="{BE4192B2-FCA1-47A9-AC12-7B53AAB7E3F3}" type="pres">
      <dgm:prSet presAssocID="{17B6FF81-9359-48D7-BA70-97CF4123EA5B}" presName="hierRoot2" presStyleCnt="0"/>
      <dgm:spPr/>
    </dgm:pt>
    <dgm:pt modelId="{1A9DD6F8-FFC0-424D-803D-C9763C9CE25E}" type="pres">
      <dgm:prSet presAssocID="{17B6FF81-9359-48D7-BA70-97CF4123EA5B}" presName="composite2" presStyleCnt="0"/>
      <dgm:spPr/>
    </dgm:pt>
    <dgm:pt modelId="{07E302F8-005D-4020-B202-40694974D755}" type="pres">
      <dgm:prSet presAssocID="{17B6FF81-9359-48D7-BA70-97CF4123EA5B}" presName="background2" presStyleLbl="node2" presStyleIdx="2" presStyleCnt="3"/>
      <dgm:spPr/>
    </dgm:pt>
    <dgm:pt modelId="{ECFD6354-6BC3-43DC-BCD8-96DB3C1F2ECF}" type="pres">
      <dgm:prSet presAssocID="{17B6FF81-9359-48D7-BA70-97CF4123EA5B}" presName="text2" presStyleLbl="fgAcc2" presStyleIdx="2" presStyleCnt="3">
        <dgm:presLayoutVars>
          <dgm:chPref val="3"/>
        </dgm:presLayoutVars>
      </dgm:prSet>
      <dgm:spPr/>
    </dgm:pt>
    <dgm:pt modelId="{3BAB59BA-A66C-43AA-B7C4-F165604631CE}" type="pres">
      <dgm:prSet presAssocID="{17B6FF81-9359-48D7-BA70-97CF4123EA5B}" presName="hierChild3" presStyleCnt="0"/>
      <dgm:spPr/>
    </dgm:pt>
    <dgm:pt modelId="{4369F2AB-56BD-485D-90AB-D85C1057F6AB}" type="pres">
      <dgm:prSet presAssocID="{B1ACC16C-6EE0-4155-8F4F-B022EFE0640E}" presName="Name17" presStyleLbl="parChTrans1D3" presStyleIdx="3" presStyleCnt="5"/>
      <dgm:spPr/>
    </dgm:pt>
    <dgm:pt modelId="{3F3461B6-4915-4CF0-BFD6-3DAEE45718E7}" type="pres">
      <dgm:prSet presAssocID="{A87B03E7-DD92-457D-B811-28A16A4C1AD5}" presName="hierRoot3" presStyleCnt="0"/>
      <dgm:spPr/>
    </dgm:pt>
    <dgm:pt modelId="{2DF02D34-81C1-4ECF-81DA-FDCCB76A53FF}" type="pres">
      <dgm:prSet presAssocID="{A87B03E7-DD92-457D-B811-28A16A4C1AD5}" presName="composite3" presStyleCnt="0"/>
      <dgm:spPr/>
    </dgm:pt>
    <dgm:pt modelId="{40FBCB79-2F6D-48CD-BAA0-FE7C1EB41778}" type="pres">
      <dgm:prSet presAssocID="{A87B03E7-DD92-457D-B811-28A16A4C1AD5}" presName="background3" presStyleLbl="node3" presStyleIdx="3" presStyleCnt="5"/>
      <dgm:spPr/>
    </dgm:pt>
    <dgm:pt modelId="{AAC0C964-41E7-40FB-A01E-854D5B9477A0}" type="pres">
      <dgm:prSet presAssocID="{A87B03E7-DD92-457D-B811-28A16A4C1AD5}" presName="text3" presStyleLbl="fgAcc3" presStyleIdx="3" presStyleCnt="5">
        <dgm:presLayoutVars>
          <dgm:chPref val="3"/>
        </dgm:presLayoutVars>
      </dgm:prSet>
      <dgm:spPr/>
    </dgm:pt>
    <dgm:pt modelId="{4D5F0444-7F60-42C1-9FF1-40427499669D}" type="pres">
      <dgm:prSet presAssocID="{A87B03E7-DD92-457D-B811-28A16A4C1AD5}" presName="hierChild4" presStyleCnt="0"/>
      <dgm:spPr/>
    </dgm:pt>
    <dgm:pt modelId="{E46D0D8E-CA62-49CF-A5C7-21A169233A98}" type="pres">
      <dgm:prSet presAssocID="{5AE73B07-35DF-4181-94E9-F03FD09E0782}" presName="Name17" presStyleLbl="parChTrans1D3" presStyleIdx="4" presStyleCnt="5"/>
      <dgm:spPr/>
    </dgm:pt>
    <dgm:pt modelId="{C3902720-70C3-44CB-AB36-F393BD444FFB}" type="pres">
      <dgm:prSet presAssocID="{4DF70F2C-E5CA-4832-ACBA-9A2FC934EE54}" presName="hierRoot3" presStyleCnt="0"/>
      <dgm:spPr/>
    </dgm:pt>
    <dgm:pt modelId="{D8101B74-159F-4214-B799-23E7D51F1E04}" type="pres">
      <dgm:prSet presAssocID="{4DF70F2C-E5CA-4832-ACBA-9A2FC934EE54}" presName="composite3" presStyleCnt="0"/>
      <dgm:spPr/>
    </dgm:pt>
    <dgm:pt modelId="{D8018C11-CB64-48D4-A0BC-FF96C2F7F99D}" type="pres">
      <dgm:prSet presAssocID="{4DF70F2C-E5CA-4832-ACBA-9A2FC934EE54}" presName="background3" presStyleLbl="node3" presStyleIdx="4" presStyleCnt="5"/>
      <dgm:spPr/>
    </dgm:pt>
    <dgm:pt modelId="{5A842D3E-18CC-40DD-A463-562C26921EFF}" type="pres">
      <dgm:prSet presAssocID="{4DF70F2C-E5CA-4832-ACBA-9A2FC934EE54}" presName="text3" presStyleLbl="fgAcc3" presStyleIdx="4" presStyleCnt="5">
        <dgm:presLayoutVars>
          <dgm:chPref val="3"/>
        </dgm:presLayoutVars>
      </dgm:prSet>
      <dgm:spPr/>
    </dgm:pt>
    <dgm:pt modelId="{C44B935B-3905-415D-BC89-AE7206EC09D2}" type="pres">
      <dgm:prSet presAssocID="{4DF70F2C-E5CA-4832-ACBA-9A2FC934EE54}" presName="hierChild4" presStyleCnt="0"/>
      <dgm:spPr/>
    </dgm:pt>
  </dgm:ptLst>
  <dgm:cxnLst>
    <dgm:cxn modelId="{9C73B523-9070-4AB0-B6C7-147BCE19F128}" srcId="{BD17E789-9C0D-4159-9F4C-73A7A9AC1087}" destId="{A02DF6E9-2E14-48EC-9A25-C5A9F4540AE6}" srcOrd="0" destOrd="0" parTransId="{9934A317-19D7-4471-96DD-E21E33F26907}" sibTransId="{89F24EB1-4730-45A5-B175-99C23A15B0CA}"/>
    <dgm:cxn modelId="{28292F3C-AFBB-4008-917C-49785288C1E2}" srcId="{718DCA14-EBD9-4032-B5F5-1C3077E0E1DC}" destId="{5D5CF77F-991C-44FC-9DDF-3224BD019743}" srcOrd="0" destOrd="0" parTransId="{3A6E6C5C-C67D-4994-ADA2-27B1D8BFBF9E}" sibTransId="{A407BAC0-B24C-400B-9355-00E6298568C9}"/>
    <dgm:cxn modelId="{A86F595C-24C2-4A4D-9CBC-E9F8A543C2BF}" type="presOf" srcId="{DA052895-791F-46FF-A361-D55C4813D237}" destId="{4FA2FB3B-3418-4FCD-B510-2FC3C0751D46}" srcOrd="0" destOrd="0" presId="urn:microsoft.com/office/officeart/2005/8/layout/hierarchy1"/>
    <dgm:cxn modelId="{7A1F755E-44F5-4B80-8276-EBAAD302C3E7}" srcId="{17B6FF81-9359-48D7-BA70-97CF4123EA5B}" destId="{4DF70F2C-E5CA-4832-ACBA-9A2FC934EE54}" srcOrd="1" destOrd="0" parTransId="{5AE73B07-35DF-4181-94E9-F03FD09E0782}" sibTransId="{30D8E00F-2A22-4D62-9D52-EEB69FCCB202}"/>
    <dgm:cxn modelId="{6A735041-3FDC-4F4A-88F5-3523038A67B7}" type="presOf" srcId="{4DF70F2C-E5CA-4832-ACBA-9A2FC934EE54}" destId="{5A842D3E-18CC-40DD-A463-562C26921EFF}" srcOrd="0" destOrd="0" presId="urn:microsoft.com/office/officeart/2005/8/layout/hierarchy1"/>
    <dgm:cxn modelId="{AA46D061-BA5C-4A0C-BE9C-C6AB1FC8C17A}" type="presOf" srcId="{B1ACC16C-6EE0-4155-8F4F-B022EFE0640E}" destId="{4369F2AB-56BD-485D-90AB-D85C1057F6AB}" srcOrd="0" destOrd="0" presId="urn:microsoft.com/office/officeart/2005/8/layout/hierarchy1"/>
    <dgm:cxn modelId="{379DD761-3B3A-4E96-93A8-1C62211962A3}" type="presOf" srcId="{BEBB965E-F564-4C7F-B341-ACF874F2A327}" destId="{AF504F53-4B7F-4F48-877B-54257F8ADEBF}" srcOrd="0" destOrd="0" presId="urn:microsoft.com/office/officeart/2005/8/layout/hierarchy1"/>
    <dgm:cxn modelId="{55E50646-7CA5-4714-AA7E-77492C7B845F}" srcId="{BEBB965E-F564-4C7F-B341-ACF874F2A327}" destId="{DA052895-791F-46FF-A361-D55C4813D237}" srcOrd="1" destOrd="0" parTransId="{D7394015-D38D-4ED2-B119-E4CEBBFE6E38}" sibTransId="{79443A0A-453F-4A84-A977-FA4F1EFDF5F6}"/>
    <dgm:cxn modelId="{BCF65B67-F9F1-4502-AE65-A6FB1EBAB66D}" type="presOf" srcId="{509E5686-9E49-49D1-A706-E4A434D89EDA}" destId="{015AE7CA-191F-451E-B464-41795444691E}" srcOrd="0" destOrd="0" presId="urn:microsoft.com/office/officeart/2005/8/layout/hierarchy1"/>
    <dgm:cxn modelId="{8D5C4B6B-BDBC-44BC-B68B-3E6BA792DD2E}" srcId="{BEBB965E-F564-4C7F-B341-ACF874F2A327}" destId="{27B8802E-A8FC-4A62-8103-05AFD00CC56D}" srcOrd="0" destOrd="0" parTransId="{73D9238A-2B84-42DF-B960-A473F4BEE80D}" sibTransId="{A04E1382-EE04-4576-9731-3C1EEC1CF355}"/>
    <dgm:cxn modelId="{A944994C-D258-42D2-8AFC-4EB044A2B8C0}" type="presOf" srcId="{5D5CF77F-991C-44FC-9DDF-3224BD019743}" destId="{0B67D1E2-82CA-4C27-B83A-28033C87ABD5}" srcOrd="0" destOrd="0" presId="urn:microsoft.com/office/officeart/2005/8/layout/hierarchy1"/>
    <dgm:cxn modelId="{DF63786E-FA60-4F54-910A-4B0FC3FCB149}" type="presOf" srcId="{C2F79EDC-8F2B-40E9-9E50-51BB477CBA98}" destId="{8F170BDF-94AA-4A49-A95E-D3F8EA17BAC5}" srcOrd="0" destOrd="0" presId="urn:microsoft.com/office/officeart/2005/8/layout/hierarchy1"/>
    <dgm:cxn modelId="{EA666D5A-F24C-4824-856A-D2508E5248F0}" srcId="{5D5CF77F-991C-44FC-9DDF-3224BD019743}" destId="{BEBB965E-F564-4C7F-B341-ACF874F2A327}" srcOrd="0" destOrd="0" parTransId="{801C75F0-BCAA-4A2F-849B-5C507A4D80CC}" sibTransId="{E5F51565-30A1-4865-97E7-A534E77E7E87}"/>
    <dgm:cxn modelId="{1006925A-6B36-41BC-811F-904D27F9F483}" type="presOf" srcId="{5AE73B07-35DF-4181-94E9-F03FD09E0782}" destId="{E46D0D8E-CA62-49CF-A5C7-21A169233A98}" srcOrd="0" destOrd="0" presId="urn:microsoft.com/office/officeart/2005/8/layout/hierarchy1"/>
    <dgm:cxn modelId="{A379E07D-4BA2-4B34-AEE0-2ED12C544384}" type="presOf" srcId="{718DCA14-EBD9-4032-B5F5-1C3077E0E1DC}" destId="{6C1388D4-A3AE-4F10-96F3-A1A5E5BBA9C9}" srcOrd="0" destOrd="0" presId="urn:microsoft.com/office/officeart/2005/8/layout/hierarchy1"/>
    <dgm:cxn modelId="{9F8D7F93-91B0-45A3-A403-055543F9A66D}" type="presOf" srcId="{A02DF6E9-2E14-48EC-9A25-C5A9F4540AE6}" destId="{755FAAD8-D9F1-478B-9CB6-9EA34E52FB79}" srcOrd="0" destOrd="0" presId="urn:microsoft.com/office/officeart/2005/8/layout/hierarchy1"/>
    <dgm:cxn modelId="{A3C01999-AB94-4266-8320-559956D5B1D6}" srcId="{5D5CF77F-991C-44FC-9DDF-3224BD019743}" destId="{BD17E789-9C0D-4159-9F4C-73A7A9AC1087}" srcOrd="1" destOrd="0" parTransId="{509E5686-9E49-49D1-A706-E4A434D89EDA}" sibTransId="{418C5B7B-B968-4E1C-8A87-50D42E61402F}"/>
    <dgm:cxn modelId="{3850049D-6B75-414A-8A18-9BBF17D95578}" type="presOf" srcId="{27B8802E-A8FC-4A62-8103-05AFD00CC56D}" destId="{4AF9A23F-8D89-4AA3-9F4A-799A1DC34F4A}" srcOrd="0" destOrd="0" presId="urn:microsoft.com/office/officeart/2005/8/layout/hierarchy1"/>
    <dgm:cxn modelId="{8106C09E-EAE6-4372-B853-3B44FD0EB89B}" type="presOf" srcId="{801C75F0-BCAA-4A2F-849B-5C507A4D80CC}" destId="{6F13F716-539F-49EB-B613-3944B0118F07}" srcOrd="0" destOrd="0" presId="urn:microsoft.com/office/officeart/2005/8/layout/hierarchy1"/>
    <dgm:cxn modelId="{A756B6A9-ECDC-47C1-AE5F-5002102E642A}" type="presOf" srcId="{BD17E789-9C0D-4159-9F4C-73A7A9AC1087}" destId="{DB1D18C4-367C-4289-B706-6B0681DBE0F2}" srcOrd="0" destOrd="0" presId="urn:microsoft.com/office/officeart/2005/8/layout/hierarchy1"/>
    <dgm:cxn modelId="{FE230FAA-D6EF-4928-9145-E23CD277E2BF}" type="presOf" srcId="{17B6FF81-9359-48D7-BA70-97CF4123EA5B}" destId="{ECFD6354-6BC3-43DC-BCD8-96DB3C1F2ECF}" srcOrd="0" destOrd="0" presId="urn:microsoft.com/office/officeart/2005/8/layout/hierarchy1"/>
    <dgm:cxn modelId="{54741AB2-CF84-4005-9EC2-3FE56D202FED}" type="presOf" srcId="{73D9238A-2B84-42DF-B960-A473F4BEE80D}" destId="{D527EE45-412F-40A6-ADCE-570C05BD5947}" srcOrd="0" destOrd="0" presId="urn:microsoft.com/office/officeart/2005/8/layout/hierarchy1"/>
    <dgm:cxn modelId="{16DE70C4-FB79-4FF9-80F7-CB35FE0E4740}" srcId="{5D5CF77F-991C-44FC-9DDF-3224BD019743}" destId="{17B6FF81-9359-48D7-BA70-97CF4123EA5B}" srcOrd="2" destOrd="0" parTransId="{C2F79EDC-8F2B-40E9-9E50-51BB477CBA98}" sibTransId="{72612782-4909-4219-BFF3-A8AAFED5F33D}"/>
    <dgm:cxn modelId="{8EC759C6-17EE-4BE7-BBA3-32AB031B4DB3}" type="presOf" srcId="{9934A317-19D7-4471-96DD-E21E33F26907}" destId="{DDA9D98D-1875-4755-B68B-9A27FD05285B}" srcOrd="0" destOrd="0" presId="urn:microsoft.com/office/officeart/2005/8/layout/hierarchy1"/>
    <dgm:cxn modelId="{198B22D8-E8BF-440C-B319-FE0B4709CEBA}" srcId="{17B6FF81-9359-48D7-BA70-97CF4123EA5B}" destId="{A87B03E7-DD92-457D-B811-28A16A4C1AD5}" srcOrd="0" destOrd="0" parTransId="{B1ACC16C-6EE0-4155-8F4F-B022EFE0640E}" sibTransId="{F697A673-BF7F-4558-9B89-191A8CEFE922}"/>
    <dgm:cxn modelId="{CE16FAE6-F7D9-4958-BC4E-A2E870E98B80}" type="presOf" srcId="{D7394015-D38D-4ED2-B119-E4CEBBFE6E38}" destId="{AF957D78-7F21-4E5E-BAB4-C5AF2D5B8225}" srcOrd="0" destOrd="0" presId="urn:microsoft.com/office/officeart/2005/8/layout/hierarchy1"/>
    <dgm:cxn modelId="{53ADC6F8-AB79-474D-958A-7DEDB0328A64}" type="presOf" srcId="{A87B03E7-DD92-457D-B811-28A16A4C1AD5}" destId="{AAC0C964-41E7-40FB-A01E-854D5B9477A0}" srcOrd="0" destOrd="0" presId="urn:microsoft.com/office/officeart/2005/8/layout/hierarchy1"/>
    <dgm:cxn modelId="{C8B6A2E6-2BCD-4417-A624-BA8AE8C6B2D2}" type="presParOf" srcId="{6C1388D4-A3AE-4F10-96F3-A1A5E5BBA9C9}" destId="{156855F5-6C8F-48B5-AD88-CB7EFCABAE30}" srcOrd="0" destOrd="0" presId="urn:microsoft.com/office/officeart/2005/8/layout/hierarchy1"/>
    <dgm:cxn modelId="{C973E15D-5571-43B5-AB01-DFC4DFA4212F}" type="presParOf" srcId="{156855F5-6C8F-48B5-AD88-CB7EFCABAE30}" destId="{8FE24D6D-ECA1-48B4-BD9A-48C10555DD66}" srcOrd="0" destOrd="0" presId="urn:microsoft.com/office/officeart/2005/8/layout/hierarchy1"/>
    <dgm:cxn modelId="{3C1132A1-C558-4384-ABC5-D284D7D1E4E8}" type="presParOf" srcId="{8FE24D6D-ECA1-48B4-BD9A-48C10555DD66}" destId="{39775106-9F0D-49D5-BCD8-E77005D82A1C}" srcOrd="0" destOrd="0" presId="urn:microsoft.com/office/officeart/2005/8/layout/hierarchy1"/>
    <dgm:cxn modelId="{D5B3E5F2-4739-4305-83C6-DA03C1B07AC4}" type="presParOf" srcId="{8FE24D6D-ECA1-48B4-BD9A-48C10555DD66}" destId="{0B67D1E2-82CA-4C27-B83A-28033C87ABD5}" srcOrd="1" destOrd="0" presId="urn:microsoft.com/office/officeart/2005/8/layout/hierarchy1"/>
    <dgm:cxn modelId="{BB7A9CA4-1E27-4AFE-9FDA-1BC4A3FAD667}" type="presParOf" srcId="{156855F5-6C8F-48B5-AD88-CB7EFCABAE30}" destId="{5DB93AC3-95F8-4AAF-A1D9-931B9F1218E8}" srcOrd="1" destOrd="0" presId="urn:microsoft.com/office/officeart/2005/8/layout/hierarchy1"/>
    <dgm:cxn modelId="{04FF4CD7-AB60-48C8-8531-EF180CC334B5}" type="presParOf" srcId="{5DB93AC3-95F8-4AAF-A1D9-931B9F1218E8}" destId="{6F13F716-539F-49EB-B613-3944B0118F07}" srcOrd="0" destOrd="0" presId="urn:microsoft.com/office/officeart/2005/8/layout/hierarchy1"/>
    <dgm:cxn modelId="{A23D2E90-66C4-4B1A-96B4-4350D2AD529E}" type="presParOf" srcId="{5DB93AC3-95F8-4AAF-A1D9-931B9F1218E8}" destId="{F40563EF-58CF-4CC4-8C1D-B827F786A563}" srcOrd="1" destOrd="0" presId="urn:microsoft.com/office/officeart/2005/8/layout/hierarchy1"/>
    <dgm:cxn modelId="{9D469229-0A2A-4F40-8776-46D397D50AF4}" type="presParOf" srcId="{F40563EF-58CF-4CC4-8C1D-B827F786A563}" destId="{CA4F853C-B7F4-4A7A-9777-161760D927ED}" srcOrd="0" destOrd="0" presId="urn:microsoft.com/office/officeart/2005/8/layout/hierarchy1"/>
    <dgm:cxn modelId="{A11EF993-D0A8-4466-82F9-EA91104CDC7A}" type="presParOf" srcId="{CA4F853C-B7F4-4A7A-9777-161760D927ED}" destId="{53E1BFD3-2088-44F6-AFF7-67AEC24D61F1}" srcOrd="0" destOrd="0" presId="urn:microsoft.com/office/officeart/2005/8/layout/hierarchy1"/>
    <dgm:cxn modelId="{7BE70A2C-8EC1-4285-8F8B-2E6D8411977F}" type="presParOf" srcId="{CA4F853C-B7F4-4A7A-9777-161760D927ED}" destId="{AF504F53-4B7F-4F48-877B-54257F8ADEBF}" srcOrd="1" destOrd="0" presId="urn:microsoft.com/office/officeart/2005/8/layout/hierarchy1"/>
    <dgm:cxn modelId="{7910365F-BD67-4397-8529-86419BE848A0}" type="presParOf" srcId="{F40563EF-58CF-4CC4-8C1D-B827F786A563}" destId="{6609E4F7-768C-4E8F-A166-9613267FEFF4}" srcOrd="1" destOrd="0" presId="urn:microsoft.com/office/officeart/2005/8/layout/hierarchy1"/>
    <dgm:cxn modelId="{5C232A9F-EADF-4E0D-BC47-895BA1DD6998}" type="presParOf" srcId="{6609E4F7-768C-4E8F-A166-9613267FEFF4}" destId="{D527EE45-412F-40A6-ADCE-570C05BD5947}" srcOrd="0" destOrd="0" presId="urn:microsoft.com/office/officeart/2005/8/layout/hierarchy1"/>
    <dgm:cxn modelId="{A6E0435D-542F-4934-B19C-29823DEA4AAB}" type="presParOf" srcId="{6609E4F7-768C-4E8F-A166-9613267FEFF4}" destId="{5E422B79-6800-474D-9DC5-1C210BC5F579}" srcOrd="1" destOrd="0" presId="urn:microsoft.com/office/officeart/2005/8/layout/hierarchy1"/>
    <dgm:cxn modelId="{CC1628F2-0AF9-4A21-9630-A267CFC7203B}" type="presParOf" srcId="{5E422B79-6800-474D-9DC5-1C210BC5F579}" destId="{4050CEF4-61BC-4E9C-A7F9-0E80576F5AE6}" srcOrd="0" destOrd="0" presId="urn:microsoft.com/office/officeart/2005/8/layout/hierarchy1"/>
    <dgm:cxn modelId="{6766E720-5C93-4103-A94C-5F30DA0845C7}" type="presParOf" srcId="{4050CEF4-61BC-4E9C-A7F9-0E80576F5AE6}" destId="{ED7FBE5E-5932-4F53-A972-6EADC0A4B1DA}" srcOrd="0" destOrd="0" presId="urn:microsoft.com/office/officeart/2005/8/layout/hierarchy1"/>
    <dgm:cxn modelId="{F805882D-4A8B-4E0D-8B5B-4B7B1529153A}" type="presParOf" srcId="{4050CEF4-61BC-4E9C-A7F9-0E80576F5AE6}" destId="{4AF9A23F-8D89-4AA3-9F4A-799A1DC34F4A}" srcOrd="1" destOrd="0" presId="urn:microsoft.com/office/officeart/2005/8/layout/hierarchy1"/>
    <dgm:cxn modelId="{B281FBAE-FA99-4915-A645-8807D9C0EDE5}" type="presParOf" srcId="{5E422B79-6800-474D-9DC5-1C210BC5F579}" destId="{4BB533A0-69E2-473B-96AF-C9385414EE30}" srcOrd="1" destOrd="0" presId="urn:microsoft.com/office/officeart/2005/8/layout/hierarchy1"/>
    <dgm:cxn modelId="{E0EC7A58-4EB1-43C8-829E-247DA9522443}" type="presParOf" srcId="{6609E4F7-768C-4E8F-A166-9613267FEFF4}" destId="{AF957D78-7F21-4E5E-BAB4-C5AF2D5B8225}" srcOrd="2" destOrd="0" presId="urn:microsoft.com/office/officeart/2005/8/layout/hierarchy1"/>
    <dgm:cxn modelId="{8478BB34-7449-4FE5-BD01-F890E73900B1}" type="presParOf" srcId="{6609E4F7-768C-4E8F-A166-9613267FEFF4}" destId="{DC08E345-2CED-4089-B2A8-5F9CB2768B1A}" srcOrd="3" destOrd="0" presId="urn:microsoft.com/office/officeart/2005/8/layout/hierarchy1"/>
    <dgm:cxn modelId="{51825092-A7D3-474B-8341-11B4A7CD61DB}" type="presParOf" srcId="{DC08E345-2CED-4089-B2A8-5F9CB2768B1A}" destId="{E2584137-D0D6-43EE-A4FF-DFDF080E5C10}" srcOrd="0" destOrd="0" presId="urn:microsoft.com/office/officeart/2005/8/layout/hierarchy1"/>
    <dgm:cxn modelId="{31A87394-018D-4972-B03F-10AC4A154E54}" type="presParOf" srcId="{E2584137-D0D6-43EE-A4FF-DFDF080E5C10}" destId="{4C38C524-932D-49C1-8744-53014ED28F62}" srcOrd="0" destOrd="0" presId="urn:microsoft.com/office/officeart/2005/8/layout/hierarchy1"/>
    <dgm:cxn modelId="{87A99B76-1C93-4ADB-86F8-C64920AB45CB}" type="presParOf" srcId="{E2584137-D0D6-43EE-A4FF-DFDF080E5C10}" destId="{4FA2FB3B-3418-4FCD-B510-2FC3C0751D46}" srcOrd="1" destOrd="0" presId="urn:microsoft.com/office/officeart/2005/8/layout/hierarchy1"/>
    <dgm:cxn modelId="{D5A3EA6E-0C3A-4CFA-9369-6419B7CB0D14}" type="presParOf" srcId="{DC08E345-2CED-4089-B2A8-5F9CB2768B1A}" destId="{88BD806D-3463-41CD-B0A7-76B5417F3802}" srcOrd="1" destOrd="0" presId="urn:microsoft.com/office/officeart/2005/8/layout/hierarchy1"/>
    <dgm:cxn modelId="{308F344F-3104-4C34-A1C7-B73B41BCEB30}" type="presParOf" srcId="{5DB93AC3-95F8-4AAF-A1D9-931B9F1218E8}" destId="{015AE7CA-191F-451E-B464-41795444691E}" srcOrd="2" destOrd="0" presId="urn:microsoft.com/office/officeart/2005/8/layout/hierarchy1"/>
    <dgm:cxn modelId="{422D2F04-B00D-4ADE-9C81-2F5D54315EF2}" type="presParOf" srcId="{5DB93AC3-95F8-4AAF-A1D9-931B9F1218E8}" destId="{80E98F06-5EC4-4A3E-A6CC-1BBF8D7BE05D}" srcOrd="3" destOrd="0" presId="urn:microsoft.com/office/officeart/2005/8/layout/hierarchy1"/>
    <dgm:cxn modelId="{16210AD0-4E03-46AE-A02C-A34264D30199}" type="presParOf" srcId="{80E98F06-5EC4-4A3E-A6CC-1BBF8D7BE05D}" destId="{F36A127C-678F-425B-8544-0E9894D52396}" srcOrd="0" destOrd="0" presId="urn:microsoft.com/office/officeart/2005/8/layout/hierarchy1"/>
    <dgm:cxn modelId="{92D86CFF-C8BC-4E4F-99EA-C59CE99116E4}" type="presParOf" srcId="{F36A127C-678F-425B-8544-0E9894D52396}" destId="{E45423C1-41AE-4782-88ED-25C758535BAA}" srcOrd="0" destOrd="0" presId="urn:microsoft.com/office/officeart/2005/8/layout/hierarchy1"/>
    <dgm:cxn modelId="{50054455-58C1-4124-BD05-D05C7A65EBB8}" type="presParOf" srcId="{F36A127C-678F-425B-8544-0E9894D52396}" destId="{DB1D18C4-367C-4289-B706-6B0681DBE0F2}" srcOrd="1" destOrd="0" presId="urn:microsoft.com/office/officeart/2005/8/layout/hierarchy1"/>
    <dgm:cxn modelId="{F0F7738B-3372-4C73-A1E9-958CD41D4F75}" type="presParOf" srcId="{80E98F06-5EC4-4A3E-A6CC-1BBF8D7BE05D}" destId="{60A8A9F1-A730-4EBB-B909-26EBA6639BBF}" srcOrd="1" destOrd="0" presId="urn:microsoft.com/office/officeart/2005/8/layout/hierarchy1"/>
    <dgm:cxn modelId="{4802A828-747A-4B81-836D-728380A91A50}" type="presParOf" srcId="{60A8A9F1-A730-4EBB-B909-26EBA6639BBF}" destId="{DDA9D98D-1875-4755-B68B-9A27FD05285B}" srcOrd="0" destOrd="0" presId="urn:microsoft.com/office/officeart/2005/8/layout/hierarchy1"/>
    <dgm:cxn modelId="{5BACEDBD-BB41-4A14-A9DF-DB1F48FBFAA3}" type="presParOf" srcId="{60A8A9F1-A730-4EBB-B909-26EBA6639BBF}" destId="{8FA4DC24-FB0B-4E95-AE77-696298ACCEC9}" srcOrd="1" destOrd="0" presId="urn:microsoft.com/office/officeart/2005/8/layout/hierarchy1"/>
    <dgm:cxn modelId="{6C755C28-1FEC-4850-8DA9-2FF2C488E8FC}" type="presParOf" srcId="{8FA4DC24-FB0B-4E95-AE77-696298ACCEC9}" destId="{D99F93C4-EDB5-4B14-817D-F8E3036C0ED4}" srcOrd="0" destOrd="0" presId="urn:microsoft.com/office/officeart/2005/8/layout/hierarchy1"/>
    <dgm:cxn modelId="{F41DD13B-622F-44D3-A22E-AA21089D3A0C}" type="presParOf" srcId="{D99F93C4-EDB5-4B14-817D-F8E3036C0ED4}" destId="{BA16B73F-2E32-4B93-BE2C-DB0CDCC6495E}" srcOrd="0" destOrd="0" presId="urn:microsoft.com/office/officeart/2005/8/layout/hierarchy1"/>
    <dgm:cxn modelId="{E6D24DAF-3016-43F0-84AE-6D4BF4CB6410}" type="presParOf" srcId="{D99F93C4-EDB5-4B14-817D-F8E3036C0ED4}" destId="{755FAAD8-D9F1-478B-9CB6-9EA34E52FB79}" srcOrd="1" destOrd="0" presId="urn:microsoft.com/office/officeart/2005/8/layout/hierarchy1"/>
    <dgm:cxn modelId="{094494DA-6F6A-4683-9918-09DB55E4223B}" type="presParOf" srcId="{8FA4DC24-FB0B-4E95-AE77-696298ACCEC9}" destId="{CACC7EB7-F941-497E-AE49-562143B733B8}" srcOrd="1" destOrd="0" presId="urn:microsoft.com/office/officeart/2005/8/layout/hierarchy1"/>
    <dgm:cxn modelId="{C7BC43A3-4AEB-4A52-A8F3-D848C50DC281}" type="presParOf" srcId="{5DB93AC3-95F8-4AAF-A1D9-931B9F1218E8}" destId="{8F170BDF-94AA-4A49-A95E-D3F8EA17BAC5}" srcOrd="4" destOrd="0" presId="urn:microsoft.com/office/officeart/2005/8/layout/hierarchy1"/>
    <dgm:cxn modelId="{A1A95E0D-73EE-4E21-B052-17D854CAFDB1}" type="presParOf" srcId="{5DB93AC3-95F8-4AAF-A1D9-931B9F1218E8}" destId="{BE4192B2-FCA1-47A9-AC12-7B53AAB7E3F3}" srcOrd="5" destOrd="0" presId="urn:microsoft.com/office/officeart/2005/8/layout/hierarchy1"/>
    <dgm:cxn modelId="{5275B5AD-206C-4E45-88DE-AFE8502C5FDF}" type="presParOf" srcId="{BE4192B2-FCA1-47A9-AC12-7B53AAB7E3F3}" destId="{1A9DD6F8-FFC0-424D-803D-C9763C9CE25E}" srcOrd="0" destOrd="0" presId="urn:microsoft.com/office/officeart/2005/8/layout/hierarchy1"/>
    <dgm:cxn modelId="{3F66D55A-B01F-49CD-A585-30903BFC25F5}" type="presParOf" srcId="{1A9DD6F8-FFC0-424D-803D-C9763C9CE25E}" destId="{07E302F8-005D-4020-B202-40694974D755}" srcOrd="0" destOrd="0" presId="urn:microsoft.com/office/officeart/2005/8/layout/hierarchy1"/>
    <dgm:cxn modelId="{6EE11F7A-FB0A-436D-9F5E-0CD455E24C75}" type="presParOf" srcId="{1A9DD6F8-FFC0-424D-803D-C9763C9CE25E}" destId="{ECFD6354-6BC3-43DC-BCD8-96DB3C1F2ECF}" srcOrd="1" destOrd="0" presId="urn:microsoft.com/office/officeart/2005/8/layout/hierarchy1"/>
    <dgm:cxn modelId="{712D0057-6DC5-48CC-A444-463726CDDB1F}" type="presParOf" srcId="{BE4192B2-FCA1-47A9-AC12-7B53AAB7E3F3}" destId="{3BAB59BA-A66C-43AA-B7C4-F165604631CE}" srcOrd="1" destOrd="0" presId="urn:microsoft.com/office/officeart/2005/8/layout/hierarchy1"/>
    <dgm:cxn modelId="{EB1EB5D6-DC6D-4070-B8DB-89A4365B57A9}" type="presParOf" srcId="{3BAB59BA-A66C-43AA-B7C4-F165604631CE}" destId="{4369F2AB-56BD-485D-90AB-D85C1057F6AB}" srcOrd="0" destOrd="0" presId="urn:microsoft.com/office/officeart/2005/8/layout/hierarchy1"/>
    <dgm:cxn modelId="{2F16539B-5367-4457-B222-53762CA1D8AA}" type="presParOf" srcId="{3BAB59BA-A66C-43AA-B7C4-F165604631CE}" destId="{3F3461B6-4915-4CF0-BFD6-3DAEE45718E7}" srcOrd="1" destOrd="0" presId="urn:microsoft.com/office/officeart/2005/8/layout/hierarchy1"/>
    <dgm:cxn modelId="{EEE4DE3F-CAE6-4EB0-9368-181250E05D2E}" type="presParOf" srcId="{3F3461B6-4915-4CF0-BFD6-3DAEE45718E7}" destId="{2DF02D34-81C1-4ECF-81DA-FDCCB76A53FF}" srcOrd="0" destOrd="0" presId="urn:microsoft.com/office/officeart/2005/8/layout/hierarchy1"/>
    <dgm:cxn modelId="{66C723C1-83FF-4A8A-BF2A-84C5F4524A11}" type="presParOf" srcId="{2DF02D34-81C1-4ECF-81DA-FDCCB76A53FF}" destId="{40FBCB79-2F6D-48CD-BAA0-FE7C1EB41778}" srcOrd="0" destOrd="0" presId="urn:microsoft.com/office/officeart/2005/8/layout/hierarchy1"/>
    <dgm:cxn modelId="{DA001B6A-C75E-4B9D-8FA1-1C88C567D330}" type="presParOf" srcId="{2DF02D34-81C1-4ECF-81DA-FDCCB76A53FF}" destId="{AAC0C964-41E7-40FB-A01E-854D5B9477A0}" srcOrd="1" destOrd="0" presId="urn:microsoft.com/office/officeart/2005/8/layout/hierarchy1"/>
    <dgm:cxn modelId="{E25E1B2F-9C84-4292-8786-9F8D49BFB165}" type="presParOf" srcId="{3F3461B6-4915-4CF0-BFD6-3DAEE45718E7}" destId="{4D5F0444-7F60-42C1-9FF1-40427499669D}" srcOrd="1" destOrd="0" presId="urn:microsoft.com/office/officeart/2005/8/layout/hierarchy1"/>
    <dgm:cxn modelId="{5B2F8462-9C9D-4BD9-B5A4-F01E93F4C0FC}" type="presParOf" srcId="{3BAB59BA-A66C-43AA-B7C4-F165604631CE}" destId="{E46D0D8E-CA62-49CF-A5C7-21A169233A98}" srcOrd="2" destOrd="0" presId="urn:microsoft.com/office/officeart/2005/8/layout/hierarchy1"/>
    <dgm:cxn modelId="{C98E5BE4-F75F-4901-AFE4-E11A846F84CE}" type="presParOf" srcId="{3BAB59BA-A66C-43AA-B7C4-F165604631CE}" destId="{C3902720-70C3-44CB-AB36-F393BD444FFB}" srcOrd="3" destOrd="0" presId="urn:microsoft.com/office/officeart/2005/8/layout/hierarchy1"/>
    <dgm:cxn modelId="{F1EBA244-0ADE-48FB-8076-F382B950BCA9}" type="presParOf" srcId="{C3902720-70C3-44CB-AB36-F393BD444FFB}" destId="{D8101B74-159F-4214-B799-23E7D51F1E04}" srcOrd="0" destOrd="0" presId="urn:microsoft.com/office/officeart/2005/8/layout/hierarchy1"/>
    <dgm:cxn modelId="{3AD54E1A-5CAC-41BA-9E5E-DAE8F97CAD49}" type="presParOf" srcId="{D8101B74-159F-4214-B799-23E7D51F1E04}" destId="{D8018C11-CB64-48D4-A0BC-FF96C2F7F99D}" srcOrd="0" destOrd="0" presId="urn:microsoft.com/office/officeart/2005/8/layout/hierarchy1"/>
    <dgm:cxn modelId="{21ACF729-3A5B-4D55-B5E4-BC25A685F929}" type="presParOf" srcId="{D8101B74-159F-4214-B799-23E7D51F1E04}" destId="{5A842D3E-18CC-40DD-A463-562C26921EFF}" srcOrd="1" destOrd="0" presId="urn:microsoft.com/office/officeart/2005/8/layout/hierarchy1"/>
    <dgm:cxn modelId="{3801EC7A-EE20-4DC4-9C86-D6120ED30E9C}" type="presParOf" srcId="{C3902720-70C3-44CB-AB36-F393BD444FFB}" destId="{C44B935B-3905-415D-BC89-AE7206EC09D2}" srcOrd="1" destOrd="0" presId="urn:microsoft.com/office/officeart/2005/8/layout/hierarchy1"/>
  </dgm:cxnLst>
  <dgm:bg/>
  <dgm:whole/>
  <dgm:extLst>
    <a:ext uri="http://schemas.microsoft.com/office/drawing/2008/diagram">
      <dsp:dataModelExt xmlns:dsp="http://schemas.microsoft.com/office/drawing/2008/diagram" relId="rId71"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8EE4CD7B-61FB-4747-B65E-50288A80774B}" type="doc">
      <dgm:prSet loTypeId="urn:microsoft.com/office/officeart/2005/8/layout/gear1" loCatId="cycle" qsTypeId="urn:microsoft.com/office/officeart/2005/8/quickstyle/simple5" qsCatId="simple" csTypeId="urn:microsoft.com/office/officeart/2005/8/colors/accent1_3" csCatId="accent1" phldr="1"/>
      <dgm:spPr/>
    </dgm:pt>
    <dgm:pt modelId="{65C75583-D50C-42E4-A771-4245BD78AAF3}">
      <dgm:prSet phldrT="[Tekst]" custT="1"/>
      <dgm:spPr/>
      <dgm:t>
        <a:bodyPr/>
        <a:lstStyle/>
        <a:p>
          <a:r>
            <a:rPr lang="pl-PL" sz="1400" b="1"/>
            <a:t>Warsztaty strategiczne</a:t>
          </a:r>
        </a:p>
      </dgm:t>
    </dgm:pt>
    <dgm:pt modelId="{DC9E9001-21AF-44F1-9FD1-4E0B4C176146}" type="parTrans" cxnId="{02022FA8-E158-49FB-B57A-0F00A48E810B}">
      <dgm:prSet/>
      <dgm:spPr/>
      <dgm:t>
        <a:bodyPr/>
        <a:lstStyle/>
        <a:p>
          <a:endParaRPr lang="pl-PL" sz="2400" b="1"/>
        </a:p>
      </dgm:t>
    </dgm:pt>
    <dgm:pt modelId="{80A137AD-B6C3-4D8E-B4DB-A7A9516E8FFA}" type="sibTrans" cxnId="{02022FA8-E158-49FB-B57A-0F00A48E810B}">
      <dgm:prSet/>
      <dgm:spPr/>
      <dgm:t>
        <a:bodyPr/>
        <a:lstStyle/>
        <a:p>
          <a:endParaRPr lang="pl-PL" sz="2400" b="1"/>
        </a:p>
      </dgm:t>
    </dgm:pt>
    <dgm:pt modelId="{E6DC94C7-DF4D-439B-BE4A-C61F4E3629B7}">
      <dgm:prSet phldrT="[Tekst]" custT="1"/>
      <dgm:spPr/>
      <dgm:t>
        <a:bodyPr/>
        <a:lstStyle/>
        <a:p>
          <a:r>
            <a:rPr lang="pl-PL" sz="1100" b="1"/>
            <a:t>Konsultacje społeczne</a:t>
          </a:r>
        </a:p>
      </dgm:t>
    </dgm:pt>
    <dgm:pt modelId="{B4532F47-4785-4EB5-82AE-37D45CCCB1C4}" type="parTrans" cxnId="{FA96AE40-4128-464B-830E-F0CD3106A307}">
      <dgm:prSet/>
      <dgm:spPr/>
      <dgm:t>
        <a:bodyPr/>
        <a:lstStyle/>
        <a:p>
          <a:endParaRPr lang="pl-PL" sz="2400" b="1"/>
        </a:p>
      </dgm:t>
    </dgm:pt>
    <dgm:pt modelId="{7B7003F3-8490-423D-8C18-95A0876FDDCF}" type="sibTrans" cxnId="{FA96AE40-4128-464B-830E-F0CD3106A307}">
      <dgm:prSet/>
      <dgm:spPr/>
      <dgm:t>
        <a:bodyPr/>
        <a:lstStyle/>
        <a:p>
          <a:endParaRPr lang="pl-PL" sz="2400" b="1"/>
        </a:p>
      </dgm:t>
    </dgm:pt>
    <dgm:pt modelId="{5357839C-7CF9-4648-8A47-625C6A0CED7B}">
      <dgm:prSet phldrT="[Tekst]" custT="1"/>
      <dgm:spPr/>
      <dgm:t>
        <a:bodyPr/>
        <a:lstStyle/>
        <a:p>
          <a:r>
            <a:rPr lang="pl-PL" sz="1100" b="1"/>
            <a:t>Realizacja projektów</a:t>
          </a:r>
        </a:p>
      </dgm:t>
    </dgm:pt>
    <dgm:pt modelId="{53C50FDE-5B69-40D9-809D-2D398FD6E5C4}" type="parTrans" cxnId="{BF6111B2-DF10-4B01-9B5B-A2DB9ED0A46C}">
      <dgm:prSet/>
      <dgm:spPr/>
      <dgm:t>
        <a:bodyPr/>
        <a:lstStyle/>
        <a:p>
          <a:endParaRPr lang="pl-PL" sz="2400" b="1"/>
        </a:p>
      </dgm:t>
    </dgm:pt>
    <dgm:pt modelId="{5089EA90-11C4-4779-AFAE-89FF2054CCE0}" type="sibTrans" cxnId="{BF6111B2-DF10-4B01-9B5B-A2DB9ED0A46C}">
      <dgm:prSet/>
      <dgm:spPr/>
      <dgm:t>
        <a:bodyPr/>
        <a:lstStyle/>
        <a:p>
          <a:endParaRPr lang="pl-PL" sz="2400" b="1"/>
        </a:p>
      </dgm:t>
    </dgm:pt>
    <dgm:pt modelId="{EB520801-7433-4E74-B6CB-61EB361C3EC8}" type="pres">
      <dgm:prSet presAssocID="{8EE4CD7B-61FB-4747-B65E-50288A80774B}" presName="composite" presStyleCnt="0">
        <dgm:presLayoutVars>
          <dgm:chMax val="3"/>
          <dgm:animLvl val="lvl"/>
          <dgm:resizeHandles val="exact"/>
        </dgm:presLayoutVars>
      </dgm:prSet>
      <dgm:spPr/>
    </dgm:pt>
    <dgm:pt modelId="{D9C8FE70-5A66-42FE-B2D1-E70E862A4A27}" type="pres">
      <dgm:prSet presAssocID="{65C75583-D50C-42E4-A771-4245BD78AAF3}" presName="gear1" presStyleLbl="node1" presStyleIdx="0" presStyleCnt="3" custAng="602806" custScaleX="104545" custLinFactNeighborX="11363" custLinFactNeighborY="-1684">
        <dgm:presLayoutVars>
          <dgm:chMax val="1"/>
          <dgm:bulletEnabled val="1"/>
        </dgm:presLayoutVars>
      </dgm:prSet>
      <dgm:spPr/>
    </dgm:pt>
    <dgm:pt modelId="{1CFE866A-0DEC-4BB2-AFBB-08BA219568B6}" type="pres">
      <dgm:prSet presAssocID="{65C75583-D50C-42E4-A771-4245BD78AAF3}" presName="gear1srcNode" presStyleLbl="node1" presStyleIdx="0" presStyleCnt="3"/>
      <dgm:spPr/>
    </dgm:pt>
    <dgm:pt modelId="{C79985F1-A8F7-403E-ADCF-5B71DE05A6FE}" type="pres">
      <dgm:prSet presAssocID="{65C75583-D50C-42E4-A771-4245BD78AAF3}" presName="gear1dstNode" presStyleLbl="node1" presStyleIdx="0" presStyleCnt="3"/>
      <dgm:spPr/>
    </dgm:pt>
    <dgm:pt modelId="{8B00E81D-D287-494F-BB4F-E0AFA58589E8}" type="pres">
      <dgm:prSet presAssocID="{E6DC94C7-DF4D-439B-BE4A-C61F4E3629B7}" presName="gear2" presStyleLbl="node1" presStyleIdx="1" presStyleCnt="3" custAng="20399998" custScaleX="139206" custScaleY="139095" custLinFactNeighborX="-6282" custLinFactNeighborY="-1159">
        <dgm:presLayoutVars>
          <dgm:chMax val="1"/>
          <dgm:bulletEnabled val="1"/>
        </dgm:presLayoutVars>
      </dgm:prSet>
      <dgm:spPr/>
    </dgm:pt>
    <dgm:pt modelId="{C5323FF2-32AE-4CF1-8973-84D70F0E14A8}" type="pres">
      <dgm:prSet presAssocID="{E6DC94C7-DF4D-439B-BE4A-C61F4E3629B7}" presName="gear2srcNode" presStyleLbl="node1" presStyleIdx="1" presStyleCnt="3"/>
      <dgm:spPr/>
    </dgm:pt>
    <dgm:pt modelId="{ED4DDB9F-5132-4C2C-8D6D-7700B44054BA}" type="pres">
      <dgm:prSet presAssocID="{E6DC94C7-DF4D-439B-BE4A-C61F4E3629B7}" presName="gear2dstNode" presStyleLbl="node1" presStyleIdx="1" presStyleCnt="3"/>
      <dgm:spPr/>
    </dgm:pt>
    <dgm:pt modelId="{F861888B-6469-4F7A-80D9-255820E7138F}" type="pres">
      <dgm:prSet presAssocID="{5357839C-7CF9-4648-8A47-625C6A0CED7B}" presName="gear3" presStyleLbl="node1" presStyleIdx="2" presStyleCnt="3" custAng="21366589" custScaleX="121359" custScaleY="119367" custLinFactNeighborX="22734" custLinFactNeighborY="9113"/>
      <dgm:spPr/>
    </dgm:pt>
    <dgm:pt modelId="{51229D13-A692-43DE-80A1-51E7F19A8CF7}" type="pres">
      <dgm:prSet presAssocID="{5357839C-7CF9-4648-8A47-625C6A0CED7B}" presName="gear3tx" presStyleLbl="node1" presStyleIdx="2" presStyleCnt="3">
        <dgm:presLayoutVars>
          <dgm:chMax val="1"/>
          <dgm:bulletEnabled val="1"/>
        </dgm:presLayoutVars>
      </dgm:prSet>
      <dgm:spPr/>
    </dgm:pt>
    <dgm:pt modelId="{77EA4708-E407-4B81-9732-BAE209B9C43C}" type="pres">
      <dgm:prSet presAssocID="{5357839C-7CF9-4648-8A47-625C6A0CED7B}" presName="gear3srcNode" presStyleLbl="node1" presStyleIdx="2" presStyleCnt="3"/>
      <dgm:spPr/>
    </dgm:pt>
    <dgm:pt modelId="{31AC27CF-AD57-411B-85B1-CC05B3C99A62}" type="pres">
      <dgm:prSet presAssocID="{5357839C-7CF9-4648-8A47-625C6A0CED7B}" presName="gear3dstNode" presStyleLbl="node1" presStyleIdx="2" presStyleCnt="3"/>
      <dgm:spPr/>
    </dgm:pt>
    <dgm:pt modelId="{17AE9086-1D72-4E80-99EC-8DEDD545606E}" type="pres">
      <dgm:prSet presAssocID="{80A137AD-B6C3-4D8E-B4DB-A7A9516E8FFA}" presName="connector1" presStyleLbl="sibTrans2D1" presStyleIdx="0" presStyleCnt="3" custLinFactNeighborX="8549" custLinFactNeighborY="328"/>
      <dgm:spPr/>
    </dgm:pt>
    <dgm:pt modelId="{7CF42F02-AAD9-46FB-9229-B4866B4E51EB}" type="pres">
      <dgm:prSet presAssocID="{7B7003F3-8490-423D-8C18-95A0876FDDCF}" presName="connector2" presStyleLbl="sibTrans2D1" presStyleIdx="1" presStyleCnt="3" custLinFactNeighborX="-20559" custLinFactNeighborY="-7758"/>
      <dgm:spPr/>
    </dgm:pt>
    <dgm:pt modelId="{A46E2270-EF0A-4133-9358-6F8053BF6287}" type="pres">
      <dgm:prSet presAssocID="{5089EA90-11C4-4779-AFAE-89FF2054CCE0}" presName="connector3" presStyleLbl="sibTrans2D1" presStyleIdx="2" presStyleCnt="3" custAng="1079272" custLinFactNeighborX="14391"/>
      <dgm:spPr/>
    </dgm:pt>
  </dgm:ptLst>
  <dgm:cxnLst>
    <dgm:cxn modelId="{C788ED06-75B4-4039-B2B9-16768E812986}" type="presOf" srcId="{5357839C-7CF9-4648-8A47-625C6A0CED7B}" destId="{77EA4708-E407-4B81-9732-BAE209B9C43C}" srcOrd="2" destOrd="0" presId="urn:microsoft.com/office/officeart/2005/8/layout/gear1"/>
    <dgm:cxn modelId="{284EF51F-8460-4EF6-B932-7EB18F62F0E1}" type="presOf" srcId="{E6DC94C7-DF4D-439B-BE4A-C61F4E3629B7}" destId="{ED4DDB9F-5132-4C2C-8D6D-7700B44054BA}" srcOrd="2" destOrd="0" presId="urn:microsoft.com/office/officeart/2005/8/layout/gear1"/>
    <dgm:cxn modelId="{93DCEE21-A756-4993-A89C-06FB015AA78C}" type="presOf" srcId="{E6DC94C7-DF4D-439B-BE4A-C61F4E3629B7}" destId="{8B00E81D-D287-494F-BB4F-E0AFA58589E8}" srcOrd="0" destOrd="0" presId="urn:microsoft.com/office/officeart/2005/8/layout/gear1"/>
    <dgm:cxn modelId="{3AF0A33C-68CB-4816-9837-E889D55F9E6B}" type="presOf" srcId="{5357839C-7CF9-4648-8A47-625C6A0CED7B}" destId="{31AC27CF-AD57-411B-85B1-CC05B3C99A62}" srcOrd="3" destOrd="0" presId="urn:microsoft.com/office/officeart/2005/8/layout/gear1"/>
    <dgm:cxn modelId="{FA96AE40-4128-464B-830E-F0CD3106A307}" srcId="{8EE4CD7B-61FB-4747-B65E-50288A80774B}" destId="{E6DC94C7-DF4D-439B-BE4A-C61F4E3629B7}" srcOrd="1" destOrd="0" parTransId="{B4532F47-4785-4EB5-82AE-37D45CCCB1C4}" sibTransId="{7B7003F3-8490-423D-8C18-95A0876FDDCF}"/>
    <dgm:cxn modelId="{388F2547-77B9-49ED-B904-D9B7C174E1DE}" type="presOf" srcId="{65C75583-D50C-42E4-A771-4245BD78AAF3}" destId="{D9C8FE70-5A66-42FE-B2D1-E70E862A4A27}" srcOrd="0" destOrd="0" presId="urn:microsoft.com/office/officeart/2005/8/layout/gear1"/>
    <dgm:cxn modelId="{455C9677-87FF-4C8B-8DDC-AA7EBF3E6D0E}" type="presOf" srcId="{E6DC94C7-DF4D-439B-BE4A-C61F4E3629B7}" destId="{C5323FF2-32AE-4CF1-8973-84D70F0E14A8}" srcOrd="1" destOrd="0" presId="urn:microsoft.com/office/officeart/2005/8/layout/gear1"/>
    <dgm:cxn modelId="{64D46A80-D9BE-4136-9D68-70530AB5C406}" type="presOf" srcId="{65C75583-D50C-42E4-A771-4245BD78AAF3}" destId="{1CFE866A-0DEC-4BB2-AFBB-08BA219568B6}" srcOrd="1" destOrd="0" presId="urn:microsoft.com/office/officeart/2005/8/layout/gear1"/>
    <dgm:cxn modelId="{0D21C281-5F8F-4C34-97C7-9A0801243DA3}" type="presOf" srcId="{8EE4CD7B-61FB-4747-B65E-50288A80774B}" destId="{EB520801-7433-4E74-B6CB-61EB361C3EC8}" srcOrd="0" destOrd="0" presId="urn:microsoft.com/office/officeart/2005/8/layout/gear1"/>
    <dgm:cxn modelId="{0644BD9E-BD66-42F2-84ED-D5BD1E30C468}" type="presOf" srcId="{5357839C-7CF9-4648-8A47-625C6A0CED7B}" destId="{51229D13-A692-43DE-80A1-51E7F19A8CF7}" srcOrd="1" destOrd="0" presId="urn:microsoft.com/office/officeart/2005/8/layout/gear1"/>
    <dgm:cxn modelId="{D669CFA7-7ECC-4A6C-9EF6-D3079592CD72}" type="presOf" srcId="{80A137AD-B6C3-4D8E-B4DB-A7A9516E8FFA}" destId="{17AE9086-1D72-4E80-99EC-8DEDD545606E}" srcOrd="0" destOrd="0" presId="urn:microsoft.com/office/officeart/2005/8/layout/gear1"/>
    <dgm:cxn modelId="{02022FA8-E158-49FB-B57A-0F00A48E810B}" srcId="{8EE4CD7B-61FB-4747-B65E-50288A80774B}" destId="{65C75583-D50C-42E4-A771-4245BD78AAF3}" srcOrd="0" destOrd="0" parTransId="{DC9E9001-21AF-44F1-9FD1-4E0B4C176146}" sibTransId="{80A137AD-B6C3-4D8E-B4DB-A7A9516E8FFA}"/>
    <dgm:cxn modelId="{BF6111B2-DF10-4B01-9B5B-A2DB9ED0A46C}" srcId="{8EE4CD7B-61FB-4747-B65E-50288A80774B}" destId="{5357839C-7CF9-4648-8A47-625C6A0CED7B}" srcOrd="2" destOrd="0" parTransId="{53C50FDE-5B69-40D9-809D-2D398FD6E5C4}" sibTransId="{5089EA90-11C4-4779-AFAE-89FF2054CCE0}"/>
    <dgm:cxn modelId="{E65281B6-08B5-4595-98C9-07D67EF4CE46}" type="presOf" srcId="{65C75583-D50C-42E4-A771-4245BD78AAF3}" destId="{C79985F1-A8F7-403E-ADCF-5B71DE05A6FE}" srcOrd="2" destOrd="0" presId="urn:microsoft.com/office/officeart/2005/8/layout/gear1"/>
    <dgm:cxn modelId="{059952CA-9A38-4FB5-B5A1-721699CB9249}" type="presOf" srcId="{5357839C-7CF9-4648-8A47-625C6A0CED7B}" destId="{F861888B-6469-4F7A-80D9-255820E7138F}" srcOrd="0" destOrd="0" presId="urn:microsoft.com/office/officeart/2005/8/layout/gear1"/>
    <dgm:cxn modelId="{5DECB1D8-C326-4A57-8BDF-DC0DB3ED2F3F}" type="presOf" srcId="{5089EA90-11C4-4779-AFAE-89FF2054CCE0}" destId="{A46E2270-EF0A-4133-9358-6F8053BF6287}" srcOrd="0" destOrd="0" presId="urn:microsoft.com/office/officeart/2005/8/layout/gear1"/>
    <dgm:cxn modelId="{1982B1E7-58D4-4865-9132-93F4FA3B7D9F}" type="presOf" srcId="{7B7003F3-8490-423D-8C18-95A0876FDDCF}" destId="{7CF42F02-AAD9-46FB-9229-B4866B4E51EB}" srcOrd="0" destOrd="0" presId="urn:microsoft.com/office/officeart/2005/8/layout/gear1"/>
    <dgm:cxn modelId="{9D92E1DC-CCC1-46CB-9FD0-7F9D0DCDA7CE}" type="presParOf" srcId="{EB520801-7433-4E74-B6CB-61EB361C3EC8}" destId="{D9C8FE70-5A66-42FE-B2D1-E70E862A4A27}" srcOrd="0" destOrd="0" presId="urn:microsoft.com/office/officeart/2005/8/layout/gear1"/>
    <dgm:cxn modelId="{D3CC8DED-0E86-4AF8-B1DE-262D9C12E41F}" type="presParOf" srcId="{EB520801-7433-4E74-B6CB-61EB361C3EC8}" destId="{1CFE866A-0DEC-4BB2-AFBB-08BA219568B6}" srcOrd="1" destOrd="0" presId="urn:microsoft.com/office/officeart/2005/8/layout/gear1"/>
    <dgm:cxn modelId="{B54DAB32-4F64-43FC-A324-6017BF4C68A0}" type="presParOf" srcId="{EB520801-7433-4E74-B6CB-61EB361C3EC8}" destId="{C79985F1-A8F7-403E-ADCF-5B71DE05A6FE}" srcOrd="2" destOrd="0" presId="urn:microsoft.com/office/officeart/2005/8/layout/gear1"/>
    <dgm:cxn modelId="{0A652E6B-1478-494E-B81C-29CA41A4EC22}" type="presParOf" srcId="{EB520801-7433-4E74-B6CB-61EB361C3EC8}" destId="{8B00E81D-D287-494F-BB4F-E0AFA58589E8}" srcOrd="3" destOrd="0" presId="urn:microsoft.com/office/officeart/2005/8/layout/gear1"/>
    <dgm:cxn modelId="{D75AE602-8086-47F1-9044-ADBAE5F4E937}" type="presParOf" srcId="{EB520801-7433-4E74-B6CB-61EB361C3EC8}" destId="{C5323FF2-32AE-4CF1-8973-84D70F0E14A8}" srcOrd="4" destOrd="0" presId="urn:microsoft.com/office/officeart/2005/8/layout/gear1"/>
    <dgm:cxn modelId="{7ACA1745-EB63-4531-BB47-2DB7D796CB94}" type="presParOf" srcId="{EB520801-7433-4E74-B6CB-61EB361C3EC8}" destId="{ED4DDB9F-5132-4C2C-8D6D-7700B44054BA}" srcOrd="5" destOrd="0" presId="urn:microsoft.com/office/officeart/2005/8/layout/gear1"/>
    <dgm:cxn modelId="{0F712F4C-9A0F-40FF-A893-B637D016DEE5}" type="presParOf" srcId="{EB520801-7433-4E74-B6CB-61EB361C3EC8}" destId="{F861888B-6469-4F7A-80D9-255820E7138F}" srcOrd="6" destOrd="0" presId="urn:microsoft.com/office/officeart/2005/8/layout/gear1"/>
    <dgm:cxn modelId="{1AEC9563-2B52-43A5-A163-27FFE218F317}" type="presParOf" srcId="{EB520801-7433-4E74-B6CB-61EB361C3EC8}" destId="{51229D13-A692-43DE-80A1-51E7F19A8CF7}" srcOrd="7" destOrd="0" presId="urn:microsoft.com/office/officeart/2005/8/layout/gear1"/>
    <dgm:cxn modelId="{8AA091F1-2B56-4B49-9311-8AD3E40A1891}" type="presParOf" srcId="{EB520801-7433-4E74-B6CB-61EB361C3EC8}" destId="{77EA4708-E407-4B81-9732-BAE209B9C43C}" srcOrd="8" destOrd="0" presId="urn:microsoft.com/office/officeart/2005/8/layout/gear1"/>
    <dgm:cxn modelId="{AAF6ACB2-77F0-4E54-A771-ADE926A7DF81}" type="presParOf" srcId="{EB520801-7433-4E74-B6CB-61EB361C3EC8}" destId="{31AC27CF-AD57-411B-85B1-CC05B3C99A62}" srcOrd="9" destOrd="0" presId="urn:microsoft.com/office/officeart/2005/8/layout/gear1"/>
    <dgm:cxn modelId="{A5AF74F0-E18F-4B58-811B-1D025906B89A}" type="presParOf" srcId="{EB520801-7433-4E74-B6CB-61EB361C3EC8}" destId="{17AE9086-1D72-4E80-99EC-8DEDD545606E}" srcOrd="10" destOrd="0" presId="urn:microsoft.com/office/officeart/2005/8/layout/gear1"/>
    <dgm:cxn modelId="{BE6F3A53-3654-4A9D-A348-27B00B3FD213}" type="presParOf" srcId="{EB520801-7433-4E74-B6CB-61EB361C3EC8}" destId="{7CF42F02-AAD9-46FB-9229-B4866B4E51EB}" srcOrd="11" destOrd="0" presId="urn:microsoft.com/office/officeart/2005/8/layout/gear1"/>
    <dgm:cxn modelId="{2E010713-B73B-4B8A-916D-6A6A0E33BF36}" type="presParOf" srcId="{EB520801-7433-4E74-B6CB-61EB361C3EC8}" destId="{A46E2270-EF0A-4133-9358-6F8053BF6287}" srcOrd="12" destOrd="0" presId="urn:microsoft.com/office/officeart/2005/8/layout/gear1"/>
  </dgm:cxnLst>
  <dgm:bg/>
  <dgm:whole/>
  <dgm:extLst>
    <a:ext uri="http://schemas.microsoft.com/office/drawing/2008/diagram">
      <dsp:dataModelExt xmlns:dsp="http://schemas.microsoft.com/office/drawing/2008/diagram" relId="rId7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3B0B9E18-91D6-46BF-A2C6-BF66A34D6FE8}" type="doc">
      <dgm:prSet loTypeId="urn:microsoft.com/office/officeart/2005/8/layout/hProcess9" loCatId="process" qsTypeId="urn:microsoft.com/office/officeart/2005/8/quickstyle/simple1" qsCatId="simple" csTypeId="urn:microsoft.com/office/officeart/2005/8/colors/accent1_3" csCatId="accent1" phldr="1"/>
      <dgm:spPr/>
    </dgm:pt>
    <dgm:pt modelId="{4956953B-20CD-43B9-9EB9-92CC424AF5BA}">
      <dgm:prSet phldrT="[Tekst]"/>
      <dgm:spPr/>
      <dgm:t>
        <a:bodyPr/>
        <a:lstStyle/>
        <a:p>
          <a:r>
            <a:rPr lang="pl-PL"/>
            <a:t>Wybór celów, kierunków działań i projektów</a:t>
          </a:r>
        </a:p>
      </dgm:t>
    </dgm:pt>
    <dgm:pt modelId="{A7F57DE6-9E38-4505-A9CB-F3A9C4A50838}" type="parTrans" cxnId="{5BC345A5-4007-4E2A-8BF7-8E74C6DBAA10}">
      <dgm:prSet/>
      <dgm:spPr/>
      <dgm:t>
        <a:bodyPr/>
        <a:lstStyle/>
        <a:p>
          <a:endParaRPr lang="pl-PL"/>
        </a:p>
      </dgm:t>
    </dgm:pt>
    <dgm:pt modelId="{B90AB642-C20E-4D83-A22D-F080D549CD8D}" type="sibTrans" cxnId="{5BC345A5-4007-4E2A-8BF7-8E74C6DBAA10}">
      <dgm:prSet/>
      <dgm:spPr/>
      <dgm:t>
        <a:bodyPr/>
        <a:lstStyle/>
        <a:p>
          <a:endParaRPr lang="pl-PL"/>
        </a:p>
      </dgm:t>
    </dgm:pt>
    <dgm:pt modelId="{0080EB24-6ABF-4C76-BF78-F7E63FD66C1F}">
      <dgm:prSet phldrT="[Tekst]"/>
      <dgm:spPr/>
      <dgm:t>
        <a:bodyPr/>
        <a:lstStyle/>
        <a:p>
          <a:pPr>
            <a:spcAft>
              <a:spcPts val="0"/>
            </a:spcAft>
          </a:pPr>
          <a:r>
            <a:rPr lang="pl-PL"/>
            <a:t>Konsultacje </a:t>
          </a:r>
        </a:p>
        <a:p>
          <a:pPr>
            <a:spcAft>
              <a:spcPts val="0"/>
            </a:spcAft>
          </a:pPr>
          <a:r>
            <a:rPr lang="pl-PL"/>
            <a:t>i opiniowanie</a:t>
          </a:r>
        </a:p>
      </dgm:t>
    </dgm:pt>
    <dgm:pt modelId="{ED3A3BC8-75C0-41E4-8F30-EFE000E67C74}" type="parTrans" cxnId="{6257F7B1-533B-4DB9-9CE1-ACA0B38C1958}">
      <dgm:prSet/>
      <dgm:spPr/>
      <dgm:t>
        <a:bodyPr/>
        <a:lstStyle/>
        <a:p>
          <a:endParaRPr lang="pl-PL"/>
        </a:p>
      </dgm:t>
    </dgm:pt>
    <dgm:pt modelId="{F085C026-6D53-4900-8C17-2E42A56B7D99}" type="sibTrans" cxnId="{6257F7B1-533B-4DB9-9CE1-ACA0B38C1958}">
      <dgm:prSet/>
      <dgm:spPr/>
      <dgm:t>
        <a:bodyPr/>
        <a:lstStyle/>
        <a:p>
          <a:endParaRPr lang="pl-PL"/>
        </a:p>
      </dgm:t>
    </dgm:pt>
    <dgm:pt modelId="{73EAFE8B-3708-4311-9737-959BB947C92F}">
      <dgm:prSet/>
      <dgm:spPr/>
      <dgm:t>
        <a:bodyPr/>
        <a:lstStyle/>
        <a:p>
          <a:pPr>
            <a:spcAft>
              <a:spcPts val="0"/>
            </a:spcAft>
          </a:pPr>
          <a:r>
            <a:rPr lang="pl-PL"/>
            <a:t>Analiza danych </a:t>
          </a:r>
        </a:p>
        <a:p>
          <a:pPr>
            <a:spcAft>
              <a:spcPct val="35000"/>
            </a:spcAft>
          </a:pPr>
          <a:r>
            <a:rPr lang="pl-PL"/>
            <a:t>i wnioski</a:t>
          </a:r>
        </a:p>
      </dgm:t>
    </dgm:pt>
    <dgm:pt modelId="{09DBE9A8-796A-4D05-84F5-BBF2F39CE0B4}" type="parTrans" cxnId="{28324D97-2558-4897-8258-07332EBB67C0}">
      <dgm:prSet/>
      <dgm:spPr/>
      <dgm:t>
        <a:bodyPr/>
        <a:lstStyle/>
        <a:p>
          <a:endParaRPr lang="pl-PL"/>
        </a:p>
      </dgm:t>
    </dgm:pt>
    <dgm:pt modelId="{5EDD0A69-3BE1-488A-B3CE-B88613B13C7A}" type="sibTrans" cxnId="{28324D97-2558-4897-8258-07332EBB67C0}">
      <dgm:prSet/>
      <dgm:spPr/>
      <dgm:t>
        <a:bodyPr/>
        <a:lstStyle/>
        <a:p>
          <a:endParaRPr lang="pl-PL"/>
        </a:p>
      </dgm:t>
    </dgm:pt>
    <dgm:pt modelId="{43F7F531-C0BE-4171-A617-EEA7B6EB5CD3}" type="pres">
      <dgm:prSet presAssocID="{3B0B9E18-91D6-46BF-A2C6-BF66A34D6FE8}" presName="CompostProcess" presStyleCnt="0">
        <dgm:presLayoutVars>
          <dgm:dir/>
          <dgm:resizeHandles val="exact"/>
        </dgm:presLayoutVars>
      </dgm:prSet>
      <dgm:spPr/>
    </dgm:pt>
    <dgm:pt modelId="{FFB0510D-DD43-4DE1-B7F1-DF1E4383F3C9}" type="pres">
      <dgm:prSet presAssocID="{3B0B9E18-91D6-46BF-A2C6-BF66A34D6FE8}" presName="arrow" presStyleLbl="bgShp" presStyleIdx="0" presStyleCnt="1"/>
      <dgm:spPr/>
    </dgm:pt>
    <dgm:pt modelId="{ECDECA92-2A22-4E80-89AF-642078C2F9A3}" type="pres">
      <dgm:prSet presAssocID="{3B0B9E18-91D6-46BF-A2C6-BF66A34D6FE8}" presName="linearProcess" presStyleCnt="0"/>
      <dgm:spPr/>
    </dgm:pt>
    <dgm:pt modelId="{11106BB4-FEFB-4463-A76A-0D5A24C7CC30}" type="pres">
      <dgm:prSet presAssocID="{73EAFE8B-3708-4311-9737-959BB947C92F}" presName="textNode" presStyleLbl="node1" presStyleIdx="0" presStyleCnt="3">
        <dgm:presLayoutVars>
          <dgm:bulletEnabled val="1"/>
        </dgm:presLayoutVars>
      </dgm:prSet>
      <dgm:spPr/>
    </dgm:pt>
    <dgm:pt modelId="{41C95319-26C0-4006-97D4-8A3D5E6654C6}" type="pres">
      <dgm:prSet presAssocID="{5EDD0A69-3BE1-488A-B3CE-B88613B13C7A}" presName="sibTrans" presStyleCnt="0"/>
      <dgm:spPr/>
    </dgm:pt>
    <dgm:pt modelId="{48BB572A-AC76-4078-A71F-A6BF79B71BA7}" type="pres">
      <dgm:prSet presAssocID="{4956953B-20CD-43B9-9EB9-92CC424AF5BA}" presName="textNode" presStyleLbl="node1" presStyleIdx="1" presStyleCnt="3">
        <dgm:presLayoutVars>
          <dgm:bulletEnabled val="1"/>
        </dgm:presLayoutVars>
      </dgm:prSet>
      <dgm:spPr/>
    </dgm:pt>
    <dgm:pt modelId="{5052D2C0-9519-41D6-BB39-91F9094F40E5}" type="pres">
      <dgm:prSet presAssocID="{B90AB642-C20E-4D83-A22D-F080D549CD8D}" presName="sibTrans" presStyleCnt="0"/>
      <dgm:spPr/>
    </dgm:pt>
    <dgm:pt modelId="{9BEA3A7D-8518-46F0-A416-6A78BD601AE1}" type="pres">
      <dgm:prSet presAssocID="{0080EB24-6ABF-4C76-BF78-F7E63FD66C1F}" presName="textNode" presStyleLbl="node1" presStyleIdx="2" presStyleCnt="3">
        <dgm:presLayoutVars>
          <dgm:bulletEnabled val="1"/>
        </dgm:presLayoutVars>
      </dgm:prSet>
      <dgm:spPr/>
    </dgm:pt>
  </dgm:ptLst>
  <dgm:cxnLst>
    <dgm:cxn modelId="{ACFC9045-5B20-42B3-8314-D7D1EB8DF214}" type="presOf" srcId="{0080EB24-6ABF-4C76-BF78-F7E63FD66C1F}" destId="{9BEA3A7D-8518-46F0-A416-6A78BD601AE1}" srcOrd="0" destOrd="0" presId="urn:microsoft.com/office/officeart/2005/8/layout/hProcess9"/>
    <dgm:cxn modelId="{7BDE3C7F-D887-4F99-89B2-0B579DF6FCC4}" type="presOf" srcId="{4956953B-20CD-43B9-9EB9-92CC424AF5BA}" destId="{48BB572A-AC76-4078-A71F-A6BF79B71BA7}" srcOrd="0" destOrd="0" presId="urn:microsoft.com/office/officeart/2005/8/layout/hProcess9"/>
    <dgm:cxn modelId="{28324D97-2558-4897-8258-07332EBB67C0}" srcId="{3B0B9E18-91D6-46BF-A2C6-BF66A34D6FE8}" destId="{73EAFE8B-3708-4311-9737-959BB947C92F}" srcOrd="0" destOrd="0" parTransId="{09DBE9A8-796A-4D05-84F5-BBF2F39CE0B4}" sibTransId="{5EDD0A69-3BE1-488A-B3CE-B88613B13C7A}"/>
    <dgm:cxn modelId="{5BC345A5-4007-4E2A-8BF7-8E74C6DBAA10}" srcId="{3B0B9E18-91D6-46BF-A2C6-BF66A34D6FE8}" destId="{4956953B-20CD-43B9-9EB9-92CC424AF5BA}" srcOrd="1" destOrd="0" parTransId="{A7F57DE6-9E38-4505-A9CB-F3A9C4A50838}" sibTransId="{B90AB642-C20E-4D83-A22D-F080D549CD8D}"/>
    <dgm:cxn modelId="{6257F7B1-533B-4DB9-9CE1-ACA0B38C1958}" srcId="{3B0B9E18-91D6-46BF-A2C6-BF66A34D6FE8}" destId="{0080EB24-6ABF-4C76-BF78-F7E63FD66C1F}" srcOrd="2" destOrd="0" parTransId="{ED3A3BC8-75C0-41E4-8F30-EFE000E67C74}" sibTransId="{F085C026-6D53-4900-8C17-2E42A56B7D99}"/>
    <dgm:cxn modelId="{95C8ABBC-05A8-4C59-AFA7-50A2FAA0A314}" type="presOf" srcId="{3B0B9E18-91D6-46BF-A2C6-BF66A34D6FE8}" destId="{43F7F531-C0BE-4171-A617-EEA7B6EB5CD3}" srcOrd="0" destOrd="0" presId="urn:microsoft.com/office/officeart/2005/8/layout/hProcess9"/>
    <dgm:cxn modelId="{1C5112FA-0473-490C-A409-A271E9A29037}" type="presOf" srcId="{73EAFE8B-3708-4311-9737-959BB947C92F}" destId="{11106BB4-FEFB-4463-A76A-0D5A24C7CC30}" srcOrd="0" destOrd="0" presId="urn:microsoft.com/office/officeart/2005/8/layout/hProcess9"/>
    <dgm:cxn modelId="{F31539C0-142F-43EE-B3AC-87FA1F478335}" type="presParOf" srcId="{43F7F531-C0BE-4171-A617-EEA7B6EB5CD3}" destId="{FFB0510D-DD43-4DE1-B7F1-DF1E4383F3C9}" srcOrd="0" destOrd="0" presId="urn:microsoft.com/office/officeart/2005/8/layout/hProcess9"/>
    <dgm:cxn modelId="{D1F1685D-E719-4405-9D77-2A2360430CE5}" type="presParOf" srcId="{43F7F531-C0BE-4171-A617-EEA7B6EB5CD3}" destId="{ECDECA92-2A22-4E80-89AF-642078C2F9A3}" srcOrd="1" destOrd="0" presId="urn:microsoft.com/office/officeart/2005/8/layout/hProcess9"/>
    <dgm:cxn modelId="{E66DEC97-C494-439C-83C2-D3976651E7D5}" type="presParOf" srcId="{ECDECA92-2A22-4E80-89AF-642078C2F9A3}" destId="{11106BB4-FEFB-4463-A76A-0D5A24C7CC30}" srcOrd="0" destOrd="0" presId="urn:microsoft.com/office/officeart/2005/8/layout/hProcess9"/>
    <dgm:cxn modelId="{2AF048F4-E7AF-4E84-A4AC-344D3C7296B5}" type="presParOf" srcId="{ECDECA92-2A22-4E80-89AF-642078C2F9A3}" destId="{41C95319-26C0-4006-97D4-8A3D5E6654C6}" srcOrd="1" destOrd="0" presId="urn:microsoft.com/office/officeart/2005/8/layout/hProcess9"/>
    <dgm:cxn modelId="{51AF54BF-A631-43E8-B651-795FFC442304}" type="presParOf" srcId="{ECDECA92-2A22-4E80-89AF-642078C2F9A3}" destId="{48BB572A-AC76-4078-A71F-A6BF79B71BA7}" srcOrd="2" destOrd="0" presId="urn:microsoft.com/office/officeart/2005/8/layout/hProcess9"/>
    <dgm:cxn modelId="{1EE8DBFC-11A2-43FB-9E77-A734001BF4D1}" type="presParOf" srcId="{ECDECA92-2A22-4E80-89AF-642078C2F9A3}" destId="{5052D2C0-9519-41D6-BB39-91F9094F40E5}" srcOrd="3" destOrd="0" presId="urn:microsoft.com/office/officeart/2005/8/layout/hProcess9"/>
    <dgm:cxn modelId="{19BA7730-ABE1-421E-8B9A-E6A79EDDF990}" type="presParOf" srcId="{ECDECA92-2A22-4E80-89AF-642078C2F9A3}" destId="{9BEA3A7D-8518-46F0-A416-6A78BD601AE1}" srcOrd="4" destOrd="0" presId="urn:microsoft.com/office/officeart/2005/8/layout/hProcess9"/>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3E459FD8-A436-4796-9C69-B396AC6B24B7}" type="doc">
      <dgm:prSet loTypeId="urn:microsoft.com/office/officeart/2005/8/layout/orgChart1" loCatId="hierarchy" qsTypeId="urn:microsoft.com/office/officeart/2005/8/quickstyle/simple1" qsCatId="simple" csTypeId="urn:microsoft.com/office/officeart/2005/8/colors/accent1_3" csCatId="accent1" phldr="1"/>
      <dgm:spPr/>
      <dgm:t>
        <a:bodyPr/>
        <a:lstStyle/>
        <a:p>
          <a:endParaRPr lang="pl-PL"/>
        </a:p>
      </dgm:t>
    </dgm:pt>
    <dgm:pt modelId="{408023C3-E016-4F6E-A907-C375C2F9B175}">
      <dgm:prSet phldrT="[Tekst]" custT="1"/>
      <dgm:spPr/>
      <dgm:t>
        <a:bodyPr/>
        <a:lstStyle/>
        <a:p>
          <a:pPr algn="ctr"/>
          <a:r>
            <a:rPr lang="pl-PL" sz="1100" b="1">
              <a:latin typeface="Times New Roman" panose="02020603050405020304" pitchFamily="18" charset="0"/>
              <a:cs typeface="Times New Roman" panose="02020603050405020304" pitchFamily="18" charset="0"/>
            </a:rPr>
            <a:t>WIZJA ROZWOJOWA</a:t>
          </a:r>
        </a:p>
      </dgm:t>
    </dgm:pt>
    <dgm:pt modelId="{D3E0BD50-15F9-4AB7-B92D-8E52241894FC}" type="parTrans" cxnId="{8501A960-0A28-4443-B31C-4C0B96F3E67A}">
      <dgm:prSet/>
      <dgm:spPr/>
      <dgm:t>
        <a:bodyPr/>
        <a:lstStyle/>
        <a:p>
          <a:pPr algn="ctr"/>
          <a:endParaRPr lang="pl-PL" sz="1100" b="1">
            <a:latin typeface="Times New Roman" panose="02020603050405020304" pitchFamily="18" charset="0"/>
            <a:cs typeface="Times New Roman" panose="02020603050405020304" pitchFamily="18" charset="0"/>
          </a:endParaRPr>
        </a:p>
      </dgm:t>
    </dgm:pt>
    <dgm:pt modelId="{86F8E751-5575-4AF2-BE8B-9260689F5D99}" type="sibTrans" cxnId="{8501A960-0A28-4443-B31C-4C0B96F3E67A}">
      <dgm:prSet/>
      <dgm:spPr/>
      <dgm:t>
        <a:bodyPr/>
        <a:lstStyle/>
        <a:p>
          <a:pPr algn="ctr"/>
          <a:endParaRPr lang="pl-PL" sz="1100" b="1">
            <a:latin typeface="Times New Roman" panose="02020603050405020304" pitchFamily="18" charset="0"/>
            <a:cs typeface="Times New Roman" panose="02020603050405020304" pitchFamily="18" charset="0"/>
          </a:endParaRPr>
        </a:p>
      </dgm:t>
    </dgm:pt>
    <dgm:pt modelId="{6C36D37C-2E6C-4F3A-8011-23607495DCDA}">
      <dgm:prSet phldrT="[Tekst]" custT="1"/>
      <dgm:spPr/>
      <dgm:t>
        <a:bodyPr/>
        <a:lstStyle/>
        <a:p>
          <a:pPr algn="ctr"/>
          <a:r>
            <a:rPr lang="pl-PL" sz="1100" b="1">
              <a:latin typeface="Times New Roman" panose="02020603050405020304" pitchFamily="18" charset="0"/>
              <a:cs typeface="Times New Roman" panose="02020603050405020304" pitchFamily="18" charset="0"/>
            </a:rPr>
            <a:t>Wysoka jakości życia mieszkańców</a:t>
          </a:r>
        </a:p>
      </dgm:t>
    </dgm:pt>
    <dgm:pt modelId="{F74530D8-9E8D-4493-9568-3A1A92A3C058}" type="parTrans" cxnId="{F1699F25-7008-4A21-AB70-EF623C0FCF5C}">
      <dgm:prSet/>
      <dgm:spPr/>
      <dgm:t>
        <a:bodyPr/>
        <a:lstStyle/>
        <a:p>
          <a:pPr algn="ctr"/>
          <a:endParaRPr lang="pl-PL" sz="1100" b="1">
            <a:latin typeface="Times New Roman" panose="02020603050405020304" pitchFamily="18" charset="0"/>
            <a:cs typeface="Times New Roman" panose="02020603050405020304" pitchFamily="18" charset="0"/>
          </a:endParaRPr>
        </a:p>
      </dgm:t>
    </dgm:pt>
    <dgm:pt modelId="{D2E2F0DE-3E4C-498E-9517-506F94E12FA4}" type="sibTrans" cxnId="{F1699F25-7008-4A21-AB70-EF623C0FCF5C}">
      <dgm:prSet/>
      <dgm:spPr/>
      <dgm:t>
        <a:bodyPr/>
        <a:lstStyle/>
        <a:p>
          <a:pPr algn="ctr"/>
          <a:endParaRPr lang="pl-PL" sz="1100" b="1">
            <a:latin typeface="Times New Roman" panose="02020603050405020304" pitchFamily="18" charset="0"/>
            <a:cs typeface="Times New Roman" panose="02020603050405020304" pitchFamily="18" charset="0"/>
          </a:endParaRPr>
        </a:p>
      </dgm:t>
    </dgm:pt>
    <dgm:pt modelId="{712386E2-0213-4825-8EEA-2BBE16F4D40D}">
      <dgm:prSet custT="1"/>
      <dgm:spPr/>
      <dgm:t>
        <a:bodyPr/>
        <a:lstStyle/>
        <a:p>
          <a:pPr algn="ctr"/>
          <a:r>
            <a:rPr lang="pl-PL" sz="1100" b="1">
              <a:latin typeface="Times New Roman" panose="02020603050405020304" pitchFamily="18" charset="0"/>
              <a:cs typeface="Times New Roman" panose="02020603050405020304" pitchFamily="18" charset="0"/>
            </a:rPr>
            <a:t>1. System edukacji dostosowany do potrzeb rynku pracy</a:t>
          </a:r>
        </a:p>
        <a:p>
          <a:pPr algn="ctr"/>
          <a:r>
            <a:rPr lang="pl-PL" sz="1100" b="1">
              <a:latin typeface="Times New Roman" panose="02020603050405020304" pitchFamily="18" charset="0"/>
              <a:cs typeface="Times New Roman" panose="02020603050405020304" pitchFamily="18" charset="0"/>
            </a:rPr>
            <a:t>2. Wzrost aktywności społecznej mieszkańców</a:t>
          </a:r>
        </a:p>
        <a:p>
          <a:pPr algn="ctr"/>
          <a:r>
            <a:rPr lang="pl-PL" sz="1100" b="1">
              <a:latin typeface="Times New Roman" panose="02020603050405020304" pitchFamily="18" charset="0"/>
              <a:cs typeface="Times New Roman" panose="02020603050405020304" pitchFamily="18" charset="0"/>
            </a:rPr>
            <a:t>3. Efektywna opieka senioralna</a:t>
          </a:r>
        </a:p>
      </dgm:t>
    </dgm:pt>
    <dgm:pt modelId="{AC87E3CF-AB2A-414B-8977-C633201EEA2C}" type="parTrans" cxnId="{910FEC5D-1783-4FA5-8579-8A18B60F6ADD}">
      <dgm:prSet/>
      <dgm:spPr/>
      <dgm:t>
        <a:bodyPr/>
        <a:lstStyle/>
        <a:p>
          <a:pPr algn="ctr"/>
          <a:endParaRPr lang="pl-PL" sz="1100" b="1">
            <a:latin typeface="Times New Roman" panose="02020603050405020304" pitchFamily="18" charset="0"/>
            <a:cs typeface="Times New Roman" panose="02020603050405020304" pitchFamily="18" charset="0"/>
          </a:endParaRPr>
        </a:p>
      </dgm:t>
    </dgm:pt>
    <dgm:pt modelId="{3463E03F-2231-4C18-B70E-CE8A272DA826}" type="sibTrans" cxnId="{910FEC5D-1783-4FA5-8579-8A18B60F6ADD}">
      <dgm:prSet/>
      <dgm:spPr/>
      <dgm:t>
        <a:bodyPr/>
        <a:lstStyle/>
        <a:p>
          <a:pPr algn="ctr"/>
          <a:endParaRPr lang="pl-PL" sz="1100" b="1">
            <a:latin typeface="Times New Roman" panose="02020603050405020304" pitchFamily="18" charset="0"/>
            <a:cs typeface="Times New Roman" panose="02020603050405020304" pitchFamily="18" charset="0"/>
          </a:endParaRPr>
        </a:p>
      </dgm:t>
    </dgm:pt>
    <dgm:pt modelId="{4AA1D8DF-8DF5-43B3-AAB7-0D7FC40B5CCE}">
      <dgm:prSet custT="1"/>
      <dgm:spPr/>
      <dgm:t>
        <a:bodyPr/>
        <a:lstStyle/>
        <a:p>
          <a:r>
            <a:rPr lang="pl-PL" sz="1100" b="1">
              <a:latin typeface="Times New Roman" panose="02020603050405020304" pitchFamily="18" charset="0"/>
              <a:cs typeface="Times New Roman" panose="02020603050405020304" pitchFamily="18" charset="0"/>
            </a:rPr>
            <a:t>1. Poprawa atrakcyjności inwestycyjnej</a:t>
          </a:r>
        </a:p>
        <a:p>
          <a:r>
            <a:rPr lang="pl-PL" sz="1100" b="1">
              <a:latin typeface="Times New Roman" panose="02020603050405020304" pitchFamily="18" charset="0"/>
              <a:cs typeface="Times New Roman" panose="02020603050405020304" pitchFamily="18" charset="0"/>
            </a:rPr>
            <a:t>2. Rozwinięta infrastruktura turystyczno-rekreacyjna</a:t>
          </a:r>
        </a:p>
        <a:p>
          <a:r>
            <a:rPr lang="pl-PL" sz="1100" b="1">
              <a:latin typeface="Times New Roman" panose="02020603050405020304" pitchFamily="18" charset="0"/>
              <a:cs typeface="Times New Roman" panose="02020603050405020304" pitchFamily="18" charset="0"/>
            </a:rPr>
            <a:t>3. Zadbane i odporne na zmiany klimatu środowisko przyrodnicze</a:t>
          </a:r>
        </a:p>
        <a:p>
          <a:r>
            <a:rPr lang="pl-PL" sz="1100" b="1">
              <a:latin typeface="Times New Roman" panose="02020603050405020304" pitchFamily="18" charset="0"/>
              <a:cs typeface="Times New Roman" panose="02020603050405020304" pitchFamily="18" charset="0"/>
            </a:rPr>
            <a:t> </a:t>
          </a:r>
        </a:p>
      </dgm:t>
    </dgm:pt>
    <dgm:pt modelId="{DEDB7AC5-8C76-48BD-ABB2-CFE6CE9BCE77}" type="parTrans" cxnId="{8F48EB4B-9BD4-4FA8-987E-E5D1D51C04E7}">
      <dgm:prSet/>
      <dgm:spPr/>
      <dgm:t>
        <a:bodyPr/>
        <a:lstStyle/>
        <a:p>
          <a:pPr algn="ctr"/>
          <a:endParaRPr lang="pl-PL" sz="1100" b="1">
            <a:latin typeface="Times New Roman" panose="02020603050405020304" pitchFamily="18" charset="0"/>
            <a:cs typeface="Times New Roman" panose="02020603050405020304" pitchFamily="18" charset="0"/>
          </a:endParaRPr>
        </a:p>
      </dgm:t>
    </dgm:pt>
    <dgm:pt modelId="{5FFF1103-C638-4FAB-933C-4B2B8E71F75D}" type="sibTrans" cxnId="{8F48EB4B-9BD4-4FA8-987E-E5D1D51C04E7}">
      <dgm:prSet/>
      <dgm:spPr/>
      <dgm:t>
        <a:bodyPr/>
        <a:lstStyle/>
        <a:p>
          <a:pPr algn="ctr"/>
          <a:endParaRPr lang="pl-PL" sz="1100" b="1">
            <a:latin typeface="Times New Roman" panose="02020603050405020304" pitchFamily="18" charset="0"/>
            <a:cs typeface="Times New Roman" panose="02020603050405020304" pitchFamily="18" charset="0"/>
          </a:endParaRPr>
        </a:p>
      </dgm:t>
    </dgm:pt>
    <dgm:pt modelId="{956F9678-8525-4628-877E-CD87C926F7AB}">
      <dgm:prSet custT="1"/>
      <dgm:spPr/>
      <dgm:t>
        <a:bodyPr/>
        <a:lstStyle/>
        <a:p>
          <a:pPr algn="ctr">
            <a:spcAft>
              <a:spcPts val="0"/>
            </a:spcAft>
          </a:pPr>
          <a:r>
            <a:rPr lang="pl-PL" sz="1100" b="1">
              <a:latin typeface="Times New Roman" panose="02020603050405020304" pitchFamily="18" charset="0"/>
              <a:cs typeface="Times New Roman" panose="02020603050405020304" pitchFamily="18" charset="0"/>
            </a:rPr>
            <a:t>1. Specjalizacja </a:t>
          </a:r>
        </a:p>
        <a:p>
          <a:pPr algn="ctr">
            <a:spcAft>
              <a:spcPct val="35000"/>
            </a:spcAft>
          </a:pPr>
          <a:r>
            <a:rPr lang="pl-PL" sz="1100" b="1">
              <a:latin typeface="Times New Roman" panose="02020603050405020304" pitchFamily="18" charset="0"/>
              <a:cs typeface="Times New Roman" panose="02020603050405020304" pitchFamily="18" charset="0"/>
            </a:rPr>
            <a:t>i współpraca przedsiębiorstw</a:t>
          </a:r>
        </a:p>
        <a:p>
          <a:pPr algn="ctr">
            <a:spcAft>
              <a:spcPct val="35000"/>
            </a:spcAft>
          </a:pPr>
          <a:r>
            <a:rPr lang="pl-PL" sz="1100" b="1">
              <a:latin typeface="Times New Roman" panose="02020603050405020304" pitchFamily="18" charset="0"/>
              <a:cs typeface="Times New Roman" panose="02020603050405020304" pitchFamily="18" charset="0"/>
            </a:rPr>
            <a:t>2. Atrakcyjny rynek pracy</a:t>
          </a:r>
        </a:p>
        <a:p>
          <a:pPr algn="ctr">
            <a:spcAft>
              <a:spcPct val="35000"/>
            </a:spcAft>
          </a:pPr>
          <a:r>
            <a:rPr lang="pl-PL" sz="1100" b="1">
              <a:latin typeface="Times New Roman" panose="02020603050405020304" pitchFamily="18" charset="0"/>
              <a:cs typeface="Times New Roman" panose="02020603050405020304" pitchFamily="18" charset="0"/>
            </a:rPr>
            <a:t>3. Poprawa aktywności gospodarczej mieszkańców</a:t>
          </a:r>
        </a:p>
      </dgm:t>
    </dgm:pt>
    <dgm:pt modelId="{1705BE3C-8A52-4D02-A6D4-824DF1CFB78A}" type="sibTrans" cxnId="{0E91E5BF-1667-4C4B-8AB6-DBE1591EF497}">
      <dgm:prSet/>
      <dgm:spPr/>
      <dgm:t>
        <a:bodyPr/>
        <a:lstStyle/>
        <a:p>
          <a:pPr algn="ctr"/>
          <a:endParaRPr lang="pl-PL" sz="1100" b="1">
            <a:latin typeface="Times New Roman" panose="02020603050405020304" pitchFamily="18" charset="0"/>
            <a:cs typeface="Times New Roman" panose="02020603050405020304" pitchFamily="18" charset="0"/>
          </a:endParaRPr>
        </a:p>
      </dgm:t>
    </dgm:pt>
    <dgm:pt modelId="{B66BD0F4-4000-430A-A44A-DDF3EE700AD2}" type="parTrans" cxnId="{0E91E5BF-1667-4C4B-8AB6-DBE1591EF497}">
      <dgm:prSet/>
      <dgm:spPr/>
      <dgm:t>
        <a:bodyPr/>
        <a:lstStyle/>
        <a:p>
          <a:pPr algn="ctr"/>
          <a:endParaRPr lang="pl-PL" sz="1100" b="1">
            <a:latin typeface="Times New Roman" panose="02020603050405020304" pitchFamily="18" charset="0"/>
            <a:cs typeface="Times New Roman" panose="02020603050405020304" pitchFamily="18" charset="0"/>
          </a:endParaRPr>
        </a:p>
      </dgm:t>
    </dgm:pt>
    <dgm:pt modelId="{4D062558-2D70-4C11-A0CB-4B19CC63F1C5}">
      <dgm:prSet phldrT="[Tekst]" custT="1"/>
      <dgm:spPr/>
      <dgm:t>
        <a:bodyPr/>
        <a:lstStyle/>
        <a:p>
          <a:pPr algn="ctr">
            <a:spcAft>
              <a:spcPts val="0"/>
            </a:spcAft>
          </a:pPr>
          <a:r>
            <a:rPr lang="pl-PL" sz="1100" b="1">
              <a:latin typeface="Times New Roman" panose="02020603050405020304" pitchFamily="18" charset="0"/>
              <a:cs typeface="Times New Roman" panose="02020603050405020304" pitchFamily="18" charset="0"/>
            </a:rPr>
            <a:t>Atrakcyjna przestrzeń </a:t>
          </a:r>
        </a:p>
        <a:p>
          <a:pPr algn="ctr">
            <a:spcAft>
              <a:spcPct val="35000"/>
            </a:spcAft>
          </a:pPr>
          <a:r>
            <a:rPr lang="pl-PL" sz="1100" b="1">
              <a:latin typeface="Times New Roman" panose="02020603050405020304" pitchFamily="18" charset="0"/>
              <a:cs typeface="Times New Roman" panose="02020603050405020304" pitchFamily="18" charset="0"/>
            </a:rPr>
            <a:t>i czyste środowisko</a:t>
          </a:r>
        </a:p>
      </dgm:t>
    </dgm:pt>
    <dgm:pt modelId="{104D853B-3ED4-4338-9141-FA109ED93F05}" type="sibTrans" cxnId="{77223515-D93B-4F49-BB0A-9B057D435915}">
      <dgm:prSet/>
      <dgm:spPr/>
      <dgm:t>
        <a:bodyPr/>
        <a:lstStyle/>
        <a:p>
          <a:pPr algn="ctr"/>
          <a:endParaRPr lang="pl-PL" sz="1100" b="1">
            <a:latin typeface="Times New Roman" panose="02020603050405020304" pitchFamily="18" charset="0"/>
            <a:cs typeface="Times New Roman" panose="02020603050405020304" pitchFamily="18" charset="0"/>
          </a:endParaRPr>
        </a:p>
      </dgm:t>
    </dgm:pt>
    <dgm:pt modelId="{076923EF-EDA6-43BB-9084-49B1190B256B}" type="parTrans" cxnId="{77223515-D93B-4F49-BB0A-9B057D435915}">
      <dgm:prSet/>
      <dgm:spPr/>
      <dgm:t>
        <a:bodyPr/>
        <a:lstStyle/>
        <a:p>
          <a:pPr algn="ctr"/>
          <a:endParaRPr lang="pl-PL" sz="1100" b="1">
            <a:latin typeface="Times New Roman" panose="02020603050405020304" pitchFamily="18" charset="0"/>
            <a:cs typeface="Times New Roman" panose="02020603050405020304" pitchFamily="18" charset="0"/>
          </a:endParaRPr>
        </a:p>
      </dgm:t>
    </dgm:pt>
    <dgm:pt modelId="{4F507DB3-9832-4865-B76D-F9BE53F37EDF}">
      <dgm:prSet phldrT="[Tekst]" custT="1"/>
      <dgm:spPr/>
      <dgm:t>
        <a:bodyPr/>
        <a:lstStyle/>
        <a:p>
          <a:pPr algn="ctr">
            <a:spcAft>
              <a:spcPts val="0"/>
            </a:spcAft>
          </a:pPr>
          <a:r>
            <a:rPr lang="pl-PL" sz="1100" b="1">
              <a:latin typeface="Times New Roman" panose="02020603050405020304" pitchFamily="18" charset="0"/>
              <a:cs typeface="Times New Roman" panose="02020603050405020304" pitchFamily="18" charset="0"/>
            </a:rPr>
            <a:t>Konkurencyjna</a:t>
          </a:r>
        </a:p>
        <a:p>
          <a:pPr algn="ctr">
            <a:spcAft>
              <a:spcPct val="35000"/>
            </a:spcAft>
          </a:pPr>
          <a:r>
            <a:rPr lang="pl-PL" sz="1100" b="1">
              <a:latin typeface="Times New Roman" panose="02020603050405020304" pitchFamily="18" charset="0"/>
              <a:cs typeface="Times New Roman" panose="02020603050405020304" pitchFamily="18" charset="0"/>
            </a:rPr>
            <a:t> i innowacyjna gospodarka lokalna</a:t>
          </a:r>
        </a:p>
      </dgm:t>
    </dgm:pt>
    <dgm:pt modelId="{3169FE4D-A2E8-4F89-AFA9-6AE33C2D4C5A}" type="sibTrans" cxnId="{0A797842-D6F9-49F7-919A-8AA39C9ECEA0}">
      <dgm:prSet/>
      <dgm:spPr/>
      <dgm:t>
        <a:bodyPr/>
        <a:lstStyle/>
        <a:p>
          <a:pPr algn="ctr"/>
          <a:endParaRPr lang="pl-PL" sz="1100" b="1">
            <a:latin typeface="Times New Roman" panose="02020603050405020304" pitchFamily="18" charset="0"/>
            <a:cs typeface="Times New Roman" panose="02020603050405020304" pitchFamily="18" charset="0"/>
          </a:endParaRPr>
        </a:p>
      </dgm:t>
    </dgm:pt>
    <dgm:pt modelId="{05AB69F8-FB48-462F-93D4-7F1FE0668B8F}" type="parTrans" cxnId="{0A797842-D6F9-49F7-919A-8AA39C9ECEA0}">
      <dgm:prSet/>
      <dgm:spPr/>
      <dgm:t>
        <a:bodyPr/>
        <a:lstStyle/>
        <a:p>
          <a:pPr algn="ctr"/>
          <a:endParaRPr lang="pl-PL" sz="1100" b="1">
            <a:latin typeface="Times New Roman" panose="02020603050405020304" pitchFamily="18" charset="0"/>
            <a:cs typeface="Times New Roman" panose="02020603050405020304" pitchFamily="18" charset="0"/>
          </a:endParaRPr>
        </a:p>
      </dgm:t>
    </dgm:pt>
    <dgm:pt modelId="{54A6B3D7-40CA-4EA5-A487-FB0CCFB4A32B}" type="pres">
      <dgm:prSet presAssocID="{3E459FD8-A436-4796-9C69-B396AC6B24B7}" presName="hierChild1" presStyleCnt="0">
        <dgm:presLayoutVars>
          <dgm:orgChart val="1"/>
          <dgm:chPref val="1"/>
          <dgm:dir/>
          <dgm:animOne val="branch"/>
          <dgm:animLvl val="lvl"/>
          <dgm:resizeHandles/>
        </dgm:presLayoutVars>
      </dgm:prSet>
      <dgm:spPr/>
    </dgm:pt>
    <dgm:pt modelId="{3A5B2D20-BF86-4E3E-A062-DBF0A7D3AB84}" type="pres">
      <dgm:prSet presAssocID="{408023C3-E016-4F6E-A907-C375C2F9B175}" presName="hierRoot1" presStyleCnt="0">
        <dgm:presLayoutVars>
          <dgm:hierBranch val="init"/>
        </dgm:presLayoutVars>
      </dgm:prSet>
      <dgm:spPr/>
    </dgm:pt>
    <dgm:pt modelId="{51A9B708-4952-4B67-8DBD-96A407D813CD}" type="pres">
      <dgm:prSet presAssocID="{408023C3-E016-4F6E-A907-C375C2F9B175}" presName="rootComposite1" presStyleCnt="0"/>
      <dgm:spPr/>
    </dgm:pt>
    <dgm:pt modelId="{9DE9FB4B-5DB9-4954-A3B9-EC571A4EF911}" type="pres">
      <dgm:prSet presAssocID="{408023C3-E016-4F6E-A907-C375C2F9B175}" presName="rootText1" presStyleLbl="node0" presStyleIdx="0" presStyleCnt="1" custScaleY="90654" custLinFactNeighborX="1160" custLinFactNeighborY="-5019">
        <dgm:presLayoutVars>
          <dgm:chPref val="3"/>
        </dgm:presLayoutVars>
      </dgm:prSet>
      <dgm:spPr>
        <a:prstGeom prst="rect">
          <a:avLst/>
        </a:prstGeom>
      </dgm:spPr>
    </dgm:pt>
    <dgm:pt modelId="{32CCD6F4-6A00-454C-9560-A9145A2AD094}" type="pres">
      <dgm:prSet presAssocID="{408023C3-E016-4F6E-A907-C375C2F9B175}" presName="rootConnector1" presStyleLbl="node1" presStyleIdx="0" presStyleCnt="0"/>
      <dgm:spPr/>
    </dgm:pt>
    <dgm:pt modelId="{E151F62A-2608-4ADB-85E8-C3BA20BD4BC2}" type="pres">
      <dgm:prSet presAssocID="{408023C3-E016-4F6E-A907-C375C2F9B175}" presName="hierChild2" presStyleCnt="0"/>
      <dgm:spPr/>
    </dgm:pt>
    <dgm:pt modelId="{B8B3438B-6499-47D7-87DF-6A01E66925DC}" type="pres">
      <dgm:prSet presAssocID="{F74530D8-9E8D-4493-9568-3A1A92A3C058}" presName="Name37" presStyleLbl="parChTrans1D2" presStyleIdx="0" presStyleCnt="3"/>
      <dgm:spPr/>
    </dgm:pt>
    <dgm:pt modelId="{B2294CA8-2DAF-407E-8F58-CBBA5C385476}" type="pres">
      <dgm:prSet presAssocID="{6C36D37C-2E6C-4F3A-8011-23607495DCDA}" presName="hierRoot2" presStyleCnt="0">
        <dgm:presLayoutVars>
          <dgm:hierBranch val="init"/>
        </dgm:presLayoutVars>
      </dgm:prSet>
      <dgm:spPr/>
    </dgm:pt>
    <dgm:pt modelId="{A93D5C5B-E082-4C89-A356-3DDC55C11576}" type="pres">
      <dgm:prSet presAssocID="{6C36D37C-2E6C-4F3A-8011-23607495DCDA}" presName="rootComposite" presStyleCnt="0"/>
      <dgm:spPr/>
    </dgm:pt>
    <dgm:pt modelId="{097A1821-5381-4F75-8FED-0E3EC71F25A1}" type="pres">
      <dgm:prSet presAssocID="{6C36D37C-2E6C-4F3A-8011-23607495DCDA}" presName="rootText" presStyleLbl="node2" presStyleIdx="0" presStyleCnt="3" custScaleY="97863" custLinFactNeighborX="983" custLinFactNeighborY="-3002">
        <dgm:presLayoutVars>
          <dgm:chPref val="3"/>
        </dgm:presLayoutVars>
      </dgm:prSet>
      <dgm:spPr>
        <a:prstGeom prst="rect">
          <a:avLst/>
        </a:prstGeom>
      </dgm:spPr>
    </dgm:pt>
    <dgm:pt modelId="{0F983FFA-0D7E-493E-A4AA-5D40215D0098}" type="pres">
      <dgm:prSet presAssocID="{6C36D37C-2E6C-4F3A-8011-23607495DCDA}" presName="rootConnector" presStyleLbl="node2" presStyleIdx="0" presStyleCnt="3"/>
      <dgm:spPr/>
    </dgm:pt>
    <dgm:pt modelId="{67C07077-E5D6-421E-A3BA-7CCA663ADE08}" type="pres">
      <dgm:prSet presAssocID="{6C36D37C-2E6C-4F3A-8011-23607495DCDA}" presName="hierChild4" presStyleCnt="0"/>
      <dgm:spPr/>
    </dgm:pt>
    <dgm:pt modelId="{6F4779B1-7987-46DC-8319-33A1256DD580}" type="pres">
      <dgm:prSet presAssocID="{AC87E3CF-AB2A-414B-8977-C633201EEA2C}" presName="Name37" presStyleLbl="parChTrans1D3" presStyleIdx="0" presStyleCnt="3"/>
      <dgm:spPr/>
    </dgm:pt>
    <dgm:pt modelId="{32EE2DAF-5547-43E5-BCA5-1ECA11561788}" type="pres">
      <dgm:prSet presAssocID="{712386E2-0213-4825-8EEA-2BBE16F4D40D}" presName="hierRoot2" presStyleCnt="0">
        <dgm:presLayoutVars>
          <dgm:hierBranch val="init"/>
        </dgm:presLayoutVars>
      </dgm:prSet>
      <dgm:spPr/>
    </dgm:pt>
    <dgm:pt modelId="{0336C822-3B86-49C8-A60A-963AB4A5C413}" type="pres">
      <dgm:prSet presAssocID="{712386E2-0213-4825-8EEA-2BBE16F4D40D}" presName="rootComposite" presStyleCnt="0"/>
      <dgm:spPr/>
    </dgm:pt>
    <dgm:pt modelId="{BEF178A3-5B78-4324-9214-F06894DE3F24}" type="pres">
      <dgm:prSet presAssocID="{712386E2-0213-4825-8EEA-2BBE16F4D40D}" presName="rootText" presStyleLbl="node3" presStyleIdx="0" presStyleCnt="3" custScaleY="243856" custLinFactNeighborX="983" custLinFactNeighborY="-3002">
        <dgm:presLayoutVars>
          <dgm:chPref val="3"/>
        </dgm:presLayoutVars>
      </dgm:prSet>
      <dgm:spPr>
        <a:prstGeom prst="rect">
          <a:avLst/>
        </a:prstGeom>
      </dgm:spPr>
    </dgm:pt>
    <dgm:pt modelId="{16219C0E-C91A-4BD7-A9B5-51B0AF5F2CE5}" type="pres">
      <dgm:prSet presAssocID="{712386E2-0213-4825-8EEA-2BBE16F4D40D}" presName="rootConnector" presStyleLbl="node3" presStyleIdx="0" presStyleCnt="3"/>
      <dgm:spPr/>
    </dgm:pt>
    <dgm:pt modelId="{A92090C5-CAE3-41BF-BC90-BBE3A6B757A6}" type="pres">
      <dgm:prSet presAssocID="{712386E2-0213-4825-8EEA-2BBE16F4D40D}" presName="hierChild4" presStyleCnt="0"/>
      <dgm:spPr/>
    </dgm:pt>
    <dgm:pt modelId="{92F7251B-6A88-46B6-95FA-6B0F59D8205E}" type="pres">
      <dgm:prSet presAssocID="{712386E2-0213-4825-8EEA-2BBE16F4D40D}" presName="hierChild5" presStyleCnt="0"/>
      <dgm:spPr/>
    </dgm:pt>
    <dgm:pt modelId="{8D37A3F3-A2D5-4A85-B01C-53342D4726F2}" type="pres">
      <dgm:prSet presAssocID="{6C36D37C-2E6C-4F3A-8011-23607495DCDA}" presName="hierChild5" presStyleCnt="0"/>
      <dgm:spPr/>
    </dgm:pt>
    <dgm:pt modelId="{6953C86D-AC84-471C-97F2-E1009EC9BB86}" type="pres">
      <dgm:prSet presAssocID="{05AB69F8-FB48-462F-93D4-7F1FE0668B8F}" presName="Name37" presStyleLbl="parChTrans1D2" presStyleIdx="1" presStyleCnt="3"/>
      <dgm:spPr/>
    </dgm:pt>
    <dgm:pt modelId="{A66E6EC6-E5D4-4958-99BA-4808A08EFFEC}" type="pres">
      <dgm:prSet presAssocID="{4F507DB3-9832-4865-B76D-F9BE53F37EDF}" presName="hierRoot2" presStyleCnt="0">
        <dgm:presLayoutVars>
          <dgm:hierBranch val="init"/>
        </dgm:presLayoutVars>
      </dgm:prSet>
      <dgm:spPr/>
    </dgm:pt>
    <dgm:pt modelId="{DC7F674C-A9F9-453F-B65D-B62279CA2333}" type="pres">
      <dgm:prSet presAssocID="{4F507DB3-9832-4865-B76D-F9BE53F37EDF}" presName="rootComposite" presStyleCnt="0"/>
      <dgm:spPr/>
    </dgm:pt>
    <dgm:pt modelId="{45B4A84E-FD91-4F8A-AD00-5C4FCF65B744}" type="pres">
      <dgm:prSet presAssocID="{4F507DB3-9832-4865-B76D-F9BE53F37EDF}" presName="rootText" presStyleLbl="node2" presStyleIdx="1" presStyleCnt="3" custScaleY="98430" custLinFactNeighborX="983" custLinFactNeighborY="-3002">
        <dgm:presLayoutVars>
          <dgm:chPref val="3"/>
        </dgm:presLayoutVars>
      </dgm:prSet>
      <dgm:spPr>
        <a:prstGeom prst="rect">
          <a:avLst/>
        </a:prstGeom>
      </dgm:spPr>
    </dgm:pt>
    <dgm:pt modelId="{C08E6543-7BCF-40BB-86AA-FAF94A52E74C}" type="pres">
      <dgm:prSet presAssocID="{4F507DB3-9832-4865-B76D-F9BE53F37EDF}" presName="rootConnector" presStyleLbl="node2" presStyleIdx="1" presStyleCnt="3"/>
      <dgm:spPr/>
    </dgm:pt>
    <dgm:pt modelId="{B959957A-4288-40EC-BE8D-072C536B3785}" type="pres">
      <dgm:prSet presAssocID="{4F507DB3-9832-4865-B76D-F9BE53F37EDF}" presName="hierChild4" presStyleCnt="0"/>
      <dgm:spPr/>
    </dgm:pt>
    <dgm:pt modelId="{FDD44D48-6172-48DD-9B6D-7A98523D8BD2}" type="pres">
      <dgm:prSet presAssocID="{B66BD0F4-4000-430A-A44A-DDF3EE700AD2}" presName="Name37" presStyleLbl="parChTrans1D3" presStyleIdx="1" presStyleCnt="3"/>
      <dgm:spPr/>
    </dgm:pt>
    <dgm:pt modelId="{BEC68EEE-42CE-4B70-B378-C4AEC99289B9}" type="pres">
      <dgm:prSet presAssocID="{956F9678-8525-4628-877E-CD87C926F7AB}" presName="hierRoot2" presStyleCnt="0">
        <dgm:presLayoutVars>
          <dgm:hierBranch val="init"/>
        </dgm:presLayoutVars>
      </dgm:prSet>
      <dgm:spPr/>
    </dgm:pt>
    <dgm:pt modelId="{0382155B-1F1B-4FF5-AB45-188889FC5035}" type="pres">
      <dgm:prSet presAssocID="{956F9678-8525-4628-877E-CD87C926F7AB}" presName="rootComposite" presStyleCnt="0"/>
      <dgm:spPr/>
    </dgm:pt>
    <dgm:pt modelId="{D3C11C83-DB50-4AD3-996C-2B41AB1022DD}" type="pres">
      <dgm:prSet presAssocID="{956F9678-8525-4628-877E-CD87C926F7AB}" presName="rootText" presStyleLbl="node3" presStyleIdx="1" presStyleCnt="3" custScaleY="243856" custLinFactNeighborX="983" custLinFactNeighborY="-3002">
        <dgm:presLayoutVars>
          <dgm:chPref val="3"/>
        </dgm:presLayoutVars>
      </dgm:prSet>
      <dgm:spPr>
        <a:prstGeom prst="rect">
          <a:avLst/>
        </a:prstGeom>
      </dgm:spPr>
    </dgm:pt>
    <dgm:pt modelId="{D7AF6579-41AA-4C15-9D4C-975B5E8C30EB}" type="pres">
      <dgm:prSet presAssocID="{956F9678-8525-4628-877E-CD87C926F7AB}" presName="rootConnector" presStyleLbl="node3" presStyleIdx="1" presStyleCnt="3"/>
      <dgm:spPr/>
    </dgm:pt>
    <dgm:pt modelId="{E76B353F-5741-4645-A7FD-C5AF66438840}" type="pres">
      <dgm:prSet presAssocID="{956F9678-8525-4628-877E-CD87C926F7AB}" presName="hierChild4" presStyleCnt="0"/>
      <dgm:spPr/>
    </dgm:pt>
    <dgm:pt modelId="{922E2590-426E-4A72-BD43-90DF4D714DAA}" type="pres">
      <dgm:prSet presAssocID="{956F9678-8525-4628-877E-CD87C926F7AB}" presName="hierChild5" presStyleCnt="0"/>
      <dgm:spPr/>
    </dgm:pt>
    <dgm:pt modelId="{66227DDE-7E6F-41A0-8371-1DB50B4D1832}" type="pres">
      <dgm:prSet presAssocID="{4F507DB3-9832-4865-B76D-F9BE53F37EDF}" presName="hierChild5" presStyleCnt="0"/>
      <dgm:spPr/>
    </dgm:pt>
    <dgm:pt modelId="{211C0D59-FE55-4409-8E0D-374CFDF0EA06}" type="pres">
      <dgm:prSet presAssocID="{076923EF-EDA6-43BB-9084-49B1190B256B}" presName="Name37" presStyleLbl="parChTrans1D2" presStyleIdx="2" presStyleCnt="3"/>
      <dgm:spPr/>
    </dgm:pt>
    <dgm:pt modelId="{DECAD3D9-A1E9-47ED-8B77-263E4673229A}" type="pres">
      <dgm:prSet presAssocID="{4D062558-2D70-4C11-A0CB-4B19CC63F1C5}" presName="hierRoot2" presStyleCnt="0">
        <dgm:presLayoutVars>
          <dgm:hierBranch val="init"/>
        </dgm:presLayoutVars>
      </dgm:prSet>
      <dgm:spPr/>
    </dgm:pt>
    <dgm:pt modelId="{595F97E7-9AE8-473D-8F05-EF7A967DF827}" type="pres">
      <dgm:prSet presAssocID="{4D062558-2D70-4C11-A0CB-4B19CC63F1C5}" presName="rootComposite" presStyleCnt="0"/>
      <dgm:spPr/>
    </dgm:pt>
    <dgm:pt modelId="{3A2F0B0B-780B-4766-984A-518BCD2803D1}" type="pres">
      <dgm:prSet presAssocID="{4D062558-2D70-4C11-A0CB-4B19CC63F1C5}" presName="rootText" presStyleLbl="node2" presStyleIdx="2" presStyleCnt="3" custScaleY="98430" custLinFactNeighborX="983" custLinFactNeighborY="-3002">
        <dgm:presLayoutVars>
          <dgm:chPref val="3"/>
        </dgm:presLayoutVars>
      </dgm:prSet>
      <dgm:spPr>
        <a:prstGeom prst="rect">
          <a:avLst/>
        </a:prstGeom>
      </dgm:spPr>
    </dgm:pt>
    <dgm:pt modelId="{95890885-FE07-4DC7-AD0D-0894269251C8}" type="pres">
      <dgm:prSet presAssocID="{4D062558-2D70-4C11-A0CB-4B19CC63F1C5}" presName="rootConnector" presStyleLbl="node2" presStyleIdx="2" presStyleCnt="3"/>
      <dgm:spPr/>
    </dgm:pt>
    <dgm:pt modelId="{73B71978-567D-401C-93BF-C7A308DE0FC0}" type="pres">
      <dgm:prSet presAssocID="{4D062558-2D70-4C11-A0CB-4B19CC63F1C5}" presName="hierChild4" presStyleCnt="0"/>
      <dgm:spPr/>
    </dgm:pt>
    <dgm:pt modelId="{A0A279D0-F061-4FD4-B9C6-217C0167B0A1}" type="pres">
      <dgm:prSet presAssocID="{DEDB7AC5-8C76-48BD-ABB2-CFE6CE9BCE77}" presName="Name37" presStyleLbl="parChTrans1D3" presStyleIdx="2" presStyleCnt="3"/>
      <dgm:spPr/>
    </dgm:pt>
    <dgm:pt modelId="{3EF9683E-E054-4755-9297-E38E5BD4F29D}" type="pres">
      <dgm:prSet presAssocID="{4AA1D8DF-8DF5-43B3-AAB7-0D7FC40B5CCE}" presName="hierRoot2" presStyleCnt="0">
        <dgm:presLayoutVars>
          <dgm:hierBranch val="init"/>
        </dgm:presLayoutVars>
      </dgm:prSet>
      <dgm:spPr/>
    </dgm:pt>
    <dgm:pt modelId="{F44BF253-E110-41D9-97B0-F26E810D170C}" type="pres">
      <dgm:prSet presAssocID="{4AA1D8DF-8DF5-43B3-AAB7-0D7FC40B5CCE}" presName="rootComposite" presStyleCnt="0"/>
      <dgm:spPr/>
    </dgm:pt>
    <dgm:pt modelId="{ACC1022C-C288-4A65-BEEA-0C2273CF6898}" type="pres">
      <dgm:prSet presAssocID="{4AA1D8DF-8DF5-43B3-AAB7-0D7FC40B5CCE}" presName="rootText" presStyleLbl="node3" presStyleIdx="2" presStyleCnt="3" custScaleY="243856" custLinFactNeighborX="-574" custLinFactNeighborY="-3002">
        <dgm:presLayoutVars>
          <dgm:chPref val="3"/>
        </dgm:presLayoutVars>
      </dgm:prSet>
      <dgm:spPr>
        <a:prstGeom prst="rect">
          <a:avLst/>
        </a:prstGeom>
      </dgm:spPr>
    </dgm:pt>
    <dgm:pt modelId="{9663F98F-497B-4DBB-BD17-CDFE6B512492}" type="pres">
      <dgm:prSet presAssocID="{4AA1D8DF-8DF5-43B3-AAB7-0D7FC40B5CCE}" presName="rootConnector" presStyleLbl="node3" presStyleIdx="2" presStyleCnt="3"/>
      <dgm:spPr/>
    </dgm:pt>
    <dgm:pt modelId="{B8664613-FF56-46FA-B678-1E99C266AB15}" type="pres">
      <dgm:prSet presAssocID="{4AA1D8DF-8DF5-43B3-AAB7-0D7FC40B5CCE}" presName="hierChild4" presStyleCnt="0"/>
      <dgm:spPr/>
    </dgm:pt>
    <dgm:pt modelId="{AE0680AD-60E3-442A-8FB7-C9C337BA869A}" type="pres">
      <dgm:prSet presAssocID="{4AA1D8DF-8DF5-43B3-AAB7-0D7FC40B5CCE}" presName="hierChild5" presStyleCnt="0"/>
      <dgm:spPr/>
    </dgm:pt>
    <dgm:pt modelId="{ABF154AB-0B49-42CC-A26E-D6332567E592}" type="pres">
      <dgm:prSet presAssocID="{4D062558-2D70-4C11-A0CB-4B19CC63F1C5}" presName="hierChild5" presStyleCnt="0"/>
      <dgm:spPr/>
    </dgm:pt>
    <dgm:pt modelId="{04253960-9395-4A4E-A443-42C3552B9C31}" type="pres">
      <dgm:prSet presAssocID="{408023C3-E016-4F6E-A907-C375C2F9B175}" presName="hierChild3" presStyleCnt="0"/>
      <dgm:spPr/>
    </dgm:pt>
  </dgm:ptLst>
  <dgm:cxnLst>
    <dgm:cxn modelId="{45FB3201-A856-4658-9C49-DA56C372C122}" type="presOf" srcId="{076923EF-EDA6-43BB-9084-49B1190B256B}" destId="{211C0D59-FE55-4409-8E0D-374CFDF0EA06}" srcOrd="0" destOrd="0" presId="urn:microsoft.com/office/officeart/2005/8/layout/orgChart1"/>
    <dgm:cxn modelId="{77223515-D93B-4F49-BB0A-9B057D435915}" srcId="{408023C3-E016-4F6E-A907-C375C2F9B175}" destId="{4D062558-2D70-4C11-A0CB-4B19CC63F1C5}" srcOrd="2" destOrd="0" parTransId="{076923EF-EDA6-43BB-9084-49B1190B256B}" sibTransId="{104D853B-3ED4-4338-9141-FA109ED93F05}"/>
    <dgm:cxn modelId="{6252FB18-DEF0-4C84-8F09-15B670EA2339}" type="presOf" srcId="{F74530D8-9E8D-4493-9568-3A1A92A3C058}" destId="{B8B3438B-6499-47D7-87DF-6A01E66925DC}" srcOrd="0" destOrd="0" presId="urn:microsoft.com/office/officeart/2005/8/layout/orgChart1"/>
    <dgm:cxn modelId="{4FBDD81D-2D0B-4A3B-AC79-5CDEE109C932}" type="presOf" srcId="{05AB69F8-FB48-462F-93D4-7F1FE0668B8F}" destId="{6953C86D-AC84-471C-97F2-E1009EC9BB86}" srcOrd="0" destOrd="0" presId="urn:microsoft.com/office/officeart/2005/8/layout/orgChart1"/>
    <dgm:cxn modelId="{F1699F25-7008-4A21-AB70-EF623C0FCF5C}" srcId="{408023C3-E016-4F6E-A907-C375C2F9B175}" destId="{6C36D37C-2E6C-4F3A-8011-23607495DCDA}" srcOrd="0" destOrd="0" parTransId="{F74530D8-9E8D-4493-9568-3A1A92A3C058}" sibTransId="{D2E2F0DE-3E4C-498E-9517-506F94E12FA4}"/>
    <dgm:cxn modelId="{BACFA32F-8E19-42CB-84DF-ECF771E62853}" type="presOf" srcId="{AC87E3CF-AB2A-414B-8977-C633201EEA2C}" destId="{6F4779B1-7987-46DC-8319-33A1256DD580}" srcOrd="0" destOrd="0" presId="urn:microsoft.com/office/officeart/2005/8/layout/orgChart1"/>
    <dgm:cxn modelId="{1844E635-91F7-499B-B5D0-6E6D2A20D62B}" type="presOf" srcId="{4D062558-2D70-4C11-A0CB-4B19CC63F1C5}" destId="{95890885-FE07-4DC7-AD0D-0894269251C8}" srcOrd="1" destOrd="0" presId="urn:microsoft.com/office/officeart/2005/8/layout/orgChart1"/>
    <dgm:cxn modelId="{8A809F5D-2C59-4CA9-9449-6BCB5548642C}" type="presOf" srcId="{DEDB7AC5-8C76-48BD-ABB2-CFE6CE9BCE77}" destId="{A0A279D0-F061-4FD4-B9C6-217C0167B0A1}" srcOrd="0" destOrd="0" presId="urn:microsoft.com/office/officeart/2005/8/layout/orgChart1"/>
    <dgm:cxn modelId="{910FEC5D-1783-4FA5-8579-8A18B60F6ADD}" srcId="{6C36D37C-2E6C-4F3A-8011-23607495DCDA}" destId="{712386E2-0213-4825-8EEA-2BBE16F4D40D}" srcOrd="0" destOrd="0" parTransId="{AC87E3CF-AB2A-414B-8977-C633201EEA2C}" sibTransId="{3463E03F-2231-4C18-B70E-CE8A272DA826}"/>
    <dgm:cxn modelId="{8501A960-0A28-4443-B31C-4C0B96F3E67A}" srcId="{3E459FD8-A436-4796-9C69-B396AC6B24B7}" destId="{408023C3-E016-4F6E-A907-C375C2F9B175}" srcOrd="0" destOrd="0" parTransId="{D3E0BD50-15F9-4AB7-B92D-8E52241894FC}" sibTransId="{86F8E751-5575-4AF2-BE8B-9260689F5D99}"/>
    <dgm:cxn modelId="{0A797842-D6F9-49F7-919A-8AA39C9ECEA0}" srcId="{408023C3-E016-4F6E-A907-C375C2F9B175}" destId="{4F507DB3-9832-4865-B76D-F9BE53F37EDF}" srcOrd="1" destOrd="0" parTransId="{05AB69F8-FB48-462F-93D4-7F1FE0668B8F}" sibTransId="{3169FE4D-A2E8-4F89-AFA9-6AE33C2D4C5A}"/>
    <dgm:cxn modelId="{85488768-1E97-484D-9029-D2B5E5E12331}" type="presOf" srcId="{4D062558-2D70-4C11-A0CB-4B19CC63F1C5}" destId="{3A2F0B0B-780B-4766-984A-518BCD2803D1}" srcOrd="0" destOrd="0" presId="urn:microsoft.com/office/officeart/2005/8/layout/orgChart1"/>
    <dgm:cxn modelId="{44BEBB4A-7C1E-4FDB-81CC-9C7DEDF3A414}" type="presOf" srcId="{4F507DB3-9832-4865-B76D-F9BE53F37EDF}" destId="{45B4A84E-FD91-4F8A-AD00-5C4FCF65B744}" srcOrd="0" destOrd="0" presId="urn:microsoft.com/office/officeart/2005/8/layout/orgChart1"/>
    <dgm:cxn modelId="{8F48EB4B-9BD4-4FA8-987E-E5D1D51C04E7}" srcId="{4D062558-2D70-4C11-A0CB-4B19CC63F1C5}" destId="{4AA1D8DF-8DF5-43B3-AAB7-0D7FC40B5CCE}" srcOrd="0" destOrd="0" parTransId="{DEDB7AC5-8C76-48BD-ABB2-CFE6CE9BCE77}" sibTransId="{5FFF1103-C638-4FAB-933C-4B2B8E71F75D}"/>
    <dgm:cxn modelId="{8CEC266C-43BE-4705-8A62-1C1DB049AD2A}" type="presOf" srcId="{6C36D37C-2E6C-4F3A-8011-23607495DCDA}" destId="{097A1821-5381-4F75-8FED-0E3EC71F25A1}" srcOrd="0" destOrd="0" presId="urn:microsoft.com/office/officeart/2005/8/layout/orgChart1"/>
    <dgm:cxn modelId="{F577406D-D551-4D40-9860-7EE265CC9DEB}" type="presOf" srcId="{3E459FD8-A436-4796-9C69-B396AC6B24B7}" destId="{54A6B3D7-40CA-4EA5-A487-FB0CCFB4A32B}" srcOrd="0" destOrd="0" presId="urn:microsoft.com/office/officeart/2005/8/layout/orgChart1"/>
    <dgm:cxn modelId="{38F1BA70-FFFA-4D93-977F-F8AB40CFCEF9}" type="presOf" srcId="{B66BD0F4-4000-430A-A44A-DDF3EE700AD2}" destId="{FDD44D48-6172-48DD-9B6D-7A98523D8BD2}" srcOrd="0" destOrd="0" presId="urn:microsoft.com/office/officeart/2005/8/layout/orgChart1"/>
    <dgm:cxn modelId="{A0183A79-ADBA-489C-87EA-E2D641C95A73}" type="presOf" srcId="{956F9678-8525-4628-877E-CD87C926F7AB}" destId="{D3C11C83-DB50-4AD3-996C-2B41AB1022DD}" srcOrd="0" destOrd="0" presId="urn:microsoft.com/office/officeart/2005/8/layout/orgChart1"/>
    <dgm:cxn modelId="{4E0EA48D-7B0E-4912-B529-E3C80CB99927}" type="presOf" srcId="{4AA1D8DF-8DF5-43B3-AAB7-0D7FC40B5CCE}" destId="{ACC1022C-C288-4A65-BEEA-0C2273CF6898}" srcOrd="0" destOrd="0" presId="urn:microsoft.com/office/officeart/2005/8/layout/orgChart1"/>
    <dgm:cxn modelId="{BF83F69E-C8E1-422F-9A7C-48546027A370}" type="presOf" srcId="{6C36D37C-2E6C-4F3A-8011-23607495DCDA}" destId="{0F983FFA-0D7E-493E-A4AA-5D40215D0098}" srcOrd="1" destOrd="0" presId="urn:microsoft.com/office/officeart/2005/8/layout/orgChart1"/>
    <dgm:cxn modelId="{DC1137A9-C8BC-4B64-A43D-FE8563062D2E}" type="presOf" srcId="{712386E2-0213-4825-8EEA-2BBE16F4D40D}" destId="{BEF178A3-5B78-4324-9214-F06894DE3F24}" srcOrd="0" destOrd="0" presId="urn:microsoft.com/office/officeart/2005/8/layout/orgChart1"/>
    <dgm:cxn modelId="{BC54A3B3-9FAA-43D5-8F0B-7CE22C8DBDF8}" type="presOf" srcId="{4AA1D8DF-8DF5-43B3-AAB7-0D7FC40B5CCE}" destId="{9663F98F-497B-4DBB-BD17-CDFE6B512492}" srcOrd="1" destOrd="0" presId="urn:microsoft.com/office/officeart/2005/8/layout/orgChart1"/>
    <dgm:cxn modelId="{0E91E5BF-1667-4C4B-8AB6-DBE1591EF497}" srcId="{4F507DB3-9832-4865-B76D-F9BE53F37EDF}" destId="{956F9678-8525-4628-877E-CD87C926F7AB}" srcOrd="0" destOrd="0" parTransId="{B66BD0F4-4000-430A-A44A-DDF3EE700AD2}" sibTransId="{1705BE3C-8A52-4D02-A6D4-824DF1CFB78A}"/>
    <dgm:cxn modelId="{5E50D8C4-1EDF-48A1-A4D2-32AAD6CB4364}" type="presOf" srcId="{408023C3-E016-4F6E-A907-C375C2F9B175}" destId="{9DE9FB4B-5DB9-4954-A3B9-EC571A4EF911}" srcOrd="0" destOrd="0" presId="urn:microsoft.com/office/officeart/2005/8/layout/orgChart1"/>
    <dgm:cxn modelId="{480F6EC5-3CAC-4B69-BAED-697D73A9B993}" type="presOf" srcId="{956F9678-8525-4628-877E-CD87C926F7AB}" destId="{D7AF6579-41AA-4C15-9D4C-975B5E8C30EB}" srcOrd="1" destOrd="0" presId="urn:microsoft.com/office/officeart/2005/8/layout/orgChart1"/>
    <dgm:cxn modelId="{0F3FA6C8-4EF1-4A93-AFEA-29E15FAB6C45}" type="presOf" srcId="{712386E2-0213-4825-8EEA-2BBE16F4D40D}" destId="{16219C0E-C91A-4BD7-A9B5-51B0AF5F2CE5}" srcOrd="1" destOrd="0" presId="urn:microsoft.com/office/officeart/2005/8/layout/orgChart1"/>
    <dgm:cxn modelId="{541744DB-5902-4722-8FCC-2FD3E932B78A}" type="presOf" srcId="{4F507DB3-9832-4865-B76D-F9BE53F37EDF}" destId="{C08E6543-7BCF-40BB-86AA-FAF94A52E74C}" srcOrd="1" destOrd="0" presId="urn:microsoft.com/office/officeart/2005/8/layout/orgChart1"/>
    <dgm:cxn modelId="{C40BEAE3-450E-46CB-AF13-EC22C5935B92}" type="presOf" srcId="{408023C3-E016-4F6E-A907-C375C2F9B175}" destId="{32CCD6F4-6A00-454C-9560-A9145A2AD094}" srcOrd="1" destOrd="0" presId="urn:microsoft.com/office/officeart/2005/8/layout/orgChart1"/>
    <dgm:cxn modelId="{7DB615D8-01AF-4CE3-83ED-FB77C2BAFA93}" type="presParOf" srcId="{54A6B3D7-40CA-4EA5-A487-FB0CCFB4A32B}" destId="{3A5B2D20-BF86-4E3E-A062-DBF0A7D3AB84}" srcOrd="0" destOrd="0" presId="urn:microsoft.com/office/officeart/2005/8/layout/orgChart1"/>
    <dgm:cxn modelId="{3DD01750-AB90-4A9A-BEF6-79FB1DF4A79E}" type="presParOf" srcId="{3A5B2D20-BF86-4E3E-A062-DBF0A7D3AB84}" destId="{51A9B708-4952-4B67-8DBD-96A407D813CD}" srcOrd="0" destOrd="0" presId="urn:microsoft.com/office/officeart/2005/8/layout/orgChart1"/>
    <dgm:cxn modelId="{85A786F3-1925-4A31-BB5E-E8C6129D1BCB}" type="presParOf" srcId="{51A9B708-4952-4B67-8DBD-96A407D813CD}" destId="{9DE9FB4B-5DB9-4954-A3B9-EC571A4EF911}" srcOrd="0" destOrd="0" presId="urn:microsoft.com/office/officeart/2005/8/layout/orgChart1"/>
    <dgm:cxn modelId="{596B7AB8-02C2-4C84-99B5-6CB8D266AE79}" type="presParOf" srcId="{51A9B708-4952-4B67-8DBD-96A407D813CD}" destId="{32CCD6F4-6A00-454C-9560-A9145A2AD094}" srcOrd="1" destOrd="0" presId="urn:microsoft.com/office/officeart/2005/8/layout/orgChart1"/>
    <dgm:cxn modelId="{3E1E8792-0241-4FF4-BB0E-C22A43278A10}" type="presParOf" srcId="{3A5B2D20-BF86-4E3E-A062-DBF0A7D3AB84}" destId="{E151F62A-2608-4ADB-85E8-C3BA20BD4BC2}" srcOrd="1" destOrd="0" presId="urn:microsoft.com/office/officeart/2005/8/layout/orgChart1"/>
    <dgm:cxn modelId="{605A8FB7-53FA-457D-BE6D-7DA7141177B4}" type="presParOf" srcId="{E151F62A-2608-4ADB-85E8-C3BA20BD4BC2}" destId="{B8B3438B-6499-47D7-87DF-6A01E66925DC}" srcOrd="0" destOrd="0" presId="urn:microsoft.com/office/officeart/2005/8/layout/orgChart1"/>
    <dgm:cxn modelId="{BC2A4739-A685-42EF-8870-5D5B565E8555}" type="presParOf" srcId="{E151F62A-2608-4ADB-85E8-C3BA20BD4BC2}" destId="{B2294CA8-2DAF-407E-8F58-CBBA5C385476}" srcOrd="1" destOrd="0" presId="urn:microsoft.com/office/officeart/2005/8/layout/orgChart1"/>
    <dgm:cxn modelId="{0BFAFA13-A911-4308-9B3F-5DB2E4A54FDD}" type="presParOf" srcId="{B2294CA8-2DAF-407E-8F58-CBBA5C385476}" destId="{A93D5C5B-E082-4C89-A356-3DDC55C11576}" srcOrd="0" destOrd="0" presId="urn:microsoft.com/office/officeart/2005/8/layout/orgChart1"/>
    <dgm:cxn modelId="{A082B680-A2C0-409D-AB76-9767A51FE626}" type="presParOf" srcId="{A93D5C5B-E082-4C89-A356-3DDC55C11576}" destId="{097A1821-5381-4F75-8FED-0E3EC71F25A1}" srcOrd="0" destOrd="0" presId="urn:microsoft.com/office/officeart/2005/8/layout/orgChart1"/>
    <dgm:cxn modelId="{28565061-A914-4F9A-A70C-8CFAAA70F988}" type="presParOf" srcId="{A93D5C5B-E082-4C89-A356-3DDC55C11576}" destId="{0F983FFA-0D7E-493E-A4AA-5D40215D0098}" srcOrd="1" destOrd="0" presId="urn:microsoft.com/office/officeart/2005/8/layout/orgChart1"/>
    <dgm:cxn modelId="{48A6DC35-8DD0-42C7-861D-C30A48FD748B}" type="presParOf" srcId="{B2294CA8-2DAF-407E-8F58-CBBA5C385476}" destId="{67C07077-E5D6-421E-A3BA-7CCA663ADE08}" srcOrd="1" destOrd="0" presId="urn:microsoft.com/office/officeart/2005/8/layout/orgChart1"/>
    <dgm:cxn modelId="{3BF226C8-4CF8-4170-B552-7F6A8F9D3EE7}" type="presParOf" srcId="{67C07077-E5D6-421E-A3BA-7CCA663ADE08}" destId="{6F4779B1-7987-46DC-8319-33A1256DD580}" srcOrd="0" destOrd="0" presId="urn:microsoft.com/office/officeart/2005/8/layout/orgChart1"/>
    <dgm:cxn modelId="{1F9DEC89-4912-443A-9C23-001EC117C8B7}" type="presParOf" srcId="{67C07077-E5D6-421E-A3BA-7CCA663ADE08}" destId="{32EE2DAF-5547-43E5-BCA5-1ECA11561788}" srcOrd="1" destOrd="0" presId="urn:microsoft.com/office/officeart/2005/8/layout/orgChart1"/>
    <dgm:cxn modelId="{E4F3C491-FC24-4016-BFCE-7A30A28D760D}" type="presParOf" srcId="{32EE2DAF-5547-43E5-BCA5-1ECA11561788}" destId="{0336C822-3B86-49C8-A60A-963AB4A5C413}" srcOrd="0" destOrd="0" presId="urn:microsoft.com/office/officeart/2005/8/layout/orgChart1"/>
    <dgm:cxn modelId="{25C2436E-150A-41DD-BB72-37C27F2AE07E}" type="presParOf" srcId="{0336C822-3B86-49C8-A60A-963AB4A5C413}" destId="{BEF178A3-5B78-4324-9214-F06894DE3F24}" srcOrd="0" destOrd="0" presId="urn:microsoft.com/office/officeart/2005/8/layout/orgChart1"/>
    <dgm:cxn modelId="{8456891E-3EF1-4D30-A298-2AB9CFE46C3E}" type="presParOf" srcId="{0336C822-3B86-49C8-A60A-963AB4A5C413}" destId="{16219C0E-C91A-4BD7-A9B5-51B0AF5F2CE5}" srcOrd="1" destOrd="0" presId="urn:microsoft.com/office/officeart/2005/8/layout/orgChart1"/>
    <dgm:cxn modelId="{F1F726FB-3B0A-4820-A8CC-25201C2F29AC}" type="presParOf" srcId="{32EE2DAF-5547-43E5-BCA5-1ECA11561788}" destId="{A92090C5-CAE3-41BF-BC90-BBE3A6B757A6}" srcOrd="1" destOrd="0" presId="urn:microsoft.com/office/officeart/2005/8/layout/orgChart1"/>
    <dgm:cxn modelId="{74792A7B-9EB4-4516-AD69-0E82AA6EC777}" type="presParOf" srcId="{32EE2DAF-5547-43E5-BCA5-1ECA11561788}" destId="{92F7251B-6A88-46B6-95FA-6B0F59D8205E}" srcOrd="2" destOrd="0" presId="urn:microsoft.com/office/officeart/2005/8/layout/orgChart1"/>
    <dgm:cxn modelId="{7005D068-B1CF-44DB-9A3D-9BF4A30B72AC}" type="presParOf" srcId="{B2294CA8-2DAF-407E-8F58-CBBA5C385476}" destId="{8D37A3F3-A2D5-4A85-B01C-53342D4726F2}" srcOrd="2" destOrd="0" presId="urn:microsoft.com/office/officeart/2005/8/layout/orgChart1"/>
    <dgm:cxn modelId="{00750A96-28BE-4A6D-9604-01B58CA9540D}" type="presParOf" srcId="{E151F62A-2608-4ADB-85E8-C3BA20BD4BC2}" destId="{6953C86D-AC84-471C-97F2-E1009EC9BB86}" srcOrd="2" destOrd="0" presId="urn:microsoft.com/office/officeart/2005/8/layout/orgChart1"/>
    <dgm:cxn modelId="{027B9E25-B5D0-4B9A-A634-E0C07B3DB3FF}" type="presParOf" srcId="{E151F62A-2608-4ADB-85E8-C3BA20BD4BC2}" destId="{A66E6EC6-E5D4-4958-99BA-4808A08EFFEC}" srcOrd="3" destOrd="0" presId="urn:microsoft.com/office/officeart/2005/8/layout/orgChart1"/>
    <dgm:cxn modelId="{0D89EE04-33C5-4BBC-8E5A-0D1DC1E11F77}" type="presParOf" srcId="{A66E6EC6-E5D4-4958-99BA-4808A08EFFEC}" destId="{DC7F674C-A9F9-453F-B65D-B62279CA2333}" srcOrd="0" destOrd="0" presId="urn:microsoft.com/office/officeart/2005/8/layout/orgChart1"/>
    <dgm:cxn modelId="{66DA81D0-8708-427B-96FF-4E9A460EF09D}" type="presParOf" srcId="{DC7F674C-A9F9-453F-B65D-B62279CA2333}" destId="{45B4A84E-FD91-4F8A-AD00-5C4FCF65B744}" srcOrd="0" destOrd="0" presId="urn:microsoft.com/office/officeart/2005/8/layout/orgChart1"/>
    <dgm:cxn modelId="{056FAC0C-6E5E-4D23-98B6-6D18FF233D2E}" type="presParOf" srcId="{DC7F674C-A9F9-453F-B65D-B62279CA2333}" destId="{C08E6543-7BCF-40BB-86AA-FAF94A52E74C}" srcOrd="1" destOrd="0" presId="urn:microsoft.com/office/officeart/2005/8/layout/orgChart1"/>
    <dgm:cxn modelId="{29360341-46FC-43EC-ADE7-DA7BD6BE6C88}" type="presParOf" srcId="{A66E6EC6-E5D4-4958-99BA-4808A08EFFEC}" destId="{B959957A-4288-40EC-BE8D-072C536B3785}" srcOrd="1" destOrd="0" presId="urn:microsoft.com/office/officeart/2005/8/layout/orgChart1"/>
    <dgm:cxn modelId="{0FBF4C1A-579F-4DD3-95B4-C7BACF92AA6B}" type="presParOf" srcId="{B959957A-4288-40EC-BE8D-072C536B3785}" destId="{FDD44D48-6172-48DD-9B6D-7A98523D8BD2}" srcOrd="0" destOrd="0" presId="urn:microsoft.com/office/officeart/2005/8/layout/orgChart1"/>
    <dgm:cxn modelId="{700C8B6A-49E7-4DB8-909B-4A0C46C3C8B4}" type="presParOf" srcId="{B959957A-4288-40EC-BE8D-072C536B3785}" destId="{BEC68EEE-42CE-4B70-B378-C4AEC99289B9}" srcOrd="1" destOrd="0" presId="urn:microsoft.com/office/officeart/2005/8/layout/orgChart1"/>
    <dgm:cxn modelId="{A1910317-3B40-4735-8960-66185A404D39}" type="presParOf" srcId="{BEC68EEE-42CE-4B70-B378-C4AEC99289B9}" destId="{0382155B-1F1B-4FF5-AB45-188889FC5035}" srcOrd="0" destOrd="0" presId="urn:microsoft.com/office/officeart/2005/8/layout/orgChart1"/>
    <dgm:cxn modelId="{AD1C18EF-35C2-4166-8CCB-68906CD518E0}" type="presParOf" srcId="{0382155B-1F1B-4FF5-AB45-188889FC5035}" destId="{D3C11C83-DB50-4AD3-996C-2B41AB1022DD}" srcOrd="0" destOrd="0" presId="urn:microsoft.com/office/officeart/2005/8/layout/orgChart1"/>
    <dgm:cxn modelId="{D70A1870-67E9-4E1F-8B52-FE8ED766A5ED}" type="presParOf" srcId="{0382155B-1F1B-4FF5-AB45-188889FC5035}" destId="{D7AF6579-41AA-4C15-9D4C-975B5E8C30EB}" srcOrd="1" destOrd="0" presId="urn:microsoft.com/office/officeart/2005/8/layout/orgChart1"/>
    <dgm:cxn modelId="{DC5E33A4-5DD2-4D26-B34E-0956283E94BC}" type="presParOf" srcId="{BEC68EEE-42CE-4B70-B378-C4AEC99289B9}" destId="{E76B353F-5741-4645-A7FD-C5AF66438840}" srcOrd="1" destOrd="0" presId="urn:microsoft.com/office/officeart/2005/8/layout/orgChart1"/>
    <dgm:cxn modelId="{DF4FD190-53E1-43AC-AA46-EC17B87E605F}" type="presParOf" srcId="{BEC68EEE-42CE-4B70-B378-C4AEC99289B9}" destId="{922E2590-426E-4A72-BD43-90DF4D714DAA}" srcOrd="2" destOrd="0" presId="urn:microsoft.com/office/officeart/2005/8/layout/orgChart1"/>
    <dgm:cxn modelId="{73F2A2E0-6202-4E9C-8748-60874AE6FF18}" type="presParOf" srcId="{A66E6EC6-E5D4-4958-99BA-4808A08EFFEC}" destId="{66227DDE-7E6F-41A0-8371-1DB50B4D1832}" srcOrd="2" destOrd="0" presId="urn:microsoft.com/office/officeart/2005/8/layout/orgChart1"/>
    <dgm:cxn modelId="{4BFE4B51-7172-462E-BCD6-F28CC397C410}" type="presParOf" srcId="{E151F62A-2608-4ADB-85E8-C3BA20BD4BC2}" destId="{211C0D59-FE55-4409-8E0D-374CFDF0EA06}" srcOrd="4" destOrd="0" presId="urn:microsoft.com/office/officeart/2005/8/layout/orgChart1"/>
    <dgm:cxn modelId="{F84B2A33-3105-465A-96E8-BA65D6B178B0}" type="presParOf" srcId="{E151F62A-2608-4ADB-85E8-C3BA20BD4BC2}" destId="{DECAD3D9-A1E9-47ED-8B77-263E4673229A}" srcOrd="5" destOrd="0" presId="urn:microsoft.com/office/officeart/2005/8/layout/orgChart1"/>
    <dgm:cxn modelId="{F9F5E726-B7CE-4374-9FC9-8933BAF840FD}" type="presParOf" srcId="{DECAD3D9-A1E9-47ED-8B77-263E4673229A}" destId="{595F97E7-9AE8-473D-8F05-EF7A967DF827}" srcOrd="0" destOrd="0" presId="urn:microsoft.com/office/officeart/2005/8/layout/orgChart1"/>
    <dgm:cxn modelId="{D3610C5D-1AB6-413D-B170-3B04BAD7B8B8}" type="presParOf" srcId="{595F97E7-9AE8-473D-8F05-EF7A967DF827}" destId="{3A2F0B0B-780B-4766-984A-518BCD2803D1}" srcOrd="0" destOrd="0" presId="urn:microsoft.com/office/officeart/2005/8/layout/orgChart1"/>
    <dgm:cxn modelId="{037D8EEE-267F-4EF5-A35B-9F7F5B5A8124}" type="presParOf" srcId="{595F97E7-9AE8-473D-8F05-EF7A967DF827}" destId="{95890885-FE07-4DC7-AD0D-0894269251C8}" srcOrd="1" destOrd="0" presId="urn:microsoft.com/office/officeart/2005/8/layout/orgChart1"/>
    <dgm:cxn modelId="{188559D2-EC8A-4AA7-8EF7-7603B0FDAA72}" type="presParOf" srcId="{DECAD3D9-A1E9-47ED-8B77-263E4673229A}" destId="{73B71978-567D-401C-93BF-C7A308DE0FC0}" srcOrd="1" destOrd="0" presId="urn:microsoft.com/office/officeart/2005/8/layout/orgChart1"/>
    <dgm:cxn modelId="{BC4095C9-0719-4037-BD3C-5F7D6AAEC0D2}" type="presParOf" srcId="{73B71978-567D-401C-93BF-C7A308DE0FC0}" destId="{A0A279D0-F061-4FD4-B9C6-217C0167B0A1}" srcOrd="0" destOrd="0" presId="urn:microsoft.com/office/officeart/2005/8/layout/orgChart1"/>
    <dgm:cxn modelId="{5234A30D-4D82-48B8-9ED2-C7D793209999}" type="presParOf" srcId="{73B71978-567D-401C-93BF-C7A308DE0FC0}" destId="{3EF9683E-E054-4755-9297-E38E5BD4F29D}" srcOrd="1" destOrd="0" presId="urn:microsoft.com/office/officeart/2005/8/layout/orgChart1"/>
    <dgm:cxn modelId="{B8139690-55BF-4408-ACEA-10FC863AC4DA}" type="presParOf" srcId="{3EF9683E-E054-4755-9297-E38E5BD4F29D}" destId="{F44BF253-E110-41D9-97B0-F26E810D170C}" srcOrd="0" destOrd="0" presId="urn:microsoft.com/office/officeart/2005/8/layout/orgChart1"/>
    <dgm:cxn modelId="{E62160F8-C9ED-4367-9A06-FE5F58799682}" type="presParOf" srcId="{F44BF253-E110-41D9-97B0-F26E810D170C}" destId="{ACC1022C-C288-4A65-BEEA-0C2273CF6898}" srcOrd="0" destOrd="0" presId="urn:microsoft.com/office/officeart/2005/8/layout/orgChart1"/>
    <dgm:cxn modelId="{AC8CDAB6-5294-401F-8273-B12A668FC9F4}" type="presParOf" srcId="{F44BF253-E110-41D9-97B0-F26E810D170C}" destId="{9663F98F-497B-4DBB-BD17-CDFE6B512492}" srcOrd="1" destOrd="0" presId="urn:microsoft.com/office/officeart/2005/8/layout/orgChart1"/>
    <dgm:cxn modelId="{1B6C1CA6-568A-422F-8F3E-714575142AE8}" type="presParOf" srcId="{3EF9683E-E054-4755-9297-E38E5BD4F29D}" destId="{B8664613-FF56-46FA-B678-1E99C266AB15}" srcOrd="1" destOrd="0" presId="urn:microsoft.com/office/officeart/2005/8/layout/orgChart1"/>
    <dgm:cxn modelId="{5BA2E4F9-0B85-445C-96A8-483C88AB199C}" type="presParOf" srcId="{3EF9683E-E054-4755-9297-E38E5BD4F29D}" destId="{AE0680AD-60E3-442A-8FB7-C9C337BA869A}" srcOrd="2" destOrd="0" presId="urn:microsoft.com/office/officeart/2005/8/layout/orgChart1"/>
    <dgm:cxn modelId="{5C00426D-BBE0-4688-9130-4A21EB254A91}" type="presParOf" srcId="{DECAD3D9-A1E9-47ED-8B77-263E4673229A}" destId="{ABF154AB-0B49-42CC-A26E-D6332567E592}" srcOrd="2" destOrd="0" presId="urn:microsoft.com/office/officeart/2005/8/layout/orgChart1"/>
    <dgm:cxn modelId="{1436F726-4C05-4CC1-9DDC-D7ABDC399E15}" type="presParOf" srcId="{3A5B2D20-BF86-4E3E-A062-DBF0A7D3AB84}" destId="{04253960-9395-4A4E-A443-42C3552B9C31}" srcOrd="2" destOrd="0" presId="urn:microsoft.com/office/officeart/2005/8/layout/orgChart1"/>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C04567C2-00FF-4EC4-9227-762B094B539F}" type="doc">
      <dgm:prSet loTypeId="urn:microsoft.com/office/officeart/2005/8/layout/default" loCatId="list" qsTypeId="urn:microsoft.com/office/officeart/2005/8/quickstyle/simple1" qsCatId="simple" csTypeId="urn:microsoft.com/office/officeart/2005/8/colors/accent1_2" csCatId="accent1" phldr="1"/>
      <dgm:spPr/>
      <dgm:t>
        <a:bodyPr/>
        <a:lstStyle/>
        <a:p>
          <a:endParaRPr lang="pl-PL"/>
        </a:p>
      </dgm:t>
    </dgm:pt>
    <dgm:pt modelId="{2C5DB381-2013-4CD4-BA8B-2E29577CC478}">
      <dgm:prSet phldrT="[Tekst]"/>
      <dgm:spPr/>
      <dgm:t>
        <a:bodyPr/>
        <a:lstStyle/>
        <a:p>
          <a:r>
            <a:rPr lang="pl-PL" b="1">
              <a:latin typeface="Times New Roman" panose="02020603050405020304" pitchFamily="18" charset="0"/>
              <a:cs typeface="Times New Roman" panose="02020603050405020304" pitchFamily="18" charset="0"/>
            </a:rPr>
            <a:t>1. System edukacji dostosowany do potrzeb rynku pracy</a:t>
          </a:r>
          <a:endParaRPr lang="pl-PL">
            <a:latin typeface="Times New Roman" panose="02020603050405020304" pitchFamily="18" charset="0"/>
            <a:cs typeface="Times New Roman" panose="02020603050405020304" pitchFamily="18" charset="0"/>
          </a:endParaRPr>
        </a:p>
      </dgm:t>
    </dgm:pt>
    <dgm:pt modelId="{A2B4C69B-27CD-4F64-BF08-79A1246007CC}" type="parTrans" cxnId="{B4477FCF-32D2-45F9-BE70-044B674AFE84}">
      <dgm:prSet/>
      <dgm:spPr/>
      <dgm:t>
        <a:bodyPr/>
        <a:lstStyle/>
        <a:p>
          <a:endParaRPr lang="pl-PL">
            <a:latin typeface="Times New Roman" panose="02020603050405020304" pitchFamily="18" charset="0"/>
            <a:cs typeface="Times New Roman" panose="02020603050405020304" pitchFamily="18" charset="0"/>
          </a:endParaRPr>
        </a:p>
      </dgm:t>
    </dgm:pt>
    <dgm:pt modelId="{D264C0B2-D03F-4497-945A-9C7181E8FEC7}" type="sibTrans" cxnId="{B4477FCF-32D2-45F9-BE70-044B674AFE84}">
      <dgm:prSet/>
      <dgm:spPr/>
      <dgm:t>
        <a:bodyPr/>
        <a:lstStyle/>
        <a:p>
          <a:endParaRPr lang="pl-PL">
            <a:latin typeface="Times New Roman" panose="02020603050405020304" pitchFamily="18" charset="0"/>
            <a:cs typeface="Times New Roman" panose="02020603050405020304" pitchFamily="18" charset="0"/>
          </a:endParaRPr>
        </a:p>
      </dgm:t>
    </dgm:pt>
    <dgm:pt modelId="{EDE09C08-7A3D-475A-9575-392F85505DC4}">
      <dgm:prSet phldrT="[Tekst]"/>
      <dgm:spPr/>
      <dgm:t>
        <a:bodyPr/>
        <a:lstStyle/>
        <a:p>
          <a:r>
            <a:rPr lang="pl-PL" b="1">
              <a:latin typeface="Times New Roman" panose="02020603050405020304" pitchFamily="18" charset="0"/>
              <a:cs typeface="Times New Roman" panose="02020603050405020304" pitchFamily="18" charset="0"/>
            </a:rPr>
            <a:t>2. Wzrost aktywności społecznej mieszkańców</a:t>
          </a:r>
          <a:endParaRPr lang="pl-PL">
            <a:latin typeface="Times New Roman" panose="02020603050405020304" pitchFamily="18" charset="0"/>
            <a:cs typeface="Times New Roman" panose="02020603050405020304" pitchFamily="18" charset="0"/>
          </a:endParaRPr>
        </a:p>
      </dgm:t>
    </dgm:pt>
    <dgm:pt modelId="{2F6F820F-CEFC-4518-814F-33A89F9F8781}" type="parTrans" cxnId="{9CC9641D-B76E-42A9-ACCC-D3ED9D7CC0D8}">
      <dgm:prSet/>
      <dgm:spPr/>
      <dgm:t>
        <a:bodyPr/>
        <a:lstStyle/>
        <a:p>
          <a:endParaRPr lang="pl-PL">
            <a:latin typeface="Times New Roman" panose="02020603050405020304" pitchFamily="18" charset="0"/>
            <a:cs typeface="Times New Roman" panose="02020603050405020304" pitchFamily="18" charset="0"/>
          </a:endParaRPr>
        </a:p>
      </dgm:t>
    </dgm:pt>
    <dgm:pt modelId="{62E657F5-3885-4462-B8B1-B49BCC57231E}" type="sibTrans" cxnId="{9CC9641D-B76E-42A9-ACCC-D3ED9D7CC0D8}">
      <dgm:prSet/>
      <dgm:spPr/>
      <dgm:t>
        <a:bodyPr/>
        <a:lstStyle/>
        <a:p>
          <a:endParaRPr lang="pl-PL">
            <a:latin typeface="Times New Roman" panose="02020603050405020304" pitchFamily="18" charset="0"/>
            <a:cs typeface="Times New Roman" panose="02020603050405020304" pitchFamily="18" charset="0"/>
          </a:endParaRPr>
        </a:p>
      </dgm:t>
    </dgm:pt>
    <dgm:pt modelId="{F1A1695C-C02E-491E-AC37-A38D9220AC46}">
      <dgm:prSet phldrT="[Tekst]"/>
      <dgm:spPr/>
      <dgm:t>
        <a:bodyPr/>
        <a:lstStyle/>
        <a:p>
          <a:r>
            <a:rPr lang="pl-PL" b="1">
              <a:latin typeface="Times New Roman" panose="02020603050405020304" pitchFamily="18" charset="0"/>
              <a:cs typeface="Times New Roman" panose="02020603050405020304" pitchFamily="18" charset="0"/>
            </a:rPr>
            <a:t>3. Efektywna opieka senioralna</a:t>
          </a:r>
          <a:endParaRPr lang="pl-PL">
            <a:latin typeface="Times New Roman" panose="02020603050405020304" pitchFamily="18" charset="0"/>
            <a:cs typeface="Times New Roman" panose="02020603050405020304" pitchFamily="18" charset="0"/>
          </a:endParaRPr>
        </a:p>
      </dgm:t>
    </dgm:pt>
    <dgm:pt modelId="{5A61402D-9D6F-491E-B5A1-F0D4B13A8B90}" type="sibTrans" cxnId="{5C8121BB-0BF1-422F-8FBC-2E6D64EDC1D0}">
      <dgm:prSet/>
      <dgm:spPr/>
      <dgm:t>
        <a:bodyPr/>
        <a:lstStyle/>
        <a:p>
          <a:endParaRPr lang="pl-PL">
            <a:latin typeface="Times New Roman" panose="02020603050405020304" pitchFamily="18" charset="0"/>
            <a:cs typeface="Times New Roman" panose="02020603050405020304" pitchFamily="18" charset="0"/>
          </a:endParaRPr>
        </a:p>
      </dgm:t>
    </dgm:pt>
    <dgm:pt modelId="{A24F526E-756A-456D-A9DE-78D85A8F8D81}" type="parTrans" cxnId="{5C8121BB-0BF1-422F-8FBC-2E6D64EDC1D0}">
      <dgm:prSet/>
      <dgm:spPr/>
      <dgm:t>
        <a:bodyPr/>
        <a:lstStyle/>
        <a:p>
          <a:endParaRPr lang="pl-PL">
            <a:latin typeface="Times New Roman" panose="02020603050405020304" pitchFamily="18" charset="0"/>
            <a:cs typeface="Times New Roman" panose="02020603050405020304" pitchFamily="18" charset="0"/>
          </a:endParaRPr>
        </a:p>
      </dgm:t>
    </dgm:pt>
    <dgm:pt modelId="{FF8F5171-ECCE-4EF1-8EC3-127225459E3F}" type="pres">
      <dgm:prSet presAssocID="{C04567C2-00FF-4EC4-9227-762B094B539F}" presName="diagram" presStyleCnt="0">
        <dgm:presLayoutVars>
          <dgm:dir/>
          <dgm:resizeHandles val="exact"/>
        </dgm:presLayoutVars>
      </dgm:prSet>
      <dgm:spPr/>
    </dgm:pt>
    <dgm:pt modelId="{9F62710A-0FC3-41C6-810B-F18A428ABF15}" type="pres">
      <dgm:prSet presAssocID="{2C5DB381-2013-4CD4-BA8B-2E29577CC478}" presName="node" presStyleLbl="node1" presStyleIdx="0" presStyleCnt="3">
        <dgm:presLayoutVars>
          <dgm:bulletEnabled val="1"/>
        </dgm:presLayoutVars>
      </dgm:prSet>
      <dgm:spPr/>
    </dgm:pt>
    <dgm:pt modelId="{9DB6B151-89EB-46D1-A554-0FD6AAFBC161}" type="pres">
      <dgm:prSet presAssocID="{D264C0B2-D03F-4497-945A-9C7181E8FEC7}" presName="sibTrans" presStyleCnt="0"/>
      <dgm:spPr/>
    </dgm:pt>
    <dgm:pt modelId="{56E4B85A-C321-4AAA-8566-085BE2DD40AD}" type="pres">
      <dgm:prSet presAssocID="{EDE09C08-7A3D-475A-9575-392F85505DC4}" presName="node" presStyleLbl="node1" presStyleIdx="1" presStyleCnt="3">
        <dgm:presLayoutVars>
          <dgm:bulletEnabled val="1"/>
        </dgm:presLayoutVars>
      </dgm:prSet>
      <dgm:spPr/>
    </dgm:pt>
    <dgm:pt modelId="{2F8C8F13-7290-4151-BF16-60900138BD50}" type="pres">
      <dgm:prSet presAssocID="{62E657F5-3885-4462-B8B1-B49BCC57231E}" presName="sibTrans" presStyleCnt="0"/>
      <dgm:spPr/>
    </dgm:pt>
    <dgm:pt modelId="{BE37979F-F454-42EB-8079-CBA7FC0564E2}" type="pres">
      <dgm:prSet presAssocID="{F1A1695C-C02E-491E-AC37-A38D9220AC46}" presName="node" presStyleLbl="node1" presStyleIdx="2" presStyleCnt="3">
        <dgm:presLayoutVars>
          <dgm:bulletEnabled val="1"/>
        </dgm:presLayoutVars>
      </dgm:prSet>
      <dgm:spPr/>
    </dgm:pt>
  </dgm:ptLst>
  <dgm:cxnLst>
    <dgm:cxn modelId="{BB6BFF13-7E2A-4639-A237-609745975D16}" type="presOf" srcId="{EDE09C08-7A3D-475A-9575-392F85505DC4}" destId="{56E4B85A-C321-4AAA-8566-085BE2DD40AD}" srcOrd="0" destOrd="0" presId="urn:microsoft.com/office/officeart/2005/8/layout/default"/>
    <dgm:cxn modelId="{9CC9641D-B76E-42A9-ACCC-D3ED9D7CC0D8}" srcId="{C04567C2-00FF-4EC4-9227-762B094B539F}" destId="{EDE09C08-7A3D-475A-9575-392F85505DC4}" srcOrd="1" destOrd="0" parTransId="{2F6F820F-CEFC-4518-814F-33A89F9F8781}" sibTransId="{62E657F5-3885-4462-B8B1-B49BCC57231E}"/>
    <dgm:cxn modelId="{26B8D439-2DC6-4EB2-A104-9024F56863B8}" type="presOf" srcId="{C04567C2-00FF-4EC4-9227-762B094B539F}" destId="{FF8F5171-ECCE-4EF1-8EC3-127225459E3F}" srcOrd="0" destOrd="0" presId="urn:microsoft.com/office/officeart/2005/8/layout/default"/>
    <dgm:cxn modelId="{4CC04D99-330E-42B1-872B-5284BB2A38AB}" type="presOf" srcId="{2C5DB381-2013-4CD4-BA8B-2E29577CC478}" destId="{9F62710A-0FC3-41C6-810B-F18A428ABF15}" srcOrd="0" destOrd="0" presId="urn:microsoft.com/office/officeart/2005/8/layout/default"/>
    <dgm:cxn modelId="{5C8121BB-0BF1-422F-8FBC-2E6D64EDC1D0}" srcId="{C04567C2-00FF-4EC4-9227-762B094B539F}" destId="{F1A1695C-C02E-491E-AC37-A38D9220AC46}" srcOrd="2" destOrd="0" parTransId="{A24F526E-756A-456D-A9DE-78D85A8F8D81}" sibTransId="{5A61402D-9D6F-491E-B5A1-F0D4B13A8B90}"/>
    <dgm:cxn modelId="{B4477FCF-32D2-45F9-BE70-044B674AFE84}" srcId="{C04567C2-00FF-4EC4-9227-762B094B539F}" destId="{2C5DB381-2013-4CD4-BA8B-2E29577CC478}" srcOrd="0" destOrd="0" parTransId="{A2B4C69B-27CD-4F64-BF08-79A1246007CC}" sibTransId="{D264C0B2-D03F-4497-945A-9C7181E8FEC7}"/>
    <dgm:cxn modelId="{9B7191E6-79D9-4DC7-8AA4-AA247F63818A}" type="presOf" srcId="{F1A1695C-C02E-491E-AC37-A38D9220AC46}" destId="{BE37979F-F454-42EB-8079-CBA7FC0564E2}" srcOrd="0" destOrd="0" presId="urn:microsoft.com/office/officeart/2005/8/layout/default"/>
    <dgm:cxn modelId="{D21CD7B0-22A3-41FE-82DF-E66999825E46}" type="presParOf" srcId="{FF8F5171-ECCE-4EF1-8EC3-127225459E3F}" destId="{9F62710A-0FC3-41C6-810B-F18A428ABF15}" srcOrd="0" destOrd="0" presId="urn:microsoft.com/office/officeart/2005/8/layout/default"/>
    <dgm:cxn modelId="{033CB5D0-B6CE-4CDE-A74A-6A990558199B}" type="presParOf" srcId="{FF8F5171-ECCE-4EF1-8EC3-127225459E3F}" destId="{9DB6B151-89EB-46D1-A554-0FD6AAFBC161}" srcOrd="1" destOrd="0" presId="urn:microsoft.com/office/officeart/2005/8/layout/default"/>
    <dgm:cxn modelId="{EC42856A-82C5-4379-9CE4-23D02F4914B8}" type="presParOf" srcId="{FF8F5171-ECCE-4EF1-8EC3-127225459E3F}" destId="{56E4B85A-C321-4AAA-8566-085BE2DD40AD}" srcOrd="2" destOrd="0" presId="urn:microsoft.com/office/officeart/2005/8/layout/default"/>
    <dgm:cxn modelId="{5174AA4C-31A5-4506-B0D1-687A34320290}" type="presParOf" srcId="{FF8F5171-ECCE-4EF1-8EC3-127225459E3F}" destId="{2F8C8F13-7290-4151-BF16-60900138BD50}" srcOrd="3" destOrd="0" presId="urn:microsoft.com/office/officeart/2005/8/layout/default"/>
    <dgm:cxn modelId="{722197E7-678E-4FA2-ADD5-32D9FFEE4432}" type="presParOf" srcId="{FF8F5171-ECCE-4EF1-8EC3-127225459E3F}" destId="{BE37979F-F454-42EB-8079-CBA7FC0564E2}" srcOrd="4" destOrd="0" presId="urn:microsoft.com/office/officeart/2005/8/layout/default"/>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C04567C2-00FF-4EC4-9227-762B094B539F}" type="doc">
      <dgm:prSet loTypeId="urn:microsoft.com/office/officeart/2005/8/layout/default" loCatId="list" qsTypeId="urn:microsoft.com/office/officeart/2005/8/quickstyle/simple1" qsCatId="simple" csTypeId="urn:microsoft.com/office/officeart/2005/8/colors/accent1_2" csCatId="accent1" phldr="1"/>
      <dgm:spPr/>
      <dgm:t>
        <a:bodyPr/>
        <a:lstStyle/>
        <a:p>
          <a:endParaRPr lang="pl-PL"/>
        </a:p>
      </dgm:t>
    </dgm:pt>
    <dgm:pt modelId="{2C5DB381-2013-4CD4-BA8B-2E29577CC478}">
      <dgm:prSet phldrT="[Tekst]"/>
      <dgm:spPr/>
      <dgm:t>
        <a:bodyPr/>
        <a:lstStyle/>
        <a:p>
          <a:pPr>
            <a:spcAft>
              <a:spcPts val="0"/>
            </a:spcAft>
          </a:pPr>
          <a:r>
            <a:rPr lang="pl-PL" b="1">
              <a:latin typeface="Times New Roman" panose="02020603050405020304" pitchFamily="18" charset="0"/>
              <a:cs typeface="Times New Roman" panose="02020603050405020304" pitchFamily="18" charset="0"/>
            </a:rPr>
            <a:t>1. Specjalizacja</a:t>
          </a:r>
        </a:p>
        <a:p>
          <a:pPr>
            <a:spcAft>
              <a:spcPct val="35000"/>
            </a:spcAft>
          </a:pPr>
          <a:r>
            <a:rPr lang="pl-PL" b="1">
              <a:latin typeface="Times New Roman" panose="02020603050405020304" pitchFamily="18" charset="0"/>
              <a:cs typeface="Times New Roman" panose="02020603050405020304" pitchFamily="18" charset="0"/>
            </a:rPr>
            <a:t> i współpraca przedsiębiorstw</a:t>
          </a:r>
        </a:p>
      </dgm:t>
    </dgm:pt>
    <dgm:pt modelId="{A2B4C69B-27CD-4F64-BF08-79A1246007CC}" type="parTrans" cxnId="{B4477FCF-32D2-45F9-BE70-044B674AFE84}">
      <dgm:prSet/>
      <dgm:spPr/>
      <dgm:t>
        <a:bodyPr/>
        <a:lstStyle/>
        <a:p>
          <a:endParaRPr lang="pl-PL">
            <a:latin typeface="Times New Roman" panose="02020603050405020304" pitchFamily="18" charset="0"/>
            <a:cs typeface="Times New Roman" panose="02020603050405020304" pitchFamily="18" charset="0"/>
          </a:endParaRPr>
        </a:p>
      </dgm:t>
    </dgm:pt>
    <dgm:pt modelId="{D264C0B2-D03F-4497-945A-9C7181E8FEC7}" type="sibTrans" cxnId="{B4477FCF-32D2-45F9-BE70-044B674AFE84}">
      <dgm:prSet/>
      <dgm:spPr/>
      <dgm:t>
        <a:bodyPr/>
        <a:lstStyle/>
        <a:p>
          <a:endParaRPr lang="pl-PL">
            <a:latin typeface="Times New Roman" panose="02020603050405020304" pitchFamily="18" charset="0"/>
            <a:cs typeface="Times New Roman" panose="02020603050405020304" pitchFamily="18" charset="0"/>
          </a:endParaRPr>
        </a:p>
      </dgm:t>
    </dgm:pt>
    <dgm:pt modelId="{EDE09C08-7A3D-475A-9575-392F85505DC4}">
      <dgm:prSet phldrT="[Tekst]"/>
      <dgm:spPr/>
      <dgm:t>
        <a:bodyPr/>
        <a:lstStyle/>
        <a:p>
          <a:r>
            <a:rPr lang="pl-PL" b="1">
              <a:latin typeface="Times New Roman" panose="02020603050405020304" pitchFamily="18" charset="0"/>
              <a:cs typeface="Times New Roman" panose="02020603050405020304" pitchFamily="18" charset="0"/>
            </a:rPr>
            <a:t>2. Atrakcyjny rynek pracy</a:t>
          </a:r>
          <a:endParaRPr lang="pl-PL">
            <a:latin typeface="Times New Roman" panose="02020603050405020304" pitchFamily="18" charset="0"/>
            <a:cs typeface="Times New Roman" panose="02020603050405020304" pitchFamily="18" charset="0"/>
          </a:endParaRPr>
        </a:p>
      </dgm:t>
    </dgm:pt>
    <dgm:pt modelId="{2F6F820F-CEFC-4518-814F-33A89F9F8781}" type="parTrans" cxnId="{9CC9641D-B76E-42A9-ACCC-D3ED9D7CC0D8}">
      <dgm:prSet/>
      <dgm:spPr/>
      <dgm:t>
        <a:bodyPr/>
        <a:lstStyle/>
        <a:p>
          <a:endParaRPr lang="pl-PL">
            <a:latin typeface="Times New Roman" panose="02020603050405020304" pitchFamily="18" charset="0"/>
            <a:cs typeface="Times New Roman" panose="02020603050405020304" pitchFamily="18" charset="0"/>
          </a:endParaRPr>
        </a:p>
      </dgm:t>
    </dgm:pt>
    <dgm:pt modelId="{62E657F5-3885-4462-B8B1-B49BCC57231E}" type="sibTrans" cxnId="{9CC9641D-B76E-42A9-ACCC-D3ED9D7CC0D8}">
      <dgm:prSet/>
      <dgm:spPr/>
      <dgm:t>
        <a:bodyPr/>
        <a:lstStyle/>
        <a:p>
          <a:endParaRPr lang="pl-PL">
            <a:latin typeface="Times New Roman" panose="02020603050405020304" pitchFamily="18" charset="0"/>
            <a:cs typeface="Times New Roman" panose="02020603050405020304" pitchFamily="18" charset="0"/>
          </a:endParaRPr>
        </a:p>
      </dgm:t>
    </dgm:pt>
    <dgm:pt modelId="{F1A1695C-C02E-491E-AC37-A38D9220AC46}">
      <dgm:prSet phldrT="[Tekst]"/>
      <dgm:spPr/>
      <dgm:t>
        <a:bodyPr/>
        <a:lstStyle/>
        <a:p>
          <a:r>
            <a:rPr lang="pl-PL" b="1">
              <a:latin typeface="Times New Roman" panose="02020603050405020304" pitchFamily="18" charset="0"/>
              <a:cs typeface="Times New Roman" panose="02020603050405020304" pitchFamily="18" charset="0"/>
            </a:rPr>
            <a:t>3. Poprawa aktywności gospodarczej mieszkańców</a:t>
          </a:r>
          <a:endParaRPr lang="pl-PL">
            <a:latin typeface="Times New Roman" panose="02020603050405020304" pitchFamily="18" charset="0"/>
            <a:cs typeface="Times New Roman" panose="02020603050405020304" pitchFamily="18" charset="0"/>
          </a:endParaRPr>
        </a:p>
      </dgm:t>
    </dgm:pt>
    <dgm:pt modelId="{5A61402D-9D6F-491E-B5A1-F0D4B13A8B90}" type="sibTrans" cxnId="{5C8121BB-0BF1-422F-8FBC-2E6D64EDC1D0}">
      <dgm:prSet/>
      <dgm:spPr/>
      <dgm:t>
        <a:bodyPr/>
        <a:lstStyle/>
        <a:p>
          <a:endParaRPr lang="pl-PL">
            <a:latin typeface="Times New Roman" panose="02020603050405020304" pitchFamily="18" charset="0"/>
            <a:cs typeface="Times New Roman" panose="02020603050405020304" pitchFamily="18" charset="0"/>
          </a:endParaRPr>
        </a:p>
      </dgm:t>
    </dgm:pt>
    <dgm:pt modelId="{A24F526E-756A-456D-A9DE-78D85A8F8D81}" type="parTrans" cxnId="{5C8121BB-0BF1-422F-8FBC-2E6D64EDC1D0}">
      <dgm:prSet/>
      <dgm:spPr/>
      <dgm:t>
        <a:bodyPr/>
        <a:lstStyle/>
        <a:p>
          <a:endParaRPr lang="pl-PL">
            <a:latin typeface="Times New Roman" panose="02020603050405020304" pitchFamily="18" charset="0"/>
            <a:cs typeface="Times New Roman" panose="02020603050405020304" pitchFamily="18" charset="0"/>
          </a:endParaRPr>
        </a:p>
      </dgm:t>
    </dgm:pt>
    <dgm:pt modelId="{FF8F5171-ECCE-4EF1-8EC3-127225459E3F}" type="pres">
      <dgm:prSet presAssocID="{C04567C2-00FF-4EC4-9227-762B094B539F}" presName="diagram" presStyleCnt="0">
        <dgm:presLayoutVars>
          <dgm:dir/>
          <dgm:resizeHandles val="exact"/>
        </dgm:presLayoutVars>
      </dgm:prSet>
      <dgm:spPr/>
    </dgm:pt>
    <dgm:pt modelId="{9F62710A-0FC3-41C6-810B-F18A428ABF15}" type="pres">
      <dgm:prSet presAssocID="{2C5DB381-2013-4CD4-BA8B-2E29577CC478}" presName="node" presStyleLbl="node1" presStyleIdx="0" presStyleCnt="3">
        <dgm:presLayoutVars>
          <dgm:bulletEnabled val="1"/>
        </dgm:presLayoutVars>
      </dgm:prSet>
      <dgm:spPr/>
    </dgm:pt>
    <dgm:pt modelId="{9DB6B151-89EB-46D1-A554-0FD6AAFBC161}" type="pres">
      <dgm:prSet presAssocID="{D264C0B2-D03F-4497-945A-9C7181E8FEC7}" presName="sibTrans" presStyleCnt="0"/>
      <dgm:spPr/>
    </dgm:pt>
    <dgm:pt modelId="{56E4B85A-C321-4AAA-8566-085BE2DD40AD}" type="pres">
      <dgm:prSet presAssocID="{EDE09C08-7A3D-475A-9575-392F85505DC4}" presName="node" presStyleLbl="node1" presStyleIdx="1" presStyleCnt="3">
        <dgm:presLayoutVars>
          <dgm:bulletEnabled val="1"/>
        </dgm:presLayoutVars>
      </dgm:prSet>
      <dgm:spPr/>
    </dgm:pt>
    <dgm:pt modelId="{2F8C8F13-7290-4151-BF16-60900138BD50}" type="pres">
      <dgm:prSet presAssocID="{62E657F5-3885-4462-B8B1-B49BCC57231E}" presName="sibTrans" presStyleCnt="0"/>
      <dgm:spPr/>
    </dgm:pt>
    <dgm:pt modelId="{BE37979F-F454-42EB-8079-CBA7FC0564E2}" type="pres">
      <dgm:prSet presAssocID="{F1A1695C-C02E-491E-AC37-A38D9220AC46}" presName="node" presStyleLbl="node1" presStyleIdx="2" presStyleCnt="3">
        <dgm:presLayoutVars>
          <dgm:bulletEnabled val="1"/>
        </dgm:presLayoutVars>
      </dgm:prSet>
      <dgm:spPr/>
    </dgm:pt>
  </dgm:ptLst>
  <dgm:cxnLst>
    <dgm:cxn modelId="{BB6BFF13-7E2A-4639-A237-609745975D16}" type="presOf" srcId="{EDE09C08-7A3D-475A-9575-392F85505DC4}" destId="{56E4B85A-C321-4AAA-8566-085BE2DD40AD}" srcOrd="0" destOrd="0" presId="urn:microsoft.com/office/officeart/2005/8/layout/default"/>
    <dgm:cxn modelId="{9CC9641D-B76E-42A9-ACCC-D3ED9D7CC0D8}" srcId="{C04567C2-00FF-4EC4-9227-762B094B539F}" destId="{EDE09C08-7A3D-475A-9575-392F85505DC4}" srcOrd="1" destOrd="0" parTransId="{2F6F820F-CEFC-4518-814F-33A89F9F8781}" sibTransId="{62E657F5-3885-4462-B8B1-B49BCC57231E}"/>
    <dgm:cxn modelId="{26B8D439-2DC6-4EB2-A104-9024F56863B8}" type="presOf" srcId="{C04567C2-00FF-4EC4-9227-762B094B539F}" destId="{FF8F5171-ECCE-4EF1-8EC3-127225459E3F}" srcOrd="0" destOrd="0" presId="urn:microsoft.com/office/officeart/2005/8/layout/default"/>
    <dgm:cxn modelId="{4CC04D99-330E-42B1-872B-5284BB2A38AB}" type="presOf" srcId="{2C5DB381-2013-4CD4-BA8B-2E29577CC478}" destId="{9F62710A-0FC3-41C6-810B-F18A428ABF15}" srcOrd="0" destOrd="0" presId="urn:microsoft.com/office/officeart/2005/8/layout/default"/>
    <dgm:cxn modelId="{5C8121BB-0BF1-422F-8FBC-2E6D64EDC1D0}" srcId="{C04567C2-00FF-4EC4-9227-762B094B539F}" destId="{F1A1695C-C02E-491E-AC37-A38D9220AC46}" srcOrd="2" destOrd="0" parTransId="{A24F526E-756A-456D-A9DE-78D85A8F8D81}" sibTransId="{5A61402D-9D6F-491E-B5A1-F0D4B13A8B90}"/>
    <dgm:cxn modelId="{B4477FCF-32D2-45F9-BE70-044B674AFE84}" srcId="{C04567C2-00FF-4EC4-9227-762B094B539F}" destId="{2C5DB381-2013-4CD4-BA8B-2E29577CC478}" srcOrd="0" destOrd="0" parTransId="{A2B4C69B-27CD-4F64-BF08-79A1246007CC}" sibTransId="{D264C0B2-D03F-4497-945A-9C7181E8FEC7}"/>
    <dgm:cxn modelId="{9B7191E6-79D9-4DC7-8AA4-AA247F63818A}" type="presOf" srcId="{F1A1695C-C02E-491E-AC37-A38D9220AC46}" destId="{BE37979F-F454-42EB-8079-CBA7FC0564E2}" srcOrd="0" destOrd="0" presId="urn:microsoft.com/office/officeart/2005/8/layout/default"/>
    <dgm:cxn modelId="{D21CD7B0-22A3-41FE-82DF-E66999825E46}" type="presParOf" srcId="{FF8F5171-ECCE-4EF1-8EC3-127225459E3F}" destId="{9F62710A-0FC3-41C6-810B-F18A428ABF15}" srcOrd="0" destOrd="0" presId="urn:microsoft.com/office/officeart/2005/8/layout/default"/>
    <dgm:cxn modelId="{033CB5D0-B6CE-4CDE-A74A-6A990558199B}" type="presParOf" srcId="{FF8F5171-ECCE-4EF1-8EC3-127225459E3F}" destId="{9DB6B151-89EB-46D1-A554-0FD6AAFBC161}" srcOrd="1" destOrd="0" presId="urn:microsoft.com/office/officeart/2005/8/layout/default"/>
    <dgm:cxn modelId="{EC42856A-82C5-4379-9CE4-23D02F4914B8}" type="presParOf" srcId="{FF8F5171-ECCE-4EF1-8EC3-127225459E3F}" destId="{56E4B85A-C321-4AAA-8566-085BE2DD40AD}" srcOrd="2" destOrd="0" presId="urn:microsoft.com/office/officeart/2005/8/layout/default"/>
    <dgm:cxn modelId="{5174AA4C-31A5-4506-B0D1-687A34320290}" type="presParOf" srcId="{FF8F5171-ECCE-4EF1-8EC3-127225459E3F}" destId="{2F8C8F13-7290-4151-BF16-60900138BD50}" srcOrd="3" destOrd="0" presId="urn:microsoft.com/office/officeart/2005/8/layout/default"/>
    <dgm:cxn modelId="{722197E7-678E-4FA2-ADD5-32D9FFEE4432}" type="presParOf" srcId="{FF8F5171-ECCE-4EF1-8EC3-127225459E3F}" destId="{BE37979F-F454-42EB-8079-CBA7FC0564E2}" srcOrd="4" destOrd="0" presId="urn:microsoft.com/office/officeart/2005/8/layout/default"/>
  </dgm:cxnLst>
  <dgm:bg/>
  <dgm:whole/>
  <dgm:extLst>
    <a:ext uri="http://schemas.microsoft.com/office/drawing/2008/diagram">
      <dsp:dataModelExt xmlns:dsp="http://schemas.microsoft.com/office/drawing/2008/diagram" relId="rId36"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C04567C2-00FF-4EC4-9227-762B094B539F}" type="doc">
      <dgm:prSet loTypeId="urn:microsoft.com/office/officeart/2005/8/layout/default" loCatId="list" qsTypeId="urn:microsoft.com/office/officeart/2005/8/quickstyle/simple1" qsCatId="simple" csTypeId="urn:microsoft.com/office/officeart/2005/8/colors/accent1_2" csCatId="accent1" phldr="1"/>
      <dgm:spPr/>
      <dgm:t>
        <a:bodyPr/>
        <a:lstStyle/>
        <a:p>
          <a:endParaRPr lang="pl-PL"/>
        </a:p>
      </dgm:t>
    </dgm:pt>
    <dgm:pt modelId="{2C5DB381-2013-4CD4-BA8B-2E29577CC478}">
      <dgm:prSet phldrT="[Tekst]"/>
      <dgm:spPr/>
      <dgm:t>
        <a:bodyPr/>
        <a:lstStyle/>
        <a:p>
          <a:r>
            <a:rPr lang="pl-PL" b="1">
              <a:latin typeface="Times New Roman" panose="02020603050405020304" pitchFamily="18" charset="0"/>
              <a:cs typeface="Times New Roman" panose="02020603050405020304" pitchFamily="18" charset="0"/>
            </a:rPr>
            <a:t>1. Poprawa atrakcyjności inwestycyjnej</a:t>
          </a:r>
        </a:p>
      </dgm:t>
    </dgm:pt>
    <dgm:pt modelId="{A2B4C69B-27CD-4F64-BF08-79A1246007CC}" type="parTrans" cxnId="{B4477FCF-32D2-45F9-BE70-044B674AFE84}">
      <dgm:prSet/>
      <dgm:spPr/>
      <dgm:t>
        <a:bodyPr/>
        <a:lstStyle/>
        <a:p>
          <a:endParaRPr lang="pl-PL">
            <a:latin typeface="Times New Roman" panose="02020603050405020304" pitchFamily="18" charset="0"/>
            <a:cs typeface="Times New Roman" panose="02020603050405020304" pitchFamily="18" charset="0"/>
          </a:endParaRPr>
        </a:p>
      </dgm:t>
    </dgm:pt>
    <dgm:pt modelId="{D264C0B2-D03F-4497-945A-9C7181E8FEC7}" type="sibTrans" cxnId="{B4477FCF-32D2-45F9-BE70-044B674AFE84}">
      <dgm:prSet/>
      <dgm:spPr/>
      <dgm:t>
        <a:bodyPr/>
        <a:lstStyle/>
        <a:p>
          <a:endParaRPr lang="pl-PL">
            <a:latin typeface="Times New Roman" panose="02020603050405020304" pitchFamily="18" charset="0"/>
            <a:cs typeface="Times New Roman" panose="02020603050405020304" pitchFamily="18" charset="0"/>
          </a:endParaRPr>
        </a:p>
      </dgm:t>
    </dgm:pt>
    <dgm:pt modelId="{EDE09C08-7A3D-475A-9575-392F85505DC4}">
      <dgm:prSet phldrT="[Tekst]"/>
      <dgm:spPr/>
      <dgm:t>
        <a:bodyPr/>
        <a:lstStyle/>
        <a:p>
          <a:r>
            <a:rPr lang="pl-PL" b="1">
              <a:latin typeface="Times New Roman" panose="02020603050405020304" pitchFamily="18" charset="0"/>
              <a:cs typeface="Times New Roman" panose="02020603050405020304" pitchFamily="18" charset="0"/>
            </a:rPr>
            <a:t>2. Rozwinięta infrastruktura turystyczno-rekreacyjna</a:t>
          </a:r>
          <a:endParaRPr lang="pl-PL">
            <a:latin typeface="Times New Roman" panose="02020603050405020304" pitchFamily="18" charset="0"/>
            <a:cs typeface="Times New Roman" panose="02020603050405020304" pitchFamily="18" charset="0"/>
          </a:endParaRPr>
        </a:p>
      </dgm:t>
    </dgm:pt>
    <dgm:pt modelId="{2F6F820F-CEFC-4518-814F-33A89F9F8781}" type="parTrans" cxnId="{9CC9641D-B76E-42A9-ACCC-D3ED9D7CC0D8}">
      <dgm:prSet/>
      <dgm:spPr/>
      <dgm:t>
        <a:bodyPr/>
        <a:lstStyle/>
        <a:p>
          <a:endParaRPr lang="pl-PL">
            <a:latin typeface="Times New Roman" panose="02020603050405020304" pitchFamily="18" charset="0"/>
            <a:cs typeface="Times New Roman" panose="02020603050405020304" pitchFamily="18" charset="0"/>
          </a:endParaRPr>
        </a:p>
      </dgm:t>
    </dgm:pt>
    <dgm:pt modelId="{62E657F5-3885-4462-B8B1-B49BCC57231E}" type="sibTrans" cxnId="{9CC9641D-B76E-42A9-ACCC-D3ED9D7CC0D8}">
      <dgm:prSet/>
      <dgm:spPr/>
      <dgm:t>
        <a:bodyPr/>
        <a:lstStyle/>
        <a:p>
          <a:endParaRPr lang="pl-PL">
            <a:latin typeface="Times New Roman" panose="02020603050405020304" pitchFamily="18" charset="0"/>
            <a:cs typeface="Times New Roman" panose="02020603050405020304" pitchFamily="18" charset="0"/>
          </a:endParaRPr>
        </a:p>
      </dgm:t>
    </dgm:pt>
    <dgm:pt modelId="{F1A1695C-C02E-491E-AC37-A38D9220AC46}">
      <dgm:prSet phldrT="[Tekst]"/>
      <dgm:spPr/>
      <dgm:t>
        <a:bodyPr/>
        <a:lstStyle/>
        <a:p>
          <a:pPr>
            <a:spcAft>
              <a:spcPts val="0"/>
            </a:spcAft>
          </a:pPr>
          <a:r>
            <a:rPr lang="pl-PL" b="1">
              <a:latin typeface="Times New Roman" panose="02020603050405020304" pitchFamily="18" charset="0"/>
              <a:cs typeface="Times New Roman" panose="02020603050405020304" pitchFamily="18" charset="0"/>
            </a:rPr>
            <a:t>3. Zadbane</a:t>
          </a:r>
        </a:p>
        <a:p>
          <a:pPr>
            <a:spcAft>
              <a:spcPct val="35000"/>
            </a:spcAft>
          </a:pPr>
          <a:r>
            <a:rPr lang="pl-PL" b="1">
              <a:latin typeface="Times New Roman" panose="02020603050405020304" pitchFamily="18" charset="0"/>
              <a:cs typeface="Times New Roman" panose="02020603050405020304" pitchFamily="18" charset="0"/>
            </a:rPr>
            <a:t> i odporne na zmiany klimatu środowisko przyrodnicze</a:t>
          </a:r>
          <a:endParaRPr lang="pl-PL">
            <a:latin typeface="Times New Roman" panose="02020603050405020304" pitchFamily="18" charset="0"/>
            <a:cs typeface="Times New Roman" panose="02020603050405020304" pitchFamily="18" charset="0"/>
          </a:endParaRPr>
        </a:p>
      </dgm:t>
    </dgm:pt>
    <dgm:pt modelId="{5A61402D-9D6F-491E-B5A1-F0D4B13A8B90}" type="sibTrans" cxnId="{5C8121BB-0BF1-422F-8FBC-2E6D64EDC1D0}">
      <dgm:prSet/>
      <dgm:spPr/>
      <dgm:t>
        <a:bodyPr/>
        <a:lstStyle/>
        <a:p>
          <a:endParaRPr lang="pl-PL">
            <a:latin typeface="Times New Roman" panose="02020603050405020304" pitchFamily="18" charset="0"/>
            <a:cs typeface="Times New Roman" panose="02020603050405020304" pitchFamily="18" charset="0"/>
          </a:endParaRPr>
        </a:p>
      </dgm:t>
    </dgm:pt>
    <dgm:pt modelId="{A24F526E-756A-456D-A9DE-78D85A8F8D81}" type="parTrans" cxnId="{5C8121BB-0BF1-422F-8FBC-2E6D64EDC1D0}">
      <dgm:prSet/>
      <dgm:spPr/>
      <dgm:t>
        <a:bodyPr/>
        <a:lstStyle/>
        <a:p>
          <a:endParaRPr lang="pl-PL">
            <a:latin typeface="Times New Roman" panose="02020603050405020304" pitchFamily="18" charset="0"/>
            <a:cs typeface="Times New Roman" panose="02020603050405020304" pitchFamily="18" charset="0"/>
          </a:endParaRPr>
        </a:p>
      </dgm:t>
    </dgm:pt>
    <dgm:pt modelId="{FF8F5171-ECCE-4EF1-8EC3-127225459E3F}" type="pres">
      <dgm:prSet presAssocID="{C04567C2-00FF-4EC4-9227-762B094B539F}" presName="diagram" presStyleCnt="0">
        <dgm:presLayoutVars>
          <dgm:dir/>
          <dgm:resizeHandles val="exact"/>
        </dgm:presLayoutVars>
      </dgm:prSet>
      <dgm:spPr/>
    </dgm:pt>
    <dgm:pt modelId="{9F62710A-0FC3-41C6-810B-F18A428ABF15}" type="pres">
      <dgm:prSet presAssocID="{2C5DB381-2013-4CD4-BA8B-2E29577CC478}" presName="node" presStyleLbl="node1" presStyleIdx="0" presStyleCnt="3">
        <dgm:presLayoutVars>
          <dgm:bulletEnabled val="1"/>
        </dgm:presLayoutVars>
      </dgm:prSet>
      <dgm:spPr/>
    </dgm:pt>
    <dgm:pt modelId="{9DB6B151-89EB-46D1-A554-0FD6AAFBC161}" type="pres">
      <dgm:prSet presAssocID="{D264C0B2-D03F-4497-945A-9C7181E8FEC7}" presName="sibTrans" presStyleCnt="0"/>
      <dgm:spPr/>
    </dgm:pt>
    <dgm:pt modelId="{56E4B85A-C321-4AAA-8566-085BE2DD40AD}" type="pres">
      <dgm:prSet presAssocID="{EDE09C08-7A3D-475A-9575-392F85505DC4}" presName="node" presStyleLbl="node1" presStyleIdx="1" presStyleCnt="3">
        <dgm:presLayoutVars>
          <dgm:bulletEnabled val="1"/>
        </dgm:presLayoutVars>
      </dgm:prSet>
      <dgm:spPr/>
    </dgm:pt>
    <dgm:pt modelId="{2F8C8F13-7290-4151-BF16-60900138BD50}" type="pres">
      <dgm:prSet presAssocID="{62E657F5-3885-4462-B8B1-B49BCC57231E}" presName="sibTrans" presStyleCnt="0"/>
      <dgm:spPr/>
    </dgm:pt>
    <dgm:pt modelId="{BE37979F-F454-42EB-8079-CBA7FC0564E2}" type="pres">
      <dgm:prSet presAssocID="{F1A1695C-C02E-491E-AC37-A38D9220AC46}" presName="node" presStyleLbl="node1" presStyleIdx="2" presStyleCnt="3">
        <dgm:presLayoutVars>
          <dgm:bulletEnabled val="1"/>
        </dgm:presLayoutVars>
      </dgm:prSet>
      <dgm:spPr/>
    </dgm:pt>
  </dgm:ptLst>
  <dgm:cxnLst>
    <dgm:cxn modelId="{BB6BFF13-7E2A-4639-A237-609745975D16}" type="presOf" srcId="{EDE09C08-7A3D-475A-9575-392F85505DC4}" destId="{56E4B85A-C321-4AAA-8566-085BE2DD40AD}" srcOrd="0" destOrd="0" presId="urn:microsoft.com/office/officeart/2005/8/layout/default"/>
    <dgm:cxn modelId="{9CC9641D-B76E-42A9-ACCC-D3ED9D7CC0D8}" srcId="{C04567C2-00FF-4EC4-9227-762B094B539F}" destId="{EDE09C08-7A3D-475A-9575-392F85505DC4}" srcOrd="1" destOrd="0" parTransId="{2F6F820F-CEFC-4518-814F-33A89F9F8781}" sibTransId="{62E657F5-3885-4462-B8B1-B49BCC57231E}"/>
    <dgm:cxn modelId="{26B8D439-2DC6-4EB2-A104-9024F56863B8}" type="presOf" srcId="{C04567C2-00FF-4EC4-9227-762B094B539F}" destId="{FF8F5171-ECCE-4EF1-8EC3-127225459E3F}" srcOrd="0" destOrd="0" presId="urn:microsoft.com/office/officeart/2005/8/layout/default"/>
    <dgm:cxn modelId="{4CC04D99-330E-42B1-872B-5284BB2A38AB}" type="presOf" srcId="{2C5DB381-2013-4CD4-BA8B-2E29577CC478}" destId="{9F62710A-0FC3-41C6-810B-F18A428ABF15}" srcOrd="0" destOrd="0" presId="urn:microsoft.com/office/officeart/2005/8/layout/default"/>
    <dgm:cxn modelId="{5C8121BB-0BF1-422F-8FBC-2E6D64EDC1D0}" srcId="{C04567C2-00FF-4EC4-9227-762B094B539F}" destId="{F1A1695C-C02E-491E-AC37-A38D9220AC46}" srcOrd="2" destOrd="0" parTransId="{A24F526E-756A-456D-A9DE-78D85A8F8D81}" sibTransId="{5A61402D-9D6F-491E-B5A1-F0D4B13A8B90}"/>
    <dgm:cxn modelId="{B4477FCF-32D2-45F9-BE70-044B674AFE84}" srcId="{C04567C2-00FF-4EC4-9227-762B094B539F}" destId="{2C5DB381-2013-4CD4-BA8B-2E29577CC478}" srcOrd="0" destOrd="0" parTransId="{A2B4C69B-27CD-4F64-BF08-79A1246007CC}" sibTransId="{D264C0B2-D03F-4497-945A-9C7181E8FEC7}"/>
    <dgm:cxn modelId="{9B7191E6-79D9-4DC7-8AA4-AA247F63818A}" type="presOf" srcId="{F1A1695C-C02E-491E-AC37-A38D9220AC46}" destId="{BE37979F-F454-42EB-8079-CBA7FC0564E2}" srcOrd="0" destOrd="0" presId="urn:microsoft.com/office/officeart/2005/8/layout/default"/>
    <dgm:cxn modelId="{D21CD7B0-22A3-41FE-82DF-E66999825E46}" type="presParOf" srcId="{FF8F5171-ECCE-4EF1-8EC3-127225459E3F}" destId="{9F62710A-0FC3-41C6-810B-F18A428ABF15}" srcOrd="0" destOrd="0" presId="urn:microsoft.com/office/officeart/2005/8/layout/default"/>
    <dgm:cxn modelId="{033CB5D0-B6CE-4CDE-A74A-6A990558199B}" type="presParOf" srcId="{FF8F5171-ECCE-4EF1-8EC3-127225459E3F}" destId="{9DB6B151-89EB-46D1-A554-0FD6AAFBC161}" srcOrd="1" destOrd="0" presId="urn:microsoft.com/office/officeart/2005/8/layout/default"/>
    <dgm:cxn modelId="{EC42856A-82C5-4379-9CE4-23D02F4914B8}" type="presParOf" srcId="{FF8F5171-ECCE-4EF1-8EC3-127225459E3F}" destId="{56E4B85A-C321-4AAA-8566-085BE2DD40AD}" srcOrd="2" destOrd="0" presId="urn:microsoft.com/office/officeart/2005/8/layout/default"/>
    <dgm:cxn modelId="{5174AA4C-31A5-4506-B0D1-687A34320290}" type="presParOf" srcId="{FF8F5171-ECCE-4EF1-8EC3-127225459E3F}" destId="{2F8C8F13-7290-4151-BF16-60900138BD50}" srcOrd="3" destOrd="0" presId="urn:microsoft.com/office/officeart/2005/8/layout/default"/>
    <dgm:cxn modelId="{722197E7-678E-4FA2-ADD5-32D9FFEE4432}" type="presParOf" srcId="{FF8F5171-ECCE-4EF1-8EC3-127225459E3F}" destId="{BE37979F-F454-42EB-8079-CBA7FC0564E2}" srcOrd="4" destOrd="0" presId="urn:microsoft.com/office/officeart/2005/8/layout/default"/>
  </dgm:cxnLst>
  <dgm:bg/>
  <dgm:whole/>
  <dgm:extLst>
    <a:ext uri="http://schemas.microsoft.com/office/drawing/2008/diagram">
      <dsp:dataModelExt xmlns:dsp="http://schemas.microsoft.com/office/drawing/2008/diagram" relId="rId41"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25981D83-3CBE-4080-9595-EC292B937D1C}" type="doc">
      <dgm:prSet loTypeId="urn:microsoft.com/office/officeart/2005/8/layout/hierarchy4" loCatId="list" qsTypeId="urn:microsoft.com/office/officeart/2005/8/quickstyle/simple1" qsCatId="simple" csTypeId="urn:microsoft.com/office/officeart/2005/8/colors/accent1_2" csCatId="accent1" phldr="1"/>
      <dgm:spPr/>
      <dgm:t>
        <a:bodyPr/>
        <a:lstStyle/>
        <a:p>
          <a:endParaRPr lang="pl-PL"/>
        </a:p>
      </dgm:t>
    </dgm:pt>
    <dgm:pt modelId="{59AFA805-7476-4D7C-A26C-2611A73314D3}">
      <dgm:prSet phldrT="[Tekst]" custT="1"/>
      <dgm:spPr/>
      <dgm:t>
        <a:bodyPr/>
        <a:lstStyle/>
        <a:p>
          <a:pPr algn="ctr"/>
          <a:r>
            <a:rPr lang="pl-PL" sz="2000"/>
            <a:t>Porozumienie gmin </a:t>
          </a:r>
          <a:br>
            <a:rPr lang="pl-PL" sz="2000"/>
          </a:br>
          <a:r>
            <a:rPr lang="pl-PL" sz="2000"/>
            <a:t>Kraśnickiego obszaru współpracy ponadlokalnej</a:t>
          </a:r>
        </a:p>
      </dgm:t>
    </dgm:pt>
    <dgm:pt modelId="{D613DE4F-1CC0-4F58-BE16-76ED0EC6CAA6}" type="parTrans" cxnId="{F5830FE0-84BC-4A1F-9754-C38A4D5F5B01}">
      <dgm:prSet/>
      <dgm:spPr/>
      <dgm:t>
        <a:bodyPr/>
        <a:lstStyle/>
        <a:p>
          <a:pPr algn="ctr"/>
          <a:endParaRPr lang="pl-PL"/>
        </a:p>
      </dgm:t>
    </dgm:pt>
    <dgm:pt modelId="{9342F9D1-B8FB-4AEF-993C-E9289E2E532A}" type="sibTrans" cxnId="{F5830FE0-84BC-4A1F-9754-C38A4D5F5B01}">
      <dgm:prSet/>
      <dgm:spPr/>
      <dgm:t>
        <a:bodyPr/>
        <a:lstStyle/>
        <a:p>
          <a:pPr algn="ctr"/>
          <a:endParaRPr lang="pl-PL"/>
        </a:p>
      </dgm:t>
    </dgm:pt>
    <dgm:pt modelId="{9172C20D-DEE6-44E3-8FE6-6FE708DD8E8B}" type="pres">
      <dgm:prSet presAssocID="{25981D83-3CBE-4080-9595-EC292B937D1C}" presName="Name0" presStyleCnt="0">
        <dgm:presLayoutVars>
          <dgm:chPref val="1"/>
          <dgm:dir/>
          <dgm:animOne val="branch"/>
          <dgm:animLvl val="lvl"/>
          <dgm:resizeHandles/>
        </dgm:presLayoutVars>
      </dgm:prSet>
      <dgm:spPr/>
    </dgm:pt>
    <dgm:pt modelId="{8475E0D0-649E-42D7-80DA-5E1533FE4615}" type="pres">
      <dgm:prSet presAssocID="{59AFA805-7476-4D7C-A26C-2611A73314D3}" presName="vertOne" presStyleCnt="0"/>
      <dgm:spPr/>
    </dgm:pt>
    <dgm:pt modelId="{39BA4AA0-EFD4-477F-ADD6-014B38511726}" type="pres">
      <dgm:prSet presAssocID="{59AFA805-7476-4D7C-A26C-2611A73314D3}" presName="txOne" presStyleLbl="node0" presStyleIdx="0" presStyleCnt="1" custLinFactNeighborX="-2604" custLinFactNeighborY="-9836">
        <dgm:presLayoutVars>
          <dgm:chPref val="3"/>
        </dgm:presLayoutVars>
      </dgm:prSet>
      <dgm:spPr/>
    </dgm:pt>
    <dgm:pt modelId="{538FF77B-3501-415B-8368-E072A195A723}" type="pres">
      <dgm:prSet presAssocID="{59AFA805-7476-4D7C-A26C-2611A73314D3}" presName="horzOne" presStyleCnt="0"/>
      <dgm:spPr/>
    </dgm:pt>
  </dgm:ptLst>
  <dgm:cxnLst>
    <dgm:cxn modelId="{5103C66D-C228-4AB3-A662-D26F4858CB17}" type="presOf" srcId="{59AFA805-7476-4D7C-A26C-2611A73314D3}" destId="{39BA4AA0-EFD4-477F-ADD6-014B38511726}" srcOrd="0" destOrd="0" presId="urn:microsoft.com/office/officeart/2005/8/layout/hierarchy4"/>
    <dgm:cxn modelId="{F5830FE0-84BC-4A1F-9754-C38A4D5F5B01}" srcId="{25981D83-3CBE-4080-9595-EC292B937D1C}" destId="{59AFA805-7476-4D7C-A26C-2611A73314D3}" srcOrd="0" destOrd="0" parTransId="{D613DE4F-1CC0-4F58-BE16-76ED0EC6CAA6}" sibTransId="{9342F9D1-B8FB-4AEF-993C-E9289E2E532A}"/>
    <dgm:cxn modelId="{A85478FD-6F4F-4C1A-BE08-FD1F58AD3539}" type="presOf" srcId="{25981D83-3CBE-4080-9595-EC292B937D1C}" destId="{9172C20D-DEE6-44E3-8FE6-6FE708DD8E8B}" srcOrd="0" destOrd="0" presId="urn:microsoft.com/office/officeart/2005/8/layout/hierarchy4"/>
    <dgm:cxn modelId="{2090DFCE-99F9-4556-86A5-7E0B7637AC39}" type="presParOf" srcId="{9172C20D-DEE6-44E3-8FE6-6FE708DD8E8B}" destId="{8475E0D0-649E-42D7-80DA-5E1533FE4615}" srcOrd="0" destOrd="0" presId="urn:microsoft.com/office/officeart/2005/8/layout/hierarchy4"/>
    <dgm:cxn modelId="{39B5A3F3-DB94-4F92-9705-2623BA47E62A}" type="presParOf" srcId="{8475E0D0-649E-42D7-80DA-5E1533FE4615}" destId="{39BA4AA0-EFD4-477F-ADD6-014B38511726}" srcOrd="0" destOrd="0" presId="urn:microsoft.com/office/officeart/2005/8/layout/hierarchy4"/>
    <dgm:cxn modelId="{5DBC0C7B-DA7E-48DA-8171-E59456CA5ED2}" type="presParOf" srcId="{8475E0D0-649E-42D7-80DA-5E1533FE4615}" destId="{538FF77B-3501-415B-8368-E072A195A723}" srcOrd="1" destOrd="0" presId="urn:microsoft.com/office/officeart/2005/8/layout/hierarchy4"/>
  </dgm:cxnLst>
  <dgm:bg/>
  <dgm:whole/>
  <dgm:extLst>
    <a:ext uri="http://schemas.microsoft.com/office/drawing/2008/diagram">
      <dsp:dataModelExt xmlns:dsp="http://schemas.microsoft.com/office/drawing/2008/diagram" relId="rId56"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4E2127BB-FDA9-4330-AB3A-D119D5854AC9}" type="doc">
      <dgm:prSet loTypeId="urn:microsoft.com/office/officeart/2005/8/layout/hierarchy4" loCatId="list" qsTypeId="urn:microsoft.com/office/officeart/2005/8/quickstyle/simple1" qsCatId="simple" csTypeId="urn:microsoft.com/office/officeart/2005/8/colors/accent1_2" csCatId="accent1" phldr="1"/>
      <dgm:spPr/>
      <dgm:t>
        <a:bodyPr/>
        <a:lstStyle/>
        <a:p>
          <a:endParaRPr lang="pl-PL"/>
        </a:p>
      </dgm:t>
    </dgm:pt>
    <dgm:pt modelId="{E1E8C3FB-7577-437A-A1EE-4BA6AF10C633}">
      <dgm:prSet phldrT="[Tekst]" custT="1"/>
      <dgm:spPr/>
      <dgm:t>
        <a:bodyPr/>
        <a:lstStyle/>
        <a:p>
          <a:r>
            <a:rPr lang="pl-PL" sz="1800"/>
            <a:t>Strategia Ponadlokalna</a:t>
          </a:r>
        </a:p>
      </dgm:t>
    </dgm:pt>
    <dgm:pt modelId="{2DB16389-5B01-4FDE-9901-F4E8827719E4}" type="parTrans" cxnId="{46BD7661-8139-4138-8C23-D9173E459FE2}">
      <dgm:prSet/>
      <dgm:spPr/>
      <dgm:t>
        <a:bodyPr/>
        <a:lstStyle/>
        <a:p>
          <a:endParaRPr lang="pl-PL"/>
        </a:p>
      </dgm:t>
    </dgm:pt>
    <dgm:pt modelId="{419557E5-F204-4321-914F-4E85D8D15AC3}" type="sibTrans" cxnId="{46BD7661-8139-4138-8C23-D9173E459FE2}">
      <dgm:prSet/>
      <dgm:spPr/>
      <dgm:t>
        <a:bodyPr/>
        <a:lstStyle/>
        <a:p>
          <a:endParaRPr lang="pl-PL"/>
        </a:p>
      </dgm:t>
    </dgm:pt>
    <dgm:pt modelId="{5BA68358-64BA-43A0-B63B-4777D98DDE45}">
      <dgm:prSet custT="1"/>
      <dgm:spPr>
        <a:solidFill>
          <a:schemeClr val="accent1">
            <a:lumMod val="60000"/>
            <a:lumOff val="40000"/>
          </a:schemeClr>
        </a:solidFill>
      </dgm:spPr>
      <dgm:t>
        <a:bodyPr/>
        <a:lstStyle/>
        <a:p>
          <a:r>
            <a:rPr lang="pl-PL" sz="900" b="1">
              <a:solidFill>
                <a:sysClr val="windowText" lastClr="000000"/>
              </a:solidFill>
            </a:rPr>
            <a:t>- Przedsięwzięcia kluczowe</a:t>
          </a:r>
        </a:p>
        <a:p>
          <a:r>
            <a:rPr lang="pl-PL" sz="900" b="1">
              <a:solidFill>
                <a:sysClr val="windowText" lastClr="000000"/>
              </a:solidFill>
            </a:rPr>
            <a:t>- Projekty partnerskie</a:t>
          </a:r>
        </a:p>
        <a:p>
          <a:r>
            <a:rPr lang="pl-PL" sz="900" b="1">
              <a:solidFill>
                <a:sysClr val="windowText" lastClr="000000"/>
              </a:solidFill>
            </a:rPr>
            <a:t>- Wiązki Projektów</a:t>
          </a:r>
        </a:p>
      </dgm:t>
    </dgm:pt>
    <dgm:pt modelId="{0CDC93CD-FC34-425F-BD8E-8FA160400982}" type="parTrans" cxnId="{B672ABEF-7775-4A3D-B221-FA8CEF4A3277}">
      <dgm:prSet/>
      <dgm:spPr/>
      <dgm:t>
        <a:bodyPr/>
        <a:lstStyle/>
        <a:p>
          <a:endParaRPr lang="pl-PL"/>
        </a:p>
      </dgm:t>
    </dgm:pt>
    <dgm:pt modelId="{C2A110C4-AB73-426C-BC88-C6990CE8923A}" type="sibTrans" cxnId="{B672ABEF-7775-4A3D-B221-FA8CEF4A3277}">
      <dgm:prSet/>
      <dgm:spPr/>
      <dgm:t>
        <a:bodyPr/>
        <a:lstStyle/>
        <a:p>
          <a:endParaRPr lang="pl-PL"/>
        </a:p>
      </dgm:t>
    </dgm:pt>
    <dgm:pt modelId="{175E4348-9847-42A6-99B1-752B931460BA}">
      <dgm:prSet custT="1"/>
      <dgm:spPr/>
      <dgm:t>
        <a:bodyPr/>
        <a:lstStyle/>
        <a:p>
          <a:r>
            <a:rPr lang="pl-PL" sz="1600"/>
            <a:t>Strategia ZIT MOF Kraśnik</a:t>
          </a:r>
        </a:p>
      </dgm:t>
    </dgm:pt>
    <dgm:pt modelId="{8F00F126-081D-4194-BA67-179334E9E8BF}" type="parTrans" cxnId="{D38B617E-88E5-4272-B0F4-89650D3AF0A2}">
      <dgm:prSet/>
      <dgm:spPr/>
      <dgm:t>
        <a:bodyPr/>
        <a:lstStyle/>
        <a:p>
          <a:endParaRPr lang="pl-PL"/>
        </a:p>
      </dgm:t>
    </dgm:pt>
    <dgm:pt modelId="{F525B213-A5AD-488A-B6FE-6C650004D76F}" type="sibTrans" cxnId="{D38B617E-88E5-4272-B0F4-89650D3AF0A2}">
      <dgm:prSet/>
      <dgm:spPr/>
      <dgm:t>
        <a:bodyPr/>
        <a:lstStyle/>
        <a:p>
          <a:endParaRPr lang="pl-PL"/>
        </a:p>
      </dgm:t>
    </dgm:pt>
    <dgm:pt modelId="{87F9829F-339B-4394-ABAD-F0A657483CC2}" type="pres">
      <dgm:prSet presAssocID="{4E2127BB-FDA9-4330-AB3A-D119D5854AC9}" presName="Name0" presStyleCnt="0">
        <dgm:presLayoutVars>
          <dgm:chPref val="1"/>
          <dgm:dir/>
          <dgm:animOne val="branch"/>
          <dgm:animLvl val="lvl"/>
          <dgm:resizeHandles/>
        </dgm:presLayoutVars>
      </dgm:prSet>
      <dgm:spPr/>
    </dgm:pt>
    <dgm:pt modelId="{084AF39A-5195-4426-A6D9-32294881CBB8}" type="pres">
      <dgm:prSet presAssocID="{E1E8C3FB-7577-437A-A1EE-4BA6AF10C633}" presName="vertOne" presStyleCnt="0"/>
      <dgm:spPr/>
    </dgm:pt>
    <dgm:pt modelId="{C130A965-68AC-409B-A37C-1A6EE770B80A}" type="pres">
      <dgm:prSet presAssocID="{E1E8C3FB-7577-437A-A1EE-4BA6AF10C633}" presName="txOne" presStyleLbl="node0" presStyleIdx="0" presStyleCnt="3" custScaleX="84898" custScaleY="96330" custLinFactNeighborX="2058" custLinFactNeighborY="10092">
        <dgm:presLayoutVars>
          <dgm:chPref val="3"/>
        </dgm:presLayoutVars>
      </dgm:prSet>
      <dgm:spPr/>
    </dgm:pt>
    <dgm:pt modelId="{A40BF05F-E343-427D-89B3-BF30379E631B}" type="pres">
      <dgm:prSet presAssocID="{E1E8C3FB-7577-437A-A1EE-4BA6AF10C633}" presName="horzOne" presStyleCnt="0"/>
      <dgm:spPr/>
    </dgm:pt>
    <dgm:pt modelId="{F01C8278-44D2-44E0-92C1-38B347A7B12E}" type="pres">
      <dgm:prSet presAssocID="{419557E5-F204-4321-914F-4E85D8D15AC3}" presName="sibSpaceOne" presStyleCnt="0"/>
      <dgm:spPr/>
    </dgm:pt>
    <dgm:pt modelId="{2D1AD500-A5FC-4A0F-85BC-23735DE04DEF}" type="pres">
      <dgm:prSet presAssocID="{175E4348-9847-42A6-99B1-752B931460BA}" presName="vertOne" presStyleCnt="0"/>
      <dgm:spPr/>
    </dgm:pt>
    <dgm:pt modelId="{A4D9F7C9-814A-4351-AED5-D0BF993FB743}" type="pres">
      <dgm:prSet presAssocID="{175E4348-9847-42A6-99B1-752B931460BA}" presName="txOne" presStyleLbl="node0" presStyleIdx="1" presStyleCnt="3">
        <dgm:presLayoutVars>
          <dgm:chPref val="3"/>
        </dgm:presLayoutVars>
      </dgm:prSet>
      <dgm:spPr/>
    </dgm:pt>
    <dgm:pt modelId="{CA115073-330E-47B3-A4CF-ED358BA66836}" type="pres">
      <dgm:prSet presAssocID="{175E4348-9847-42A6-99B1-752B931460BA}" presName="horzOne" presStyleCnt="0"/>
      <dgm:spPr/>
    </dgm:pt>
    <dgm:pt modelId="{79A9FCAE-B484-427D-BF79-21FBF661516F}" type="pres">
      <dgm:prSet presAssocID="{F525B213-A5AD-488A-B6FE-6C650004D76F}" presName="sibSpaceOne" presStyleCnt="0"/>
      <dgm:spPr/>
    </dgm:pt>
    <dgm:pt modelId="{F7D16397-76C9-4ED2-B937-0D4584B3DF14}" type="pres">
      <dgm:prSet presAssocID="{5BA68358-64BA-43A0-B63B-4777D98DDE45}" presName="vertOne" presStyleCnt="0"/>
      <dgm:spPr/>
    </dgm:pt>
    <dgm:pt modelId="{4C34A831-4322-401B-9054-1A5161907B77}" type="pres">
      <dgm:prSet presAssocID="{5BA68358-64BA-43A0-B63B-4777D98DDE45}" presName="txOne" presStyleLbl="node0" presStyleIdx="2" presStyleCnt="3">
        <dgm:presLayoutVars>
          <dgm:chPref val="3"/>
        </dgm:presLayoutVars>
      </dgm:prSet>
      <dgm:spPr>
        <a:prstGeom prst="rightArrow">
          <a:avLst/>
        </a:prstGeom>
      </dgm:spPr>
    </dgm:pt>
    <dgm:pt modelId="{25F1CD6B-2EA0-4FE1-8DDD-1749BE3CA710}" type="pres">
      <dgm:prSet presAssocID="{5BA68358-64BA-43A0-B63B-4777D98DDE45}" presName="horzOne" presStyleCnt="0"/>
      <dgm:spPr/>
    </dgm:pt>
  </dgm:ptLst>
  <dgm:cxnLst>
    <dgm:cxn modelId="{FF878A03-66CA-4E77-9E8E-6A64D8998FF0}" type="presOf" srcId="{5BA68358-64BA-43A0-B63B-4777D98DDE45}" destId="{4C34A831-4322-401B-9054-1A5161907B77}" srcOrd="0" destOrd="0" presId="urn:microsoft.com/office/officeart/2005/8/layout/hierarchy4"/>
    <dgm:cxn modelId="{46BD7661-8139-4138-8C23-D9173E459FE2}" srcId="{4E2127BB-FDA9-4330-AB3A-D119D5854AC9}" destId="{E1E8C3FB-7577-437A-A1EE-4BA6AF10C633}" srcOrd="0" destOrd="0" parTransId="{2DB16389-5B01-4FDE-9901-F4E8827719E4}" sibTransId="{419557E5-F204-4321-914F-4E85D8D15AC3}"/>
    <dgm:cxn modelId="{5ADC3742-A812-4F91-9964-6569F9B9EAE3}" type="presOf" srcId="{E1E8C3FB-7577-437A-A1EE-4BA6AF10C633}" destId="{C130A965-68AC-409B-A37C-1A6EE770B80A}" srcOrd="0" destOrd="0" presId="urn:microsoft.com/office/officeart/2005/8/layout/hierarchy4"/>
    <dgm:cxn modelId="{C3671B7D-771C-422B-A803-A7A589B464EC}" type="presOf" srcId="{4E2127BB-FDA9-4330-AB3A-D119D5854AC9}" destId="{87F9829F-339B-4394-ABAD-F0A657483CC2}" srcOrd="0" destOrd="0" presId="urn:microsoft.com/office/officeart/2005/8/layout/hierarchy4"/>
    <dgm:cxn modelId="{D38B617E-88E5-4272-B0F4-89650D3AF0A2}" srcId="{4E2127BB-FDA9-4330-AB3A-D119D5854AC9}" destId="{175E4348-9847-42A6-99B1-752B931460BA}" srcOrd="1" destOrd="0" parTransId="{8F00F126-081D-4194-BA67-179334E9E8BF}" sibTransId="{F525B213-A5AD-488A-B6FE-6C650004D76F}"/>
    <dgm:cxn modelId="{46D4AA9A-1CF2-4781-91DA-AB6F47379D08}" type="presOf" srcId="{175E4348-9847-42A6-99B1-752B931460BA}" destId="{A4D9F7C9-814A-4351-AED5-D0BF993FB743}" srcOrd="0" destOrd="0" presId="urn:microsoft.com/office/officeart/2005/8/layout/hierarchy4"/>
    <dgm:cxn modelId="{B672ABEF-7775-4A3D-B221-FA8CEF4A3277}" srcId="{4E2127BB-FDA9-4330-AB3A-D119D5854AC9}" destId="{5BA68358-64BA-43A0-B63B-4777D98DDE45}" srcOrd="2" destOrd="0" parTransId="{0CDC93CD-FC34-425F-BD8E-8FA160400982}" sibTransId="{C2A110C4-AB73-426C-BC88-C6990CE8923A}"/>
    <dgm:cxn modelId="{5218D504-E451-4C58-8B90-31E240F7F021}" type="presParOf" srcId="{87F9829F-339B-4394-ABAD-F0A657483CC2}" destId="{084AF39A-5195-4426-A6D9-32294881CBB8}" srcOrd="0" destOrd="0" presId="urn:microsoft.com/office/officeart/2005/8/layout/hierarchy4"/>
    <dgm:cxn modelId="{BFB702EB-EDDC-4385-A25A-3313A5448432}" type="presParOf" srcId="{084AF39A-5195-4426-A6D9-32294881CBB8}" destId="{C130A965-68AC-409B-A37C-1A6EE770B80A}" srcOrd="0" destOrd="0" presId="urn:microsoft.com/office/officeart/2005/8/layout/hierarchy4"/>
    <dgm:cxn modelId="{18A950AB-F23A-4193-B2B9-4AEBCB7368C6}" type="presParOf" srcId="{084AF39A-5195-4426-A6D9-32294881CBB8}" destId="{A40BF05F-E343-427D-89B3-BF30379E631B}" srcOrd="1" destOrd="0" presId="urn:microsoft.com/office/officeart/2005/8/layout/hierarchy4"/>
    <dgm:cxn modelId="{298F4406-F9FD-4321-ABCD-5FB5481A11CD}" type="presParOf" srcId="{87F9829F-339B-4394-ABAD-F0A657483CC2}" destId="{F01C8278-44D2-44E0-92C1-38B347A7B12E}" srcOrd="1" destOrd="0" presId="urn:microsoft.com/office/officeart/2005/8/layout/hierarchy4"/>
    <dgm:cxn modelId="{204DDCEC-DA3B-467F-9839-68FC45AF03BA}" type="presParOf" srcId="{87F9829F-339B-4394-ABAD-F0A657483CC2}" destId="{2D1AD500-A5FC-4A0F-85BC-23735DE04DEF}" srcOrd="2" destOrd="0" presId="urn:microsoft.com/office/officeart/2005/8/layout/hierarchy4"/>
    <dgm:cxn modelId="{E1D0F6CA-0BAF-4C26-89E6-9823A6FD8736}" type="presParOf" srcId="{2D1AD500-A5FC-4A0F-85BC-23735DE04DEF}" destId="{A4D9F7C9-814A-4351-AED5-D0BF993FB743}" srcOrd="0" destOrd="0" presId="urn:microsoft.com/office/officeart/2005/8/layout/hierarchy4"/>
    <dgm:cxn modelId="{F95479B2-59DB-4E0E-94FD-2A304CE13ED5}" type="presParOf" srcId="{2D1AD500-A5FC-4A0F-85BC-23735DE04DEF}" destId="{CA115073-330E-47B3-A4CF-ED358BA66836}" srcOrd="1" destOrd="0" presId="urn:microsoft.com/office/officeart/2005/8/layout/hierarchy4"/>
    <dgm:cxn modelId="{FC9FD5F9-371C-4899-9727-859EFF7EF8D9}" type="presParOf" srcId="{87F9829F-339B-4394-ABAD-F0A657483CC2}" destId="{79A9FCAE-B484-427D-BF79-21FBF661516F}" srcOrd="3" destOrd="0" presId="urn:microsoft.com/office/officeart/2005/8/layout/hierarchy4"/>
    <dgm:cxn modelId="{4CBC38C1-6EE1-4B87-9E28-E8764BBDBDA8}" type="presParOf" srcId="{87F9829F-339B-4394-ABAD-F0A657483CC2}" destId="{F7D16397-76C9-4ED2-B937-0D4584B3DF14}" srcOrd="4" destOrd="0" presId="urn:microsoft.com/office/officeart/2005/8/layout/hierarchy4"/>
    <dgm:cxn modelId="{1E718A08-2092-4BAF-8AE1-6D1263C25E83}" type="presParOf" srcId="{F7D16397-76C9-4ED2-B937-0D4584B3DF14}" destId="{4C34A831-4322-401B-9054-1A5161907B77}" srcOrd="0" destOrd="0" presId="urn:microsoft.com/office/officeart/2005/8/layout/hierarchy4"/>
    <dgm:cxn modelId="{7DF55989-81D1-4710-9BF0-8B902022D048}" type="presParOf" srcId="{F7D16397-76C9-4ED2-B937-0D4584B3DF14}" destId="{25F1CD6B-2EA0-4FE1-8DDD-1749BE3CA710}" srcOrd="1" destOrd="0" presId="urn:microsoft.com/office/officeart/2005/8/layout/hierarchy4"/>
  </dgm:cxnLst>
  <dgm:bg/>
  <dgm:whole/>
  <dgm:extLst>
    <a:ext uri="http://schemas.microsoft.com/office/drawing/2008/diagram">
      <dsp:dataModelExt xmlns:dsp="http://schemas.microsoft.com/office/drawing/2008/diagram" relId="rId61"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845E60BC-F718-43AC-9A2F-99F7CB1CFC9D}" type="doc">
      <dgm:prSet loTypeId="urn:microsoft.com/office/officeart/2005/8/layout/hierarchy4" loCatId="list" qsTypeId="urn:microsoft.com/office/officeart/2005/8/quickstyle/simple1" qsCatId="simple" csTypeId="urn:microsoft.com/office/officeart/2005/8/colors/accent1_2" csCatId="accent1" phldr="1"/>
      <dgm:spPr/>
      <dgm:t>
        <a:bodyPr/>
        <a:lstStyle/>
        <a:p>
          <a:endParaRPr lang="pl-PL"/>
        </a:p>
      </dgm:t>
    </dgm:pt>
    <dgm:pt modelId="{CF0B5028-1730-4B0E-9238-FC796623C7DE}">
      <dgm:prSet/>
      <dgm:spPr>
        <a:solidFill>
          <a:schemeClr val="accent1">
            <a:lumMod val="40000"/>
            <a:lumOff val="60000"/>
          </a:schemeClr>
        </a:solidFill>
      </dgm:spPr>
      <dgm:t>
        <a:bodyPr/>
        <a:lstStyle/>
        <a:p>
          <a:r>
            <a:rPr lang="pl-PL" b="1"/>
            <a:t>- Projekty strategiczne</a:t>
          </a:r>
        </a:p>
        <a:p>
          <a:r>
            <a:rPr lang="pl-PL" b="1"/>
            <a:t>- Projekty indywidualne</a:t>
          </a:r>
        </a:p>
      </dgm:t>
    </dgm:pt>
    <dgm:pt modelId="{06B77E70-B9D5-46BD-8D57-24033424B80F}" type="parTrans" cxnId="{2C969518-5632-4775-9137-D361232D16CC}">
      <dgm:prSet/>
      <dgm:spPr/>
      <dgm:t>
        <a:bodyPr/>
        <a:lstStyle/>
        <a:p>
          <a:endParaRPr lang="pl-PL"/>
        </a:p>
      </dgm:t>
    </dgm:pt>
    <dgm:pt modelId="{6487ACF6-7467-4F4A-A8B6-59131A2E3523}" type="sibTrans" cxnId="{2C969518-5632-4775-9137-D361232D16CC}">
      <dgm:prSet/>
      <dgm:spPr/>
      <dgm:t>
        <a:bodyPr/>
        <a:lstStyle/>
        <a:p>
          <a:endParaRPr lang="pl-PL"/>
        </a:p>
      </dgm:t>
    </dgm:pt>
    <dgm:pt modelId="{2335E1BA-36FE-436D-8EAD-B1AF88E8D455}">
      <dgm:prSet/>
      <dgm:spPr/>
      <dgm:t>
        <a:bodyPr/>
        <a:lstStyle/>
        <a:p>
          <a:r>
            <a:rPr lang="pl-PL" b="1"/>
            <a:t>Strategie/Programy Rozwoju</a:t>
          </a:r>
        </a:p>
        <a:p>
          <a:r>
            <a:rPr lang="pl-PL" b="1"/>
            <a:t>poszczególnych gmin</a:t>
          </a:r>
        </a:p>
      </dgm:t>
    </dgm:pt>
    <dgm:pt modelId="{55C4CD54-2F63-41AE-BF0E-3E2B1071CE48}" type="parTrans" cxnId="{B85A56F2-F161-4AE8-9EE0-DCE6695B94D2}">
      <dgm:prSet/>
      <dgm:spPr/>
      <dgm:t>
        <a:bodyPr/>
        <a:lstStyle/>
        <a:p>
          <a:endParaRPr lang="pl-PL"/>
        </a:p>
      </dgm:t>
    </dgm:pt>
    <dgm:pt modelId="{F0C65135-15AB-4012-AC73-9F3B0888A6B6}" type="sibTrans" cxnId="{B85A56F2-F161-4AE8-9EE0-DCE6695B94D2}">
      <dgm:prSet/>
      <dgm:spPr/>
      <dgm:t>
        <a:bodyPr/>
        <a:lstStyle/>
        <a:p>
          <a:endParaRPr lang="pl-PL"/>
        </a:p>
      </dgm:t>
    </dgm:pt>
    <dgm:pt modelId="{E3D5AC5F-6681-4786-9147-0C3D129AB644}" type="pres">
      <dgm:prSet presAssocID="{845E60BC-F718-43AC-9A2F-99F7CB1CFC9D}" presName="Name0" presStyleCnt="0">
        <dgm:presLayoutVars>
          <dgm:chPref val="1"/>
          <dgm:dir/>
          <dgm:animOne val="branch"/>
          <dgm:animLvl val="lvl"/>
          <dgm:resizeHandles/>
        </dgm:presLayoutVars>
      </dgm:prSet>
      <dgm:spPr/>
    </dgm:pt>
    <dgm:pt modelId="{058C651C-9273-4D2B-8264-843D21B4F73A}" type="pres">
      <dgm:prSet presAssocID="{2335E1BA-36FE-436D-8EAD-B1AF88E8D455}" presName="vertOne" presStyleCnt="0"/>
      <dgm:spPr/>
    </dgm:pt>
    <dgm:pt modelId="{F6755B08-C8EC-42CB-B8D0-571AAD76D5FF}" type="pres">
      <dgm:prSet presAssocID="{2335E1BA-36FE-436D-8EAD-B1AF88E8D455}" presName="txOne" presStyleLbl="node0" presStyleIdx="0" presStyleCnt="2" custScaleX="163869">
        <dgm:presLayoutVars>
          <dgm:chPref val="3"/>
        </dgm:presLayoutVars>
      </dgm:prSet>
      <dgm:spPr/>
    </dgm:pt>
    <dgm:pt modelId="{37111ED0-B323-45E9-9DE3-AD60E2B5CB60}" type="pres">
      <dgm:prSet presAssocID="{2335E1BA-36FE-436D-8EAD-B1AF88E8D455}" presName="horzOne" presStyleCnt="0"/>
      <dgm:spPr/>
    </dgm:pt>
    <dgm:pt modelId="{6AF32565-E0AE-4922-9FA6-42B07C824AC4}" type="pres">
      <dgm:prSet presAssocID="{F0C65135-15AB-4012-AC73-9F3B0888A6B6}" presName="sibSpaceOne" presStyleCnt="0"/>
      <dgm:spPr/>
    </dgm:pt>
    <dgm:pt modelId="{AA9B23D6-39D2-4276-8418-EFBA694AD534}" type="pres">
      <dgm:prSet presAssocID="{CF0B5028-1730-4B0E-9238-FC796623C7DE}" presName="vertOne" presStyleCnt="0"/>
      <dgm:spPr/>
    </dgm:pt>
    <dgm:pt modelId="{8A2DA788-6F84-4CB0-8940-80F7B37EC89C}" type="pres">
      <dgm:prSet presAssocID="{CF0B5028-1730-4B0E-9238-FC796623C7DE}" presName="txOne" presStyleLbl="node0" presStyleIdx="1" presStyleCnt="2" custScaleX="218063">
        <dgm:presLayoutVars>
          <dgm:chPref val="3"/>
        </dgm:presLayoutVars>
      </dgm:prSet>
      <dgm:spPr>
        <a:prstGeom prst="rightArrow">
          <a:avLst/>
        </a:prstGeom>
      </dgm:spPr>
    </dgm:pt>
    <dgm:pt modelId="{DDE1E7BF-F23C-4F08-9C91-B265791AC782}" type="pres">
      <dgm:prSet presAssocID="{CF0B5028-1730-4B0E-9238-FC796623C7DE}" presName="horzOne" presStyleCnt="0"/>
      <dgm:spPr/>
    </dgm:pt>
  </dgm:ptLst>
  <dgm:cxnLst>
    <dgm:cxn modelId="{0244700F-5EF1-45DF-84FB-D694A858CC56}" type="presOf" srcId="{2335E1BA-36FE-436D-8EAD-B1AF88E8D455}" destId="{F6755B08-C8EC-42CB-B8D0-571AAD76D5FF}" srcOrd="0" destOrd="0" presId="urn:microsoft.com/office/officeart/2005/8/layout/hierarchy4"/>
    <dgm:cxn modelId="{7C4E9A0F-F21A-4765-B101-551C1874BD39}" type="presOf" srcId="{CF0B5028-1730-4B0E-9238-FC796623C7DE}" destId="{8A2DA788-6F84-4CB0-8940-80F7B37EC89C}" srcOrd="0" destOrd="0" presId="urn:microsoft.com/office/officeart/2005/8/layout/hierarchy4"/>
    <dgm:cxn modelId="{2C969518-5632-4775-9137-D361232D16CC}" srcId="{845E60BC-F718-43AC-9A2F-99F7CB1CFC9D}" destId="{CF0B5028-1730-4B0E-9238-FC796623C7DE}" srcOrd="1" destOrd="0" parTransId="{06B77E70-B9D5-46BD-8D57-24033424B80F}" sibTransId="{6487ACF6-7467-4F4A-A8B6-59131A2E3523}"/>
    <dgm:cxn modelId="{D96EC1CE-9858-46B8-82B5-07646FD68D46}" type="presOf" srcId="{845E60BC-F718-43AC-9A2F-99F7CB1CFC9D}" destId="{E3D5AC5F-6681-4786-9147-0C3D129AB644}" srcOrd="0" destOrd="0" presId="urn:microsoft.com/office/officeart/2005/8/layout/hierarchy4"/>
    <dgm:cxn modelId="{B85A56F2-F161-4AE8-9EE0-DCE6695B94D2}" srcId="{845E60BC-F718-43AC-9A2F-99F7CB1CFC9D}" destId="{2335E1BA-36FE-436D-8EAD-B1AF88E8D455}" srcOrd="0" destOrd="0" parTransId="{55C4CD54-2F63-41AE-BF0E-3E2B1071CE48}" sibTransId="{F0C65135-15AB-4012-AC73-9F3B0888A6B6}"/>
    <dgm:cxn modelId="{6B2531B7-7E98-421F-859D-D128F1CAE470}" type="presParOf" srcId="{E3D5AC5F-6681-4786-9147-0C3D129AB644}" destId="{058C651C-9273-4D2B-8264-843D21B4F73A}" srcOrd="0" destOrd="0" presId="urn:microsoft.com/office/officeart/2005/8/layout/hierarchy4"/>
    <dgm:cxn modelId="{29129018-13C1-42D6-A6E3-01D26A1F5F21}" type="presParOf" srcId="{058C651C-9273-4D2B-8264-843D21B4F73A}" destId="{F6755B08-C8EC-42CB-B8D0-571AAD76D5FF}" srcOrd="0" destOrd="0" presId="urn:microsoft.com/office/officeart/2005/8/layout/hierarchy4"/>
    <dgm:cxn modelId="{8E0D2E82-621E-4638-BEFA-B4A116B1192B}" type="presParOf" srcId="{058C651C-9273-4D2B-8264-843D21B4F73A}" destId="{37111ED0-B323-45E9-9DE3-AD60E2B5CB60}" srcOrd="1" destOrd="0" presId="urn:microsoft.com/office/officeart/2005/8/layout/hierarchy4"/>
    <dgm:cxn modelId="{A113F0CA-F37B-4818-943E-CD208F32C8B8}" type="presParOf" srcId="{E3D5AC5F-6681-4786-9147-0C3D129AB644}" destId="{6AF32565-E0AE-4922-9FA6-42B07C824AC4}" srcOrd="1" destOrd="0" presId="urn:microsoft.com/office/officeart/2005/8/layout/hierarchy4"/>
    <dgm:cxn modelId="{C438FB70-66B1-429E-A7CD-EE6021B84284}" type="presParOf" srcId="{E3D5AC5F-6681-4786-9147-0C3D129AB644}" destId="{AA9B23D6-39D2-4276-8418-EFBA694AD534}" srcOrd="2" destOrd="0" presId="urn:microsoft.com/office/officeart/2005/8/layout/hierarchy4"/>
    <dgm:cxn modelId="{D92D05CF-683D-48CD-8E30-665A73F3FAEA}" type="presParOf" srcId="{AA9B23D6-39D2-4276-8418-EFBA694AD534}" destId="{8A2DA788-6F84-4CB0-8940-80F7B37EC89C}" srcOrd="0" destOrd="0" presId="urn:microsoft.com/office/officeart/2005/8/layout/hierarchy4"/>
    <dgm:cxn modelId="{3768AC1E-D597-4B3D-B42D-443453A1A68B}" type="presParOf" srcId="{AA9B23D6-39D2-4276-8418-EFBA694AD534}" destId="{DDE1E7BF-F23C-4F08-9C91-B265791AC782}" srcOrd="1" destOrd="0" presId="urn:microsoft.com/office/officeart/2005/8/layout/hierarchy4"/>
  </dgm:cxnLst>
  <dgm:bg/>
  <dgm:whole/>
  <dgm:extLst>
    <a:ext uri="http://schemas.microsoft.com/office/drawing/2008/diagram">
      <dsp:dataModelExt xmlns:dsp="http://schemas.microsoft.com/office/drawing/2008/diagram" relId="rId6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53F1611-93F9-4808-A255-772377D0BC30}">
      <dsp:nvSpPr>
        <dsp:cNvPr id="0" name=""/>
        <dsp:cNvSpPr/>
      </dsp:nvSpPr>
      <dsp:spPr>
        <a:xfrm>
          <a:off x="0" y="216865"/>
          <a:ext cx="5829300" cy="2772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9DEA43DE-F3C0-47CA-AE55-E87D7EB21223}">
      <dsp:nvSpPr>
        <dsp:cNvPr id="0" name=""/>
        <dsp:cNvSpPr/>
      </dsp:nvSpPr>
      <dsp:spPr>
        <a:xfrm>
          <a:off x="291465" y="54504"/>
          <a:ext cx="5294951" cy="32472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4234" tIns="0" rIns="154234" bIns="0" numCol="1" spcCol="1270" anchor="ctr" anchorCtr="0">
          <a:noAutofit/>
        </a:bodyPr>
        <a:lstStyle/>
        <a:p>
          <a:pPr marL="0" lvl="0" indent="0" algn="l" defTabSz="488950">
            <a:lnSpc>
              <a:spcPct val="90000"/>
            </a:lnSpc>
            <a:spcBef>
              <a:spcPct val="0"/>
            </a:spcBef>
            <a:spcAft>
              <a:spcPct val="35000"/>
            </a:spcAft>
            <a:buNone/>
          </a:pPr>
          <a:r>
            <a:rPr lang="pl-PL" sz="1100" kern="1200"/>
            <a:t>Cele strategiczne rozwoju w wymiarze społecznym, gospodarczym i przestrzennym</a:t>
          </a:r>
        </a:p>
      </dsp:txBody>
      <dsp:txXfrm>
        <a:off x="307317" y="70356"/>
        <a:ext cx="5263247" cy="293016"/>
      </dsp:txXfrm>
    </dsp:sp>
    <dsp:sp modelId="{C50DC394-517A-4054-A54E-7AACCB3AD6C6}">
      <dsp:nvSpPr>
        <dsp:cNvPr id="0" name=""/>
        <dsp:cNvSpPr/>
      </dsp:nvSpPr>
      <dsp:spPr>
        <a:xfrm>
          <a:off x="0" y="715825"/>
          <a:ext cx="5829300" cy="2772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012A5BC6-45E8-41DC-AEEC-DA6B62FD12F8}">
      <dsp:nvSpPr>
        <dsp:cNvPr id="0" name=""/>
        <dsp:cNvSpPr/>
      </dsp:nvSpPr>
      <dsp:spPr>
        <a:xfrm>
          <a:off x="291465" y="553465"/>
          <a:ext cx="5294951" cy="32472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4234" tIns="0" rIns="154234" bIns="0" numCol="1" spcCol="1270" anchor="ctr" anchorCtr="0">
          <a:noAutofit/>
        </a:bodyPr>
        <a:lstStyle/>
        <a:p>
          <a:pPr marL="0" lvl="0" indent="0" algn="l" defTabSz="488950">
            <a:lnSpc>
              <a:spcPct val="90000"/>
            </a:lnSpc>
            <a:spcBef>
              <a:spcPct val="0"/>
            </a:spcBef>
            <a:spcAft>
              <a:spcPct val="35000"/>
            </a:spcAft>
            <a:buFont typeface="+mj-lt"/>
            <a:buNone/>
          </a:pPr>
          <a:r>
            <a:rPr lang="pl-PL" sz="1100" kern="1200"/>
            <a:t>Kierunki działań podejmowanych dla osiągnięcia celów strategicznych</a:t>
          </a:r>
        </a:p>
      </dsp:txBody>
      <dsp:txXfrm>
        <a:off x="307317" y="569317"/>
        <a:ext cx="5263247" cy="293016"/>
      </dsp:txXfrm>
    </dsp:sp>
    <dsp:sp modelId="{E7937657-DDDB-4F60-9387-336BCFC5196B}">
      <dsp:nvSpPr>
        <dsp:cNvPr id="0" name=""/>
        <dsp:cNvSpPr/>
      </dsp:nvSpPr>
      <dsp:spPr>
        <a:xfrm>
          <a:off x="0" y="1214785"/>
          <a:ext cx="5829300" cy="2772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F3E50A56-818F-4A6E-9F7B-EFF2C21178EC}">
      <dsp:nvSpPr>
        <dsp:cNvPr id="0" name=""/>
        <dsp:cNvSpPr/>
      </dsp:nvSpPr>
      <dsp:spPr>
        <a:xfrm>
          <a:off x="291465" y="1052425"/>
          <a:ext cx="5294951" cy="32472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4234" tIns="0" rIns="154234" bIns="0" numCol="1" spcCol="1270" anchor="ctr" anchorCtr="0">
          <a:noAutofit/>
        </a:bodyPr>
        <a:lstStyle/>
        <a:p>
          <a:pPr marL="0" lvl="0" indent="0" algn="l" defTabSz="488950">
            <a:lnSpc>
              <a:spcPct val="90000"/>
            </a:lnSpc>
            <a:spcBef>
              <a:spcPct val="0"/>
            </a:spcBef>
            <a:spcAft>
              <a:spcPct val="35000"/>
            </a:spcAft>
            <a:buFont typeface="+mj-lt"/>
            <a:buNone/>
          </a:pPr>
          <a:r>
            <a:rPr lang="pl-PL" sz="1100" kern="1200"/>
            <a:t>Oczekiwane rezultaty planowanych działań, w tym w wymiarze przestrzennym, oraz wskaźniki ich osiągnięcia</a:t>
          </a:r>
        </a:p>
      </dsp:txBody>
      <dsp:txXfrm>
        <a:off x="307317" y="1068277"/>
        <a:ext cx="5263247" cy="293016"/>
      </dsp:txXfrm>
    </dsp:sp>
    <dsp:sp modelId="{F5AA219A-322E-4D98-BBA6-C0DFED4FB569}">
      <dsp:nvSpPr>
        <dsp:cNvPr id="0" name=""/>
        <dsp:cNvSpPr/>
      </dsp:nvSpPr>
      <dsp:spPr>
        <a:xfrm>
          <a:off x="0" y="1713745"/>
          <a:ext cx="5829300" cy="2772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7070ED28-916F-474D-95FB-7A2C3F6D2937}">
      <dsp:nvSpPr>
        <dsp:cNvPr id="0" name=""/>
        <dsp:cNvSpPr/>
      </dsp:nvSpPr>
      <dsp:spPr>
        <a:xfrm>
          <a:off x="291465" y="1551385"/>
          <a:ext cx="5294951" cy="32472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4234" tIns="0" rIns="154234" bIns="0" numCol="1" spcCol="1270" anchor="ctr" anchorCtr="0">
          <a:noAutofit/>
        </a:bodyPr>
        <a:lstStyle/>
        <a:p>
          <a:pPr marL="0" lvl="0" indent="0" algn="l" defTabSz="488950">
            <a:lnSpc>
              <a:spcPct val="90000"/>
            </a:lnSpc>
            <a:spcBef>
              <a:spcPct val="0"/>
            </a:spcBef>
            <a:spcAft>
              <a:spcPct val="35000"/>
            </a:spcAft>
            <a:buFont typeface="+mj-lt"/>
            <a:buNone/>
          </a:pPr>
          <a:r>
            <a:rPr lang="pl-PL" sz="1100" kern="1200"/>
            <a:t>Model struktury funkcjonalno-przestrzennej porozumienia partnerskiego gmin</a:t>
          </a:r>
        </a:p>
      </dsp:txBody>
      <dsp:txXfrm>
        <a:off x="307317" y="1567237"/>
        <a:ext cx="5263247" cy="293016"/>
      </dsp:txXfrm>
    </dsp:sp>
    <dsp:sp modelId="{C40B6A60-6FBF-4D87-881A-FB90C9676AF5}">
      <dsp:nvSpPr>
        <dsp:cNvPr id="0" name=""/>
        <dsp:cNvSpPr/>
      </dsp:nvSpPr>
      <dsp:spPr>
        <a:xfrm>
          <a:off x="0" y="2212705"/>
          <a:ext cx="5829300" cy="2772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CE1E5D6A-97E1-41E8-935B-47DC05455351}">
      <dsp:nvSpPr>
        <dsp:cNvPr id="0" name=""/>
        <dsp:cNvSpPr/>
      </dsp:nvSpPr>
      <dsp:spPr>
        <a:xfrm>
          <a:off x="291465" y="2050345"/>
          <a:ext cx="5294951" cy="32472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4234" tIns="0" rIns="154234" bIns="0" numCol="1" spcCol="1270" anchor="ctr" anchorCtr="0">
          <a:noAutofit/>
        </a:bodyPr>
        <a:lstStyle/>
        <a:p>
          <a:pPr marL="0" lvl="0" indent="0" algn="l" defTabSz="488950">
            <a:lnSpc>
              <a:spcPct val="90000"/>
            </a:lnSpc>
            <a:spcBef>
              <a:spcPct val="0"/>
            </a:spcBef>
            <a:spcAft>
              <a:spcPct val="35000"/>
            </a:spcAft>
            <a:buFont typeface="+mj-lt"/>
            <a:buNone/>
          </a:pPr>
          <a:r>
            <a:rPr lang="pl-PL" sz="1100" kern="1200"/>
            <a:t>Ustalenia i rekomendacje w zakresie kształtowania i prowadzenia polityki przestrzennej w obszarze funkcjonalnym</a:t>
          </a:r>
        </a:p>
      </dsp:txBody>
      <dsp:txXfrm>
        <a:off x="307317" y="2066197"/>
        <a:ext cx="5263247" cy="293016"/>
      </dsp:txXfrm>
    </dsp:sp>
    <dsp:sp modelId="{EECBF04A-E21E-4F5E-9085-E8513E277CF7}">
      <dsp:nvSpPr>
        <dsp:cNvPr id="0" name=""/>
        <dsp:cNvSpPr/>
      </dsp:nvSpPr>
      <dsp:spPr>
        <a:xfrm>
          <a:off x="0" y="2711665"/>
          <a:ext cx="5829300" cy="2772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243643FB-8269-4DF5-9BE3-CFF869DE6E7D}">
      <dsp:nvSpPr>
        <dsp:cNvPr id="0" name=""/>
        <dsp:cNvSpPr/>
      </dsp:nvSpPr>
      <dsp:spPr>
        <a:xfrm>
          <a:off x="291465" y="2549305"/>
          <a:ext cx="5294951" cy="32472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4234" tIns="0" rIns="154234" bIns="0" numCol="1" spcCol="1270" anchor="ctr" anchorCtr="0">
          <a:noAutofit/>
        </a:bodyPr>
        <a:lstStyle/>
        <a:p>
          <a:pPr marL="0" lvl="0" indent="0" algn="l" defTabSz="488950">
            <a:lnSpc>
              <a:spcPct val="90000"/>
            </a:lnSpc>
            <a:spcBef>
              <a:spcPct val="0"/>
            </a:spcBef>
            <a:spcAft>
              <a:spcPct val="35000"/>
            </a:spcAft>
            <a:buFont typeface="+mj-lt"/>
            <a:buNone/>
          </a:pPr>
          <a:r>
            <a:rPr lang="pl-PL" sz="1100" kern="1200"/>
            <a:t>Obszary strategicznej interwencji określone w strategii rozwoju województwa, wraz z zakresem planowanych działań</a:t>
          </a:r>
        </a:p>
      </dsp:txBody>
      <dsp:txXfrm>
        <a:off x="307317" y="2565157"/>
        <a:ext cx="5263247" cy="293016"/>
      </dsp:txXfrm>
    </dsp:sp>
    <dsp:sp modelId="{CDD9422F-3722-47A5-B7CE-3ABC9D449B31}">
      <dsp:nvSpPr>
        <dsp:cNvPr id="0" name=""/>
        <dsp:cNvSpPr/>
      </dsp:nvSpPr>
      <dsp:spPr>
        <a:xfrm>
          <a:off x="0" y="3210624"/>
          <a:ext cx="5829300" cy="2772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12C9F5BF-2FB3-42E0-A09B-071DAC7EDDBE}">
      <dsp:nvSpPr>
        <dsp:cNvPr id="0" name=""/>
        <dsp:cNvSpPr/>
      </dsp:nvSpPr>
      <dsp:spPr>
        <a:xfrm>
          <a:off x="291465" y="3048265"/>
          <a:ext cx="5294951" cy="32472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4234" tIns="0" rIns="154234" bIns="0" numCol="1" spcCol="1270" anchor="ctr" anchorCtr="0">
          <a:noAutofit/>
        </a:bodyPr>
        <a:lstStyle/>
        <a:p>
          <a:pPr marL="0" lvl="0" indent="0" algn="l" defTabSz="488950">
            <a:lnSpc>
              <a:spcPct val="90000"/>
            </a:lnSpc>
            <a:spcBef>
              <a:spcPct val="0"/>
            </a:spcBef>
            <a:spcAft>
              <a:spcPct val="35000"/>
            </a:spcAft>
            <a:buFont typeface="+mj-lt"/>
            <a:buNone/>
          </a:pPr>
          <a:r>
            <a:rPr lang="pl-PL" sz="1100" kern="1200"/>
            <a:t>Obszary strategicznej interwencji kluczowe dla gmin, jeżeli takie zidentyfikowano, wraz z zakresem planowanych działań</a:t>
          </a:r>
        </a:p>
      </dsp:txBody>
      <dsp:txXfrm>
        <a:off x="307317" y="3064117"/>
        <a:ext cx="5263247" cy="293016"/>
      </dsp:txXfrm>
    </dsp:sp>
    <dsp:sp modelId="{A5B2CB99-CE8E-4551-B421-A889EEFA943F}">
      <dsp:nvSpPr>
        <dsp:cNvPr id="0" name=""/>
        <dsp:cNvSpPr/>
      </dsp:nvSpPr>
      <dsp:spPr>
        <a:xfrm>
          <a:off x="0" y="3709585"/>
          <a:ext cx="5829300" cy="2772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0C9376D5-C629-4DFC-AC0B-C1E04CC33F09}">
      <dsp:nvSpPr>
        <dsp:cNvPr id="0" name=""/>
        <dsp:cNvSpPr/>
      </dsp:nvSpPr>
      <dsp:spPr>
        <a:xfrm>
          <a:off x="291465" y="3547225"/>
          <a:ext cx="5294951" cy="32472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4234" tIns="0" rIns="154234" bIns="0" numCol="1" spcCol="1270" anchor="ctr" anchorCtr="0">
          <a:noAutofit/>
        </a:bodyPr>
        <a:lstStyle/>
        <a:p>
          <a:pPr marL="0" lvl="0" indent="0" algn="l" defTabSz="488950">
            <a:lnSpc>
              <a:spcPct val="90000"/>
            </a:lnSpc>
            <a:spcBef>
              <a:spcPct val="0"/>
            </a:spcBef>
            <a:spcAft>
              <a:spcPct val="35000"/>
            </a:spcAft>
            <a:buFont typeface="+mj-lt"/>
            <a:buNone/>
          </a:pPr>
          <a:r>
            <a:rPr lang="pl-PL" sz="1100" kern="1200"/>
            <a:t>System realizacji strategii, w tym wytyczne do sporządzania dokumentów wykonawczych</a:t>
          </a:r>
        </a:p>
      </dsp:txBody>
      <dsp:txXfrm>
        <a:off x="307317" y="3563077"/>
        <a:ext cx="5263247" cy="293016"/>
      </dsp:txXfrm>
    </dsp:sp>
    <dsp:sp modelId="{FD84B506-D8EE-4AA2-A605-CE4459A721B2}">
      <dsp:nvSpPr>
        <dsp:cNvPr id="0" name=""/>
        <dsp:cNvSpPr/>
      </dsp:nvSpPr>
      <dsp:spPr>
        <a:xfrm>
          <a:off x="0" y="4208545"/>
          <a:ext cx="5829300" cy="2772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78F50004-5E69-44B8-8B79-7BE6F27B0FD2}">
      <dsp:nvSpPr>
        <dsp:cNvPr id="0" name=""/>
        <dsp:cNvSpPr/>
      </dsp:nvSpPr>
      <dsp:spPr>
        <a:xfrm>
          <a:off x="291465" y="4046185"/>
          <a:ext cx="5294951" cy="32472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4234" tIns="0" rIns="154234" bIns="0" numCol="1" spcCol="1270" anchor="ctr" anchorCtr="0">
          <a:noAutofit/>
        </a:bodyPr>
        <a:lstStyle/>
        <a:p>
          <a:pPr marL="0" lvl="0" indent="0" algn="l" defTabSz="488950">
            <a:lnSpc>
              <a:spcPct val="90000"/>
            </a:lnSpc>
            <a:spcBef>
              <a:spcPct val="0"/>
            </a:spcBef>
            <a:spcAft>
              <a:spcPct val="35000"/>
            </a:spcAft>
            <a:buFont typeface="+mj-lt"/>
            <a:buNone/>
          </a:pPr>
          <a:r>
            <a:rPr lang="pl-PL" sz="1100" kern="1200"/>
            <a:t>Ramy finansowe i źródła finansowania</a:t>
          </a:r>
        </a:p>
      </dsp:txBody>
      <dsp:txXfrm>
        <a:off x="307317" y="4062037"/>
        <a:ext cx="5263247" cy="293016"/>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46D0D8E-CA62-49CF-A5C7-21A169233A98}">
      <dsp:nvSpPr>
        <dsp:cNvPr id="0" name=""/>
        <dsp:cNvSpPr/>
      </dsp:nvSpPr>
      <dsp:spPr>
        <a:xfrm>
          <a:off x="4657351" y="1700551"/>
          <a:ext cx="595451" cy="283381"/>
        </a:xfrm>
        <a:custGeom>
          <a:avLst/>
          <a:gdLst/>
          <a:ahLst/>
          <a:cxnLst/>
          <a:rect l="0" t="0" r="0" b="0"/>
          <a:pathLst>
            <a:path>
              <a:moveTo>
                <a:pt x="0" y="0"/>
              </a:moveTo>
              <a:lnTo>
                <a:pt x="0" y="193115"/>
              </a:lnTo>
              <a:lnTo>
                <a:pt x="595451" y="193115"/>
              </a:lnTo>
              <a:lnTo>
                <a:pt x="595451" y="283381"/>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369F2AB-56BD-485D-90AB-D85C1057F6AB}">
      <dsp:nvSpPr>
        <dsp:cNvPr id="0" name=""/>
        <dsp:cNvSpPr/>
      </dsp:nvSpPr>
      <dsp:spPr>
        <a:xfrm>
          <a:off x="4061899" y="1700551"/>
          <a:ext cx="595451" cy="283381"/>
        </a:xfrm>
        <a:custGeom>
          <a:avLst/>
          <a:gdLst/>
          <a:ahLst/>
          <a:cxnLst/>
          <a:rect l="0" t="0" r="0" b="0"/>
          <a:pathLst>
            <a:path>
              <a:moveTo>
                <a:pt x="595451" y="0"/>
              </a:moveTo>
              <a:lnTo>
                <a:pt x="595451" y="193115"/>
              </a:lnTo>
              <a:lnTo>
                <a:pt x="0" y="193115"/>
              </a:lnTo>
              <a:lnTo>
                <a:pt x="0" y="283381"/>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F170BDF-94AA-4A49-A95E-D3F8EA17BAC5}">
      <dsp:nvSpPr>
        <dsp:cNvPr id="0" name=""/>
        <dsp:cNvSpPr/>
      </dsp:nvSpPr>
      <dsp:spPr>
        <a:xfrm>
          <a:off x="2870995" y="798441"/>
          <a:ext cx="1786355" cy="283381"/>
        </a:xfrm>
        <a:custGeom>
          <a:avLst/>
          <a:gdLst/>
          <a:ahLst/>
          <a:cxnLst/>
          <a:rect l="0" t="0" r="0" b="0"/>
          <a:pathLst>
            <a:path>
              <a:moveTo>
                <a:pt x="0" y="0"/>
              </a:moveTo>
              <a:lnTo>
                <a:pt x="0" y="193115"/>
              </a:lnTo>
              <a:lnTo>
                <a:pt x="1786355" y="193115"/>
              </a:lnTo>
              <a:lnTo>
                <a:pt x="1786355" y="283381"/>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DA9D98D-1875-4755-B68B-9A27FD05285B}">
      <dsp:nvSpPr>
        <dsp:cNvPr id="0" name=""/>
        <dsp:cNvSpPr/>
      </dsp:nvSpPr>
      <dsp:spPr>
        <a:xfrm>
          <a:off x="2467545" y="1705934"/>
          <a:ext cx="403450" cy="277998"/>
        </a:xfrm>
        <a:custGeom>
          <a:avLst/>
          <a:gdLst/>
          <a:ahLst/>
          <a:cxnLst/>
          <a:rect l="0" t="0" r="0" b="0"/>
          <a:pathLst>
            <a:path>
              <a:moveTo>
                <a:pt x="0" y="0"/>
              </a:moveTo>
              <a:lnTo>
                <a:pt x="0" y="187732"/>
              </a:lnTo>
              <a:lnTo>
                <a:pt x="403450" y="187732"/>
              </a:lnTo>
              <a:lnTo>
                <a:pt x="403450" y="277998"/>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15AE7CA-191F-451E-B464-41795444691E}">
      <dsp:nvSpPr>
        <dsp:cNvPr id="0" name=""/>
        <dsp:cNvSpPr/>
      </dsp:nvSpPr>
      <dsp:spPr>
        <a:xfrm>
          <a:off x="2467545" y="798441"/>
          <a:ext cx="403450" cy="288763"/>
        </a:xfrm>
        <a:custGeom>
          <a:avLst/>
          <a:gdLst/>
          <a:ahLst/>
          <a:cxnLst/>
          <a:rect l="0" t="0" r="0" b="0"/>
          <a:pathLst>
            <a:path>
              <a:moveTo>
                <a:pt x="403450" y="0"/>
              </a:moveTo>
              <a:lnTo>
                <a:pt x="403450" y="198498"/>
              </a:lnTo>
              <a:lnTo>
                <a:pt x="0" y="198498"/>
              </a:lnTo>
              <a:lnTo>
                <a:pt x="0" y="288763"/>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F957D78-7F21-4E5E-BAB4-C5AF2D5B8225}">
      <dsp:nvSpPr>
        <dsp:cNvPr id="0" name=""/>
        <dsp:cNvSpPr/>
      </dsp:nvSpPr>
      <dsp:spPr>
        <a:xfrm>
          <a:off x="1084639" y="1700551"/>
          <a:ext cx="595451" cy="283381"/>
        </a:xfrm>
        <a:custGeom>
          <a:avLst/>
          <a:gdLst/>
          <a:ahLst/>
          <a:cxnLst/>
          <a:rect l="0" t="0" r="0" b="0"/>
          <a:pathLst>
            <a:path>
              <a:moveTo>
                <a:pt x="0" y="0"/>
              </a:moveTo>
              <a:lnTo>
                <a:pt x="0" y="193115"/>
              </a:lnTo>
              <a:lnTo>
                <a:pt x="595451" y="193115"/>
              </a:lnTo>
              <a:lnTo>
                <a:pt x="595451" y="283381"/>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527EE45-412F-40A6-ADCE-570C05BD5947}">
      <dsp:nvSpPr>
        <dsp:cNvPr id="0" name=""/>
        <dsp:cNvSpPr/>
      </dsp:nvSpPr>
      <dsp:spPr>
        <a:xfrm>
          <a:off x="440770" y="1700551"/>
          <a:ext cx="643868" cy="284643"/>
        </a:xfrm>
        <a:custGeom>
          <a:avLst/>
          <a:gdLst/>
          <a:ahLst/>
          <a:cxnLst/>
          <a:rect l="0" t="0" r="0" b="0"/>
          <a:pathLst>
            <a:path>
              <a:moveTo>
                <a:pt x="643868" y="0"/>
              </a:moveTo>
              <a:lnTo>
                <a:pt x="643868" y="194378"/>
              </a:lnTo>
              <a:lnTo>
                <a:pt x="0" y="194378"/>
              </a:lnTo>
              <a:lnTo>
                <a:pt x="0" y="284643"/>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F13F716-539F-49EB-B613-3944B0118F07}">
      <dsp:nvSpPr>
        <dsp:cNvPr id="0" name=""/>
        <dsp:cNvSpPr/>
      </dsp:nvSpPr>
      <dsp:spPr>
        <a:xfrm>
          <a:off x="1084639" y="798441"/>
          <a:ext cx="1786355" cy="283381"/>
        </a:xfrm>
        <a:custGeom>
          <a:avLst/>
          <a:gdLst/>
          <a:ahLst/>
          <a:cxnLst/>
          <a:rect l="0" t="0" r="0" b="0"/>
          <a:pathLst>
            <a:path>
              <a:moveTo>
                <a:pt x="1786355" y="0"/>
              </a:moveTo>
              <a:lnTo>
                <a:pt x="1786355" y="193115"/>
              </a:lnTo>
              <a:lnTo>
                <a:pt x="0" y="193115"/>
              </a:lnTo>
              <a:lnTo>
                <a:pt x="0" y="283381"/>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9775106-9F0D-49D5-BCD8-E77005D82A1C}">
      <dsp:nvSpPr>
        <dsp:cNvPr id="0" name=""/>
        <dsp:cNvSpPr/>
      </dsp:nvSpPr>
      <dsp:spPr>
        <a:xfrm>
          <a:off x="2383807" y="179712"/>
          <a:ext cx="974375" cy="618728"/>
        </a:xfrm>
        <a:prstGeom prst="roundRect">
          <a:avLst>
            <a:gd name="adj" fmla="val 10000"/>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B67D1E2-82CA-4C27-B83A-28033C87ABD5}">
      <dsp:nvSpPr>
        <dsp:cNvPr id="0" name=""/>
        <dsp:cNvSpPr/>
      </dsp:nvSpPr>
      <dsp:spPr>
        <a:xfrm>
          <a:off x="2492071" y="282563"/>
          <a:ext cx="974375" cy="618728"/>
        </a:xfrm>
        <a:prstGeom prst="roundRect">
          <a:avLst>
            <a:gd name="adj" fmla="val 10000"/>
          </a:avLst>
        </a:prstGeom>
        <a:solidFill>
          <a:schemeClr val="lt1">
            <a:alpha val="90000"/>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pl-PL" sz="700" kern="1200"/>
            <a:t>Rada Strategiczna </a:t>
          </a:r>
          <a:br>
            <a:rPr lang="pl-PL" sz="700" kern="1200"/>
          </a:br>
          <a:r>
            <a:rPr lang="pl-PL" sz="700" kern="1200"/>
            <a:t>(spotkania Burmistrzów/Wójtów min. raz na pół roku)</a:t>
          </a:r>
        </a:p>
      </dsp:txBody>
      <dsp:txXfrm>
        <a:off x="2510193" y="300685"/>
        <a:ext cx="938131" cy="582484"/>
      </dsp:txXfrm>
    </dsp:sp>
    <dsp:sp modelId="{53E1BFD3-2088-44F6-AFF7-67AEC24D61F1}">
      <dsp:nvSpPr>
        <dsp:cNvPr id="0" name=""/>
        <dsp:cNvSpPr/>
      </dsp:nvSpPr>
      <dsp:spPr>
        <a:xfrm>
          <a:off x="597451" y="1081822"/>
          <a:ext cx="974375" cy="618728"/>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F504F53-4B7F-4F48-877B-54257F8ADEBF}">
      <dsp:nvSpPr>
        <dsp:cNvPr id="0" name=""/>
        <dsp:cNvSpPr/>
      </dsp:nvSpPr>
      <dsp:spPr>
        <a:xfrm>
          <a:off x="705715" y="1184673"/>
          <a:ext cx="974375" cy="618728"/>
        </a:xfrm>
        <a:prstGeom prst="roundRect">
          <a:avLst>
            <a:gd name="adj" fmla="val 10000"/>
          </a:avLst>
        </a:prstGeom>
        <a:solidFill>
          <a:schemeClr val="lt1">
            <a:alpha val="90000"/>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pl-PL" sz="700" kern="1200"/>
            <a:t>Zespół zadaniowy ds. realizacji celu 1</a:t>
          </a:r>
        </a:p>
      </dsp:txBody>
      <dsp:txXfrm>
        <a:off x="723837" y="1202795"/>
        <a:ext cx="938131" cy="582484"/>
      </dsp:txXfrm>
    </dsp:sp>
    <dsp:sp modelId="{ED7FBE5E-5932-4F53-A972-6EADC0A4B1DA}">
      <dsp:nvSpPr>
        <dsp:cNvPr id="0" name=""/>
        <dsp:cNvSpPr/>
      </dsp:nvSpPr>
      <dsp:spPr>
        <a:xfrm>
          <a:off x="-46417" y="1985194"/>
          <a:ext cx="974375" cy="618728"/>
        </a:xfrm>
        <a:prstGeom prst="roundRect">
          <a:avLst>
            <a:gd name="adj" fmla="val 10000"/>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AF9A23F-8D89-4AA3-9F4A-799A1DC34F4A}">
      <dsp:nvSpPr>
        <dsp:cNvPr id="0" name=""/>
        <dsp:cNvSpPr/>
      </dsp:nvSpPr>
      <dsp:spPr>
        <a:xfrm>
          <a:off x="61846" y="2088045"/>
          <a:ext cx="974375" cy="618728"/>
        </a:xfrm>
        <a:prstGeom prst="roundRect">
          <a:avLst>
            <a:gd name="adj" fmla="val 10000"/>
          </a:avLst>
        </a:prstGeom>
        <a:solidFill>
          <a:schemeClr val="lt1">
            <a:alpha val="90000"/>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pl-PL" sz="700" kern="1200"/>
            <a:t>Grupa robocza ds. przedsięwziecia ...</a:t>
          </a:r>
        </a:p>
      </dsp:txBody>
      <dsp:txXfrm>
        <a:off x="79968" y="2106167"/>
        <a:ext cx="938131" cy="582484"/>
      </dsp:txXfrm>
    </dsp:sp>
    <dsp:sp modelId="{4C38C524-932D-49C1-8744-53014ED28F62}">
      <dsp:nvSpPr>
        <dsp:cNvPr id="0" name=""/>
        <dsp:cNvSpPr/>
      </dsp:nvSpPr>
      <dsp:spPr>
        <a:xfrm>
          <a:off x="1192903" y="1983932"/>
          <a:ext cx="974375" cy="618728"/>
        </a:xfrm>
        <a:prstGeom prst="roundRect">
          <a:avLst>
            <a:gd name="adj" fmla="val 10000"/>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FA2FB3B-3418-4FCD-B510-2FC3C0751D46}">
      <dsp:nvSpPr>
        <dsp:cNvPr id="0" name=""/>
        <dsp:cNvSpPr/>
      </dsp:nvSpPr>
      <dsp:spPr>
        <a:xfrm>
          <a:off x="1301167" y="2086783"/>
          <a:ext cx="974375" cy="618728"/>
        </a:xfrm>
        <a:prstGeom prst="roundRect">
          <a:avLst>
            <a:gd name="adj" fmla="val 10000"/>
          </a:avLst>
        </a:prstGeom>
        <a:solidFill>
          <a:schemeClr val="lt1">
            <a:alpha val="90000"/>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pl-PL" sz="700" kern="1200"/>
            <a:t>Grupa robocza ds. przedsięwziecia ...</a:t>
          </a:r>
        </a:p>
      </dsp:txBody>
      <dsp:txXfrm>
        <a:off x="1319289" y="2104905"/>
        <a:ext cx="938131" cy="582484"/>
      </dsp:txXfrm>
    </dsp:sp>
    <dsp:sp modelId="{E45423C1-41AE-4782-88ED-25C758535BAA}">
      <dsp:nvSpPr>
        <dsp:cNvPr id="0" name=""/>
        <dsp:cNvSpPr/>
      </dsp:nvSpPr>
      <dsp:spPr>
        <a:xfrm>
          <a:off x="1980357" y="1087205"/>
          <a:ext cx="974375" cy="618728"/>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B1D18C4-367C-4289-B706-6B0681DBE0F2}">
      <dsp:nvSpPr>
        <dsp:cNvPr id="0" name=""/>
        <dsp:cNvSpPr/>
      </dsp:nvSpPr>
      <dsp:spPr>
        <a:xfrm>
          <a:off x="2088621" y="1190056"/>
          <a:ext cx="974375" cy="618728"/>
        </a:xfrm>
        <a:prstGeom prst="roundRect">
          <a:avLst>
            <a:gd name="adj" fmla="val 10000"/>
          </a:avLst>
        </a:prstGeom>
        <a:solidFill>
          <a:schemeClr val="lt1">
            <a:alpha val="90000"/>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pl-PL" sz="700" kern="1200"/>
            <a:t>Zespół zadaniowy ds. realizacji celu 2</a:t>
          </a:r>
        </a:p>
      </dsp:txBody>
      <dsp:txXfrm>
        <a:off x="2106743" y="1208178"/>
        <a:ext cx="938131" cy="582484"/>
      </dsp:txXfrm>
    </dsp:sp>
    <dsp:sp modelId="{BA16B73F-2E32-4B93-BE2C-DB0CDCC6495E}">
      <dsp:nvSpPr>
        <dsp:cNvPr id="0" name=""/>
        <dsp:cNvSpPr/>
      </dsp:nvSpPr>
      <dsp:spPr>
        <a:xfrm>
          <a:off x="2383807" y="1983932"/>
          <a:ext cx="974375" cy="618728"/>
        </a:xfrm>
        <a:prstGeom prst="roundRect">
          <a:avLst>
            <a:gd name="adj" fmla="val 10000"/>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55FAAD8-D9F1-478B-9CB6-9EA34E52FB79}">
      <dsp:nvSpPr>
        <dsp:cNvPr id="0" name=""/>
        <dsp:cNvSpPr/>
      </dsp:nvSpPr>
      <dsp:spPr>
        <a:xfrm>
          <a:off x="2492071" y="2086783"/>
          <a:ext cx="974375" cy="618728"/>
        </a:xfrm>
        <a:prstGeom prst="roundRect">
          <a:avLst>
            <a:gd name="adj" fmla="val 10000"/>
          </a:avLst>
        </a:prstGeom>
        <a:solidFill>
          <a:schemeClr val="lt1">
            <a:alpha val="90000"/>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pl-PL" sz="700" kern="1200"/>
            <a:t>Grupa robocza ds. przedsięwziecia ...</a:t>
          </a:r>
        </a:p>
      </dsp:txBody>
      <dsp:txXfrm>
        <a:off x="2510193" y="2104905"/>
        <a:ext cx="938131" cy="582484"/>
      </dsp:txXfrm>
    </dsp:sp>
    <dsp:sp modelId="{07E302F8-005D-4020-B202-40694974D755}">
      <dsp:nvSpPr>
        <dsp:cNvPr id="0" name=""/>
        <dsp:cNvSpPr/>
      </dsp:nvSpPr>
      <dsp:spPr>
        <a:xfrm>
          <a:off x="4170163" y="1081822"/>
          <a:ext cx="974375" cy="618728"/>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CFD6354-6BC3-43DC-BCD8-96DB3C1F2ECF}">
      <dsp:nvSpPr>
        <dsp:cNvPr id="0" name=""/>
        <dsp:cNvSpPr/>
      </dsp:nvSpPr>
      <dsp:spPr>
        <a:xfrm>
          <a:off x="4278427" y="1184673"/>
          <a:ext cx="974375" cy="618728"/>
        </a:xfrm>
        <a:prstGeom prst="roundRect">
          <a:avLst>
            <a:gd name="adj" fmla="val 10000"/>
          </a:avLst>
        </a:prstGeom>
        <a:solidFill>
          <a:schemeClr val="lt1">
            <a:alpha val="90000"/>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pl-PL" sz="700" b="0" kern="1200"/>
            <a:t>Zespół zadaniowy ds. realizacji celu 3</a:t>
          </a:r>
        </a:p>
      </dsp:txBody>
      <dsp:txXfrm>
        <a:off x="4296549" y="1202795"/>
        <a:ext cx="938131" cy="582484"/>
      </dsp:txXfrm>
    </dsp:sp>
    <dsp:sp modelId="{40FBCB79-2F6D-48CD-BAA0-FE7C1EB41778}">
      <dsp:nvSpPr>
        <dsp:cNvPr id="0" name=""/>
        <dsp:cNvSpPr/>
      </dsp:nvSpPr>
      <dsp:spPr>
        <a:xfrm>
          <a:off x="3574711" y="1983932"/>
          <a:ext cx="974375" cy="618728"/>
        </a:xfrm>
        <a:prstGeom prst="roundRect">
          <a:avLst>
            <a:gd name="adj" fmla="val 10000"/>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AC0C964-41E7-40FB-A01E-854D5B9477A0}">
      <dsp:nvSpPr>
        <dsp:cNvPr id="0" name=""/>
        <dsp:cNvSpPr/>
      </dsp:nvSpPr>
      <dsp:spPr>
        <a:xfrm>
          <a:off x="3682975" y="2086783"/>
          <a:ext cx="974375" cy="618728"/>
        </a:xfrm>
        <a:prstGeom prst="roundRect">
          <a:avLst>
            <a:gd name="adj" fmla="val 10000"/>
          </a:avLst>
        </a:prstGeom>
        <a:solidFill>
          <a:schemeClr val="lt1">
            <a:alpha val="90000"/>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pl-PL" sz="700" kern="1200"/>
            <a:t>Grupa robocza ds. przedsięwziecia ...</a:t>
          </a:r>
        </a:p>
      </dsp:txBody>
      <dsp:txXfrm>
        <a:off x="3701097" y="2104905"/>
        <a:ext cx="938131" cy="582484"/>
      </dsp:txXfrm>
    </dsp:sp>
    <dsp:sp modelId="{D8018C11-CB64-48D4-A0BC-FF96C2F7F99D}">
      <dsp:nvSpPr>
        <dsp:cNvPr id="0" name=""/>
        <dsp:cNvSpPr/>
      </dsp:nvSpPr>
      <dsp:spPr>
        <a:xfrm>
          <a:off x="4765615" y="1983932"/>
          <a:ext cx="974375" cy="618728"/>
        </a:xfrm>
        <a:prstGeom prst="roundRect">
          <a:avLst>
            <a:gd name="adj" fmla="val 10000"/>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A842D3E-18CC-40DD-A463-562C26921EFF}">
      <dsp:nvSpPr>
        <dsp:cNvPr id="0" name=""/>
        <dsp:cNvSpPr/>
      </dsp:nvSpPr>
      <dsp:spPr>
        <a:xfrm>
          <a:off x="4873879" y="2086783"/>
          <a:ext cx="974375" cy="618728"/>
        </a:xfrm>
        <a:prstGeom prst="roundRect">
          <a:avLst>
            <a:gd name="adj" fmla="val 10000"/>
          </a:avLst>
        </a:prstGeom>
        <a:solidFill>
          <a:schemeClr val="lt1">
            <a:alpha val="90000"/>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pl-PL" sz="700" kern="1200"/>
            <a:t>Grupa robocza ds. przedsięwziecia ...</a:t>
          </a:r>
        </a:p>
      </dsp:txBody>
      <dsp:txXfrm>
        <a:off x="4892001" y="2104905"/>
        <a:ext cx="938131" cy="582484"/>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9C8FE70-5A66-42FE-B2D1-E70E862A4A27}">
      <dsp:nvSpPr>
        <dsp:cNvPr id="0" name=""/>
        <dsp:cNvSpPr/>
      </dsp:nvSpPr>
      <dsp:spPr>
        <a:xfrm rot="602806">
          <a:off x="2723260" y="1479825"/>
          <a:ext cx="1833912" cy="1754184"/>
        </a:xfrm>
        <a:prstGeom prst="gear9">
          <a:avLst/>
        </a:prstGeom>
        <a:gradFill rotWithShape="0">
          <a:gsLst>
            <a:gs pos="0">
              <a:schemeClr val="accent1">
                <a:shade val="80000"/>
                <a:hueOff val="0"/>
                <a:satOff val="0"/>
                <a:lumOff val="0"/>
                <a:alphaOff val="0"/>
                <a:satMod val="103000"/>
                <a:lumMod val="102000"/>
                <a:tint val="94000"/>
              </a:schemeClr>
            </a:gs>
            <a:gs pos="50000">
              <a:schemeClr val="accent1">
                <a:shade val="80000"/>
                <a:hueOff val="0"/>
                <a:satOff val="0"/>
                <a:lumOff val="0"/>
                <a:alphaOff val="0"/>
                <a:satMod val="110000"/>
                <a:lumMod val="100000"/>
                <a:shade val="100000"/>
              </a:schemeClr>
            </a:gs>
            <a:gs pos="100000">
              <a:schemeClr val="accent1">
                <a:shade val="8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pl-PL" sz="1400" b="1" kern="1200"/>
            <a:t>Warsztaty strategiczne</a:t>
          </a:r>
        </a:p>
      </dsp:txBody>
      <dsp:txXfrm>
        <a:off x="3088675" y="1890969"/>
        <a:ext cx="1108434" cy="901687"/>
      </dsp:txXfrm>
    </dsp:sp>
    <dsp:sp modelId="{8B00E81D-D287-494F-BB4F-E0AFA58589E8}">
      <dsp:nvSpPr>
        <dsp:cNvPr id="0" name=""/>
        <dsp:cNvSpPr/>
      </dsp:nvSpPr>
      <dsp:spPr>
        <a:xfrm rot="20399998">
          <a:off x="1212946" y="830572"/>
          <a:ext cx="1775949" cy="1774533"/>
        </a:xfrm>
        <a:prstGeom prst="gear6">
          <a:avLst/>
        </a:prstGeom>
        <a:gradFill rotWithShape="0">
          <a:gsLst>
            <a:gs pos="0">
              <a:schemeClr val="accent1">
                <a:shade val="80000"/>
                <a:hueOff val="135632"/>
                <a:satOff val="2588"/>
                <a:lumOff val="11428"/>
                <a:alphaOff val="0"/>
                <a:satMod val="103000"/>
                <a:lumMod val="102000"/>
                <a:tint val="94000"/>
              </a:schemeClr>
            </a:gs>
            <a:gs pos="50000">
              <a:schemeClr val="accent1">
                <a:shade val="80000"/>
                <a:hueOff val="135632"/>
                <a:satOff val="2588"/>
                <a:lumOff val="11428"/>
                <a:alphaOff val="0"/>
                <a:satMod val="110000"/>
                <a:lumMod val="100000"/>
                <a:shade val="100000"/>
              </a:schemeClr>
            </a:gs>
            <a:gs pos="100000">
              <a:schemeClr val="accent1">
                <a:shade val="80000"/>
                <a:hueOff val="135632"/>
                <a:satOff val="2588"/>
                <a:lumOff val="11428"/>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pl-PL" sz="1100" b="1" kern="1200"/>
            <a:t>Konsultacje społeczne</a:t>
          </a:r>
        </a:p>
      </dsp:txBody>
      <dsp:txXfrm>
        <a:off x="1659896" y="1280016"/>
        <a:ext cx="882049" cy="875645"/>
      </dsp:txXfrm>
    </dsp:sp>
    <dsp:sp modelId="{F861888B-6469-4F7A-80D9-255820E7138F}">
      <dsp:nvSpPr>
        <dsp:cNvPr id="0" name=""/>
        <dsp:cNvSpPr/>
      </dsp:nvSpPr>
      <dsp:spPr>
        <a:xfrm rot="20466589">
          <a:off x="2467732" y="237615"/>
          <a:ext cx="1526095" cy="1482967"/>
        </a:xfrm>
        <a:prstGeom prst="gear6">
          <a:avLst/>
        </a:prstGeom>
        <a:gradFill rotWithShape="0">
          <a:gsLst>
            <a:gs pos="0">
              <a:schemeClr val="accent1">
                <a:shade val="80000"/>
                <a:hueOff val="271263"/>
                <a:satOff val="5175"/>
                <a:lumOff val="22855"/>
                <a:alphaOff val="0"/>
                <a:satMod val="103000"/>
                <a:lumMod val="102000"/>
                <a:tint val="94000"/>
              </a:schemeClr>
            </a:gs>
            <a:gs pos="50000">
              <a:schemeClr val="accent1">
                <a:shade val="80000"/>
                <a:hueOff val="271263"/>
                <a:satOff val="5175"/>
                <a:lumOff val="22855"/>
                <a:alphaOff val="0"/>
                <a:satMod val="110000"/>
                <a:lumMod val="100000"/>
                <a:shade val="100000"/>
              </a:schemeClr>
            </a:gs>
            <a:gs pos="100000">
              <a:schemeClr val="accent1">
                <a:shade val="80000"/>
                <a:hueOff val="271263"/>
                <a:satOff val="5175"/>
                <a:lumOff val="22855"/>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pl-PL" sz="1100" b="1" kern="1200"/>
            <a:t>Realizacja projektów</a:t>
          </a:r>
        </a:p>
      </dsp:txBody>
      <dsp:txXfrm rot="900000">
        <a:off x="2805007" y="560315"/>
        <a:ext cx="851544" cy="837567"/>
      </dsp:txXfrm>
    </dsp:sp>
    <dsp:sp modelId="{17AE9086-1D72-4E80-99EC-8DEDD545606E}">
      <dsp:nvSpPr>
        <dsp:cNvPr id="0" name=""/>
        <dsp:cNvSpPr/>
      </dsp:nvSpPr>
      <dsp:spPr>
        <a:xfrm>
          <a:off x="2610154" y="1258064"/>
          <a:ext cx="2245356" cy="2245356"/>
        </a:xfrm>
        <a:prstGeom prst="circularArrow">
          <a:avLst>
            <a:gd name="adj1" fmla="val 4688"/>
            <a:gd name="adj2" fmla="val 299029"/>
            <a:gd name="adj3" fmla="val 2486259"/>
            <a:gd name="adj4" fmla="val 15927274"/>
            <a:gd name="adj5" fmla="val 5469"/>
          </a:avLst>
        </a:prstGeom>
        <a:gradFill rotWithShape="0">
          <a:gsLst>
            <a:gs pos="0">
              <a:schemeClr val="accent1">
                <a:shade val="90000"/>
                <a:hueOff val="0"/>
                <a:satOff val="0"/>
                <a:lumOff val="0"/>
                <a:alphaOff val="0"/>
                <a:satMod val="103000"/>
                <a:lumMod val="102000"/>
                <a:tint val="94000"/>
              </a:schemeClr>
            </a:gs>
            <a:gs pos="50000">
              <a:schemeClr val="accent1">
                <a:shade val="90000"/>
                <a:hueOff val="0"/>
                <a:satOff val="0"/>
                <a:lumOff val="0"/>
                <a:alphaOff val="0"/>
                <a:satMod val="110000"/>
                <a:lumMod val="100000"/>
                <a:shade val="100000"/>
              </a:schemeClr>
            </a:gs>
            <a:gs pos="100000">
              <a:schemeClr val="accent1">
                <a:shade val="9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7CF42F02-AAD9-46FB-9229-B4866B4E51EB}">
      <dsp:nvSpPr>
        <dsp:cNvPr id="0" name=""/>
        <dsp:cNvSpPr/>
      </dsp:nvSpPr>
      <dsp:spPr>
        <a:xfrm>
          <a:off x="981845" y="690209"/>
          <a:ext cx="1631391" cy="1631391"/>
        </a:xfrm>
        <a:prstGeom prst="leftCircularArrow">
          <a:avLst>
            <a:gd name="adj1" fmla="val 6452"/>
            <a:gd name="adj2" fmla="val 429999"/>
            <a:gd name="adj3" fmla="val 10489124"/>
            <a:gd name="adj4" fmla="val 14837806"/>
            <a:gd name="adj5" fmla="val 7527"/>
          </a:avLst>
        </a:prstGeom>
        <a:gradFill rotWithShape="0">
          <a:gsLst>
            <a:gs pos="0">
              <a:schemeClr val="accent1">
                <a:shade val="90000"/>
                <a:hueOff val="135647"/>
                <a:satOff val="-313"/>
                <a:lumOff val="9936"/>
                <a:alphaOff val="0"/>
                <a:satMod val="103000"/>
                <a:lumMod val="102000"/>
                <a:tint val="94000"/>
              </a:schemeClr>
            </a:gs>
            <a:gs pos="50000">
              <a:schemeClr val="accent1">
                <a:shade val="90000"/>
                <a:hueOff val="135647"/>
                <a:satOff val="-313"/>
                <a:lumOff val="9936"/>
                <a:alphaOff val="0"/>
                <a:satMod val="110000"/>
                <a:lumMod val="100000"/>
                <a:shade val="100000"/>
              </a:schemeClr>
            </a:gs>
            <a:gs pos="100000">
              <a:schemeClr val="accent1">
                <a:shade val="90000"/>
                <a:hueOff val="135647"/>
                <a:satOff val="-313"/>
                <a:lumOff val="9936"/>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A46E2270-EF0A-4133-9358-6F8053BF6287}">
      <dsp:nvSpPr>
        <dsp:cNvPr id="0" name=""/>
        <dsp:cNvSpPr/>
      </dsp:nvSpPr>
      <dsp:spPr>
        <a:xfrm rot="1079272">
          <a:off x="2221738" y="-54894"/>
          <a:ext cx="1758968" cy="1758968"/>
        </a:xfrm>
        <a:prstGeom prst="circularArrow">
          <a:avLst>
            <a:gd name="adj1" fmla="val 5984"/>
            <a:gd name="adj2" fmla="val 394124"/>
            <a:gd name="adj3" fmla="val 13313824"/>
            <a:gd name="adj4" fmla="val 10508221"/>
            <a:gd name="adj5" fmla="val 6981"/>
          </a:avLst>
        </a:prstGeom>
        <a:gradFill rotWithShape="0">
          <a:gsLst>
            <a:gs pos="0">
              <a:schemeClr val="accent1">
                <a:shade val="90000"/>
                <a:hueOff val="271295"/>
                <a:satOff val="-626"/>
                <a:lumOff val="19871"/>
                <a:alphaOff val="0"/>
                <a:satMod val="103000"/>
                <a:lumMod val="102000"/>
                <a:tint val="94000"/>
              </a:schemeClr>
            </a:gs>
            <a:gs pos="50000">
              <a:schemeClr val="accent1">
                <a:shade val="90000"/>
                <a:hueOff val="271295"/>
                <a:satOff val="-626"/>
                <a:lumOff val="19871"/>
                <a:alphaOff val="0"/>
                <a:satMod val="110000"/>
                <a:lumMod val="100000"/>
                <a:shade val="100000"/>
              </a:schemeClr>
            </a:gs>
            <a:gs pos="100000">
              <a:schemeClr val="accent1">
                <a:shade val="90000"/>
                <a:hueOff val="271295"/>
                <a:satOff val="-626"/>
                <a:lumOff val="19871"/>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FB0510D-DD43-4DE1-B7F1-DF1E4383F3C9}">
      <dsp:nvSpPr>
        <dsp:cNvPr id="0" name=""/>
        <dsp:cNvSpPr/>
      </dsp:nvSpPr>
      <dsp:spPr>
        <a:xfrm>
          <a:off x="455485" y="0"/>
          <a:ext cx="5162169" cy="2482770"/>
        </a:xfrm>
        <a:prstGeom prst="rightArrow">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11106BB4-FEFB-4463-A76A-0D5A24C7CC30}">
      <dsp:nvSpPr>
        <dsp:cNvPr id="0" name=""/>
        <dsp:cNvSpPr/>
      </dsp:nvSpPr>
      <dsp:spPr>
        <a:xfrm>
          <a:off x="1922" y="744831"/>
          <a:ext cx="1953411" cy="993108"/>
        </a:xfrm>
        <a:prstGeom prst="roundRect">
          <a:avLst/>
        </a:prstGeom>
        <a:solidFill>
          <a:schemeClr val="accent1">
            <a:shade val="8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marL="0" lvl="0" indent="0" algn="ctr" defTabSz="800100">
            <a:lnSpc>
              <a:spcPct val="90000"/>
            </a:lnSpc>
            <a:spcBef>
              <a:spcPct val="0"/>
            </a:spcBef>
            <a:spcAft>
              <a:spcPts val="0"/>
            </a:spcAft>
            <a:buNone/>
          </a:pPr>
          <a:r>
            <a:rPr lang="pl-PL" sz="1800" kern="1200"/>
            <a:t>Analiza danych </a:t>
          </a:r>
        </a:p>
        <a:p>
          <a:pPr marL="0" lvl="0" indent="0" algn="ctr" defTabSz="800100">
            <a:lnSpc>
              <a:spcPct val="90000"/>
            </a:lnSpc>
            <a:spcBef>
              <a:spcPct val="0"/>
            </a:spcBef>
            <a:spcAft>
              <a:spcPct val="35000"/>
            </a:spcAft>
            <a:buNone/>
          </a:pPr>
          <a:r>
            <a:rPr lang="pl-PL" sz="1800" kern="1200"/>
            <a:t>i wnioski</a:t>
          </a:r>
        </a:p>
      </dsp:txBody>
      <dsp:txXfrm>
        <a:off x="50402" y="793311"/>
        <a:ext cx="1856451" cy="896148"/>
      </dsp:txXfrm>
    </dsp:sp>
    <dsp:sp modelId="{48BB572A-AC76-4078-A71F-A6BF79B71BA7}">
      <dsp:nvSpPr>
        <dsp:cNvPr id="0" name=""/>
        <dsp:cNvSpPr/>
      </dsp:nvSpPr>
      <dsp:spPr>
        <a:xfrm>
          <a:off x="2059864" y="744831"/>
          <a:ext cx="1953411" cy="993108"/>
        </a:xfrm>
        <a:prstGeom prst="roundRect">
          <a:avLst/>
        </a:prstGeom>
        <a:solidFill>
          <a:schemeClr val="accent1">
            <a:shade val="80000"/>
            <a:hueOff val="135632"/>
            <a:satOff val="2588"/>
            <a:lumOff val="1142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marL="0" lvl="0" indent="0" algn="ctr" defTabSz="800100">
            <a:lnSpc>
              <a:spcPct val="90000"/>
            </a:lnSpc>
            <a:spcBef>
              <a:spcPct val="0"/>
            </a:spcBef>
            <a:spcAft>
              <a:spcPct val="35000"/>
            </a:spcAft>
            <a:buNone/>
          </a:pPr>
          <a:r>
            <a:rPr lang="pl-PL" sz="1800" kern="1200"/>
            <a:t>Wybór celów, kierunków działań i projektów</a:t>
          </a:r>
        </a:p>
      </dsp:txBody>
      <dsp:txXfrm>
        <a:off x="2108344" y="793311"/>
        <a:ext cx="1856451" cy="896148"/>
      </dsp:txXfrm>
    </dsp:sp>
    <dsp:sp modelId="{9BEA3A7D-8518-46F0-A416-6A78BD601AE1}">
      <dsp:nvSpPr>
        <dsp:cNvPr id="0" name=""/>
        <dsp:cNvSpPr/>
      </dsp:nvSpPr>
      <dsp:spPr>
        <a:xfrm>
          <a:off x="4117805" y="744831"/>
          <a:ext cx="1953411" cy="993108"/>
        </a:xfrm>
        <a:prstGeom prst="roundRect">
          <a:avLst/>
        </a:prstGeom>
        <a:solidFill>
          <a:schemeClr val="accent1">
            <a:shade val="80000"/>
            <a:hueOff val="271263"/>
            <a:satOff val="5175"/>
            <a:lumOff val="2285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marL="0" lvl="0" indent="0" algn="ctr" defTabSz="800100">
            <a:lnSpc>
              <a:spcPct val="90000"/>
            </a:lnSpc>
            <a:spcBef>
              <a:spcPct val="0"/>
            </a:spcBef>
            <a:spcAft>
              <a:spcPts val="0"/>
            </a:spcAft>
            <a:buNone/>
          </a:pPr>
          <a:r>
            <a:rPr lang="pl-PL" sz="1800" kern="1200"/>
            <a:t>Konsultacje </a:t>
          </a:r>
        </a:p>
        <a:p>
          <a:pPr marL="0" lvl="0" indent="0" algn="ctr" defTabSz="800100">
            <a:lnSpc>
              <a:spcPct val="90000"/>
            </a:lnSpc>
            <a:spcBef>
              <a:spcPct val="0"/>
            </a:spcBef>
            <a:spcAft>
              <a:spcPts val="0"/>
            </a:spcAft>
            <a:buNone/>
          </a:pPr>
          <a:r>
            <a:rPr lang="pl-PL" sz="1800" kern="1200"/>
            <a:t>i opiniowanie</a:t>
          </a:r>
        </a:p>
      </dsp:txBody>
      <dsp:txXfrm>
        <a:off x="4166285" y="793311"/>
        <a:ext cx="1856451" cy="896148"/>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0A279D0-F061-4FD4-B9C6-217C0167B0A1}">
      <dsp:nvSpPr>
        <dsp:cNvPr id="0" name=""/>
        <dsp:cNvSpPr/>
      </dsp:nvSpPr>
      <dsp:spPr>
        <a:xfrm>
          <a:off x="3903451" y="1889679"/>
          <a:ext cx="207276" cy="1263795"/>
        </a:xfrm>
        <a:custGeom>
          <a:avLst/>
          <a:gdLst/>
          <a:ahLst/>
          <a:cxnLst/>
          <a:rect l="0" t="0" r="0" b="0"/>
          <a:pathLst>
            <a:path>
              <a:moveTo>
                <a:pt x="0" y="0"/>
              </a:moveTo>
              <a:lnTo>
                <a:pt x="0" y="1263795"/>
              </a:lnTo>
              <a:lnTo>
                <a:pt x="207276" y="1263795"/>
              </a:lnTo>
            </a:path>
          </a:pathLst>
        </a:custGeom>
        <a:noFill/>
        <a:ln w="12700" cap="flat" cmpd="sng" algn="ctr">
          <a:solidFill>
            <a:schemeClr val="accent1">
              <a:tint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11C0D59-FE55-4409-8E0D-374CFDF0EA06}">
      <dsp:nvSpPr>
        <dsp:cNvPr id="0" name=""/>
        <dsp:cNvSpPr/>
      </dsp:nvSpPr>
      <dsp:spPr>
        <a:xfrm>
          <a:off x="2657249" y="791491"/>
          <a:ext cx="1862958" cy="339346"/>
        </a:xfrm>
        <a:custGeom>
          <a:avLst/>
          <a:gdLst/>
          <a:ahLst/>
          <a:cxnLst/>
          <a:rect l="0" t="0" r="0" b="0"/>
          <a:pathLst>
            <a:path>
              <a:moveTo>
                <a:pt x="0" y="0"/>
              </a:moveTo>
              <a:lnTo>
                <a:pt x="0" y="177448"/>
              </a:lnTo>
              <a:lnTo>
                <a:pt x="1862958" y="177448"/>
              </a:lnTo>
              <a:lnTo>
                <a:pt x="1862958" y="339346"/>
              </a:lnTo>
            </a:path>
          </a:pathLst>
        </a:custGeom>
        <a:noFill/>
        <a:ln w="12700" cap="flat" cmpd="sng" algn="ctr">
          <a:solidFill>
            <a:schemeClr val="accent1">
              <a:tint val="99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DD44D48-6172-48DD-9B6D-7A98523D8BD2}">
      <dsp:nvSpPr>
        <dsp:cNvPr id="0" name=""/>
        <dsp:cNvSpPr/>
      </dsp:nvSpPr>
      <dsp:spPr>
        <a:xfrm>
          <a:off x="2037764" y="1889679"/>
          <a:ext cx="231283" cy="1263795"/>
        </a:xfrm>
        <a:custGeom>
          <a:avLst/>
          <a:gdLst/>
          <a:ahLst/>
          <a:cxnLst/>
          <a:rect l="0" t="0" r="0" b="0"/>
          <a:pathLst>
            <a:path>
              <a:moveTo>
                <a:pt x="0" y="0"/>
              </a:moveTo>
              <a:lnTo>
                <a:pt x="0" y="1263795"/>
              </a:lnTo>
              <a:lnTo>
                <a:pt x="231283" y="1263795"/>
              </a:lnTo>
            </a:path>
          </a:pathLst>
        </a:custGeom>
        <a:noFill/>
        <a:ln w="12700" cap="flat" cmpd="sng" algn="ctr">
          <a:solidFill>
            <a:schemeClr val="accent1">
              <a:tint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953C86D-AC84-471C-97F2-E1009EC9BB86}">
      <dsp:nvSpPr>
        <dsp:cNvPr id="0" name=""/>
        <dsp:cNvSpPr/>
      </dsp:nvSpPr>
      <dsp:spPr>
        <a:xfrm>
          <a:off x="2608800" y="791491"/>
          <a:ext cx="91440" cy="339346"/>
        </a:xfrm>
        <a:custGeom>
          <a:avLst/>
          <a:gdLst/>
          <a:ahLst/>
          <a:cxnLst/>
          <a:rect l="0" t="0" r="0" b="0"/>
          <a:pathLst>
            <a:path>
              <a:moveTo>
                <a:pt x="48449" y="0"/>
              </a:moveTo>
              <a:lnTo>
                <a:pt x="48449" y="177448"/>
              </a:lnTo>
              <a:lnTo>
                <a:pt x="45720" y="177448"/>
              </a:lnTo>
              <a:lnTo>
                <a:pt x="45720" y="339346"/>
              </a:lnTo>
            </a:path>
          </a:pathLst>
        </a:custGeom>
        <a:noFill/>
        <a:ln w="12700" cap="flat" cmpd="sng" algn="ctr">
          <a:solidFill>
            <a:schemeClr val="accent1">
              <a:tint val="99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F4779B1-7987-46DC-8319-33A1256DD580}">
      <dsp:nvSpPr>
        <dsp:cNvPr id="0" name=""/>
        <dsp:cNvSpPr/>
      </dsp:nvSpPr>
      <dsp:spPr>
        <a:xfrm>
          <a:off x="172076" y="1885308"/>
          <a:ext cx="231283" cy="1263795"/>
        </a:xfrm>
        <a:custGeom>
          <a:avLst/>
          <a:gdLst/>
          <a:ahLst/>
          <a:cxnLst/>
          <a:rect l="0" t="0" r="0" b="0"/>
          <a:pathLst>
            <a:path>
              <a:moveTo>
                <a:pt x="0" y="0"/>
              </a:moveTo>
              <a:lnTo>
                <a:pt x="0" y="1263795"/>
              </a:lnTo>
              <a:lnTo>
                <a:pt x="231283" y="1263795"/>
              </a:lnTo>
            </a:path>
          </a:pathLst>
        </a:custGeom>
        <a:noFill/>
        <a:ln w="12700" cap="flat" cmpd="sng" algn="ctr">
          <a:solidFill>
            <a:schemeClr val="accent1">
              <a:tint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8B3438B-6499-47D7-87DF-6A01E66925DC}">
      <dsp:nvSpPr>
        <dsp:cNvPr id="0" name=""/>
        <dsp:cNvSpPr/>
      </dsp:nvSpPr>
      <dsp:spPr>
        <a:xfrm>
          <a:off x="788833" y="791491"/>
          <a:ext cx="1868416" cy="339346"/>
        </a:xfrm>
        <a:custGeom>
          <a:avLst/>
          <a:gdLst/>
          <a:ahLst/>
          <a:cxnLst/>
          <a:rect l="0" t="0" r="0" b="0"/>
          <a:pathLst>
            <a:path>
              <a:moveTo>
                <a:pt x="1868416" y="0"/>
              </a:moveTo>
              <a:lnTo>
                <a:pt x="1868416" y="177448"/>
              </a:lnTo>
              <a:lnTo>
                <a:pt x="0" y="177448"/>
              </a:lnTo>
              <a:lnTo>
                <a:pt x="0" y="339346"/>
              </a:lnTo>
            </a:path>
          </a:pathLst>
        </a:custGeom>
        <a:noFill/>
        <a:ln w="12700" cap="flat" cmpd="sng" algn="ctr">
          <a:solidFill>
            <a:schemeClr val="accent1">
              <a:tint val="99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DE9FB4B-5DB9-4954-A3B9-EC571A4EF911}">
      <dsp:nvSpPr>
        <dsp:cNvPr id="0" name=""/>
        <dsp:cNvSpPr/>
      </dsp:nvSpPr>
      <dsp:spPr>
        <a:xfrm>
          <a:off x="1886304" y="92598"/>
          <a:ext cx="1541890" cy="698892"/>
        </a:xfrm>
        <a:prstGeom prst="rect">
          <a:avLst/>
        </a:prstGeom>
        <a:solidFill>
          <a:schemeClr val="accent1">
            <a:shade val="8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pl-PL" sz="1100" b="1" kern="1200">
              <a:latin typeface="Times New Roman" panose="02020603050405020304" pitchFamily="18" charset="0"/>
              <a:cs typeface="Times New Roman" panose="02020603050405020304" pitchFamily="18" charset="0"/>
            </a:rPr>
            <a:t>WIZJA ROZWOJOWA</a:t>
          </a:r>
        </a:p>
      </dsp:txBody>
      <dsp:txXfrm>
        <a:off x="1886304" y="92598"/>
        <a:ext cx="1541890" cy="698892"/>
      </dsp:txXfrm>
    </dsp:sp>
    <dsp:sp modelId="{097A1821-5381-4F75-8FED-0E3EC71F25A1}">
      <dsp:nvSpPr>
        <dsp:cNvPr id="0" name=""/>
        <dsp:cNvSpPr/>
      </dsp:nvSpPr>
      <dsp:spPr>
        <a:xfrm>
          <a:off x="17887" y="1130838"/>
          <a:ext cx="1541890" cy="754470"/>
        </a:xfrm>
        <a:prstGeom prst="rect">
          <a:avLst/>
        </a:prstGeom>
        <a:solidFill>
          <a:schemeClr val="accent1">
            <a:tint val="99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pl-PL" sz="1100" b="1" kern="1200">
              <a:latin typeface="Times New Roman" panose="02020603050405020304" pitchFamily="18" charset="0"/>
              <a:cs typeface="Times New Roman" panose="02020603050405020304" pitchFamily="18" charset="0"/>
            </a:rPr>
            <a:t>Wysoka jakości życia mieszkańców</a:t>
          </a:r>
        </a:p>
      </dsp:txBody>
      <dsp:txXfrm>
        <a:off x="17887" y="1130838"/>
        <a:ext cx="1541890" cy="754470"/>
      </dsp:txXfrm>
    </dsp:sp>
    <dsp:sp modelId="{BEF178A3-5B78-4324-9214-F06894DE3F24}">
      <dsp:nvSpPr>
        <dsp:cNvPr id="0" name=""/>
        <dsp:cNvSpPr/>
      </dsp:nvSpPr>
      <dsp:spPr>
        <a:xfrm>
          <a:off x="403360" y="2209105"/>
          <a:ext cx="1541890" cy="1879996"/>
        </a:xfrm>
        <a:prstGeom prst="rect">
          <a:avLst/>
        </a:prstGeom>
        <a:solidFill>
          <a:schemeClr val="accent1">
            <a:tint val="8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pl-PL" sz="1100" b="1" kern="1200">
              <a:latin typeface="Times New Roman" panose="02020603050405020304" pitchFamily="18" charset="0"/>
              <a:cs typeface="Times New Roman" panose="02020603050405020304" pitchFamily="18" charset="0"/>
            </a:rPr>
            <a:t>1. System edukacji dostosowany do potrzeb rynku pracy</a:t>
          </a:r>
        </a:p>
        <a:p>
          <a:pPr marL="0" lvl="0" indent="0" algn="ctr" defTabSz="488950">
            <a:lnSpc>
              <a:spcPct val="90000"/>
            </a:lnSpc>
            <a:spcBef>
              <a:spcPct val="0"/>
            </a:spcBef>
            <a:spcAft>
              <a:spcPct val="35000"/>
            </a:spcAft>
            <a:buNone/>
          </a:pPr>
          <a:r>
            <a:rPr lang="pl-PL" sz="1100" b="1" kern="1200">
              <a:latin typeface="Times New Roman" panose="02020603050405020304" pitchFamily="18" charset="0"/>
              <a:cs typeface="Times New Roman" panose="02020603050405020304" pitchFamily="18" charset="0"/>
            </a:rPr>
            <a:t>2. Wzrost aktywności społecznej mieszkańców</a:t>
          </a:r>
        </a:p>
        <a:p>
          <a:pPr marL="0" lvl="0" indent="0" algn="ctr" defTabSz="488950">
            <a:lnSpc>
              <a:spcPct val="90000"/>
            </a:lnSpc>
            <a:spcBef>
              <a:spcPct val="0"/>
            </a:spcBef>
            <a:spcAft>
              <a:spcPct val="35000"/>
            </a:spcAft>
            <a:buNone/>
          </a:pPr>
          <a:r>
            <a:rPr lang="pl-PL" sz="1100" b="1" kern="1200">
              <a:latin typeface="Times New Roman" panose="02020603050405020304" pitchFamily="18" charset="0"/>
              <a:cs typeface="Times New Roman" panose="02020603050405020304" pitchFamily="18" charset="0"/>
            </a:rPr>
            <a:t>3. Efektywna opieka senioralna</a:t>
          </a:r>
        </a:p>
      </dsp:txBody>
      <dsp:txXfrm>
        <a:off x="403360" y="2209105"/>
        <a:ext cx="1541890" cy="1879996"/>
      </dsp:txXfrm>
    </dsp:sp>
    <dsp:sp modelId="{45B4A84E-FD91-4F8A-AD00-5C4FCF65B744}">
      <dsp:nvSpPr>
        <dsp:cNvPr id="0" name=""/>
        <dsp:cNvSpPr/>
      </dsp:nvSpPr>
      <dsp:spPr>
        <a:xfrm>
          <a:off x="1883575" y="1130838"/>
          <a:ext cx="1541890" cy="758841"/>
        </a:xfrm>
        <a:prstGeom prst="rect">
          <a:avLst/>
        </a:prstGeom>
        <a:solidFill>
          <a:schemeClr val="accent1">
            <a:tint val="99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ts val="0"/>
            </a:spcAft>
            <a:buNone/>
          </a:pPr>
          <a:r>
            <a:rPr lang="pl-PL" sz="1100" b="1" kern="1200">
              <a:latin typeface="Times New Roman" panose="02020603050405020304" pitchFamily="18" charset="0"/>
              <a:cs typeface="Times New Roman" panose="02020603050405020304" pitchFamily="18" charset="0"/>
            </a:rPr>
            <a:t>Konkurencyjna</a:t>
          </a:r>
        </a:p>
        <a:p>
          <a:pPr marL="0" lvl="0" indent="0" algn="ctr" defTabSz="488950">
            <a:lnSpc>
              <a:spcPct val="90000"/>
            </a:lnSpc>
            <a:spcBef>
              <a:spcPct val="0"/>
            </a:spcBef>
            <a:spcAft>
              <a:spcPct val="35000"/>
            </a:spcAft>
            <a:buNone/>
          </a:pPr>
          <a:r>
            <a:rPr lang="pl-PL" sz="1100" b="1" kern="1200">
              <a:latin typeface="Times New Roman" panose="02020603050405020304" pitchFamily="18" charset="0"/>
              <a:cs typeface="Times New Roman" panose="02020603050405020304" pitchFamily="18" charset="0"/>
            </a:rPr>
            <a:t> i innowacyjna gospodarka lokalna</a:t>
          </a:r>
        </a:p>
      </dsp:txBody>
      <dsp:txXfrm>
        <a:off x="1883575" y="1130838"/>
        <a:ext cx="1541890" cy="758841"/>
      </dsp:txXfrm>
    </dsp:sp>
    <dsp:sp modelId="{D3C11C83-DB50-4AD3-996C-2B41AB1022DD}">
      <dsp:nvSpPr>
        <dsp:cNvPr id="0" name=""/>
        <dsp:cNvSpPr/>
      </dsp:nvSpPr>
      <dsp:spPr>
        <a:xfrm>
          <a:off x="2269047" y="2213476"/>
          <a:ext cx="1541890" cy="1879996"/>
        </a:xfrm>
        <a:prstGeom prst="rect">
          <a:avLst/>
        </a:prstGeom>
        <a:solidFill>
          <a:schemeClr val="accent1">
            <a:tint val="8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ts val="0"/>
            </a:spcAft>
            <a:buNone/>
          </a:pPr>
          <a:r>
            <a:rPr lang="pl-PL" sz="1100" b="1" kern="1200">
              <a:latin typeface="Times New Roman" panose="02020603050405020304" pitchFamily="18" charset="0"/>
              <a:cs typeface="Times New Roman" panose="02020603050405020304" pitchFamily="18" charset="0"/>
            </a:rPr>
            <a:t>1. Specjalizacja </a:t>
          </a:r>
        </a:p>
        <a:p>
          <a:pPr marL="0" lvl="0" indent="0" algn="ctr" defTabSz="488950">
            <a:lnSpc>
              <a:spcPct val="90000"/>
            </a:lnSpc>
            <a:spcBef>
              <a:spcPct val="0"/>
            </a:spcBef>
            <a:spcAft>
              <a:spcPct val="35000"/>
            </a:spcAft>
            <a:buNone/>
          </a:pPr>
          <a:r>
            <a:rPr lang="pl-PL" sz="1100" b="1" kern="1200">
              <a:latin typeface="Times New Roman" panose="02020603050405020304" pitchFamily="18" charset="0"/>
              <a:cs typeface="Times New Roman" panose="02020603050405020304" pitchFamily="18" charset="0"/>
            </a:rPr>
            <a:t>i współpraca przedsiębiorstw</a:t>
          </a:r>
        </a:p>
        <a:p>
          <a:pPr marL="0" lvl="0" indent="0" algn="ctr" defTabSz="488950">
            <a:lnSpc>
              <a:spcPct val="90000"/>
            </a:lnSpc>
            <a:spcBef>
              <a:spcPct val="0"/>
            </a:spcBef>
            <a:spcAft>
              <a:spcPct val="35000"/>
            </a:spcAft>
            <a:buNone/>
          </a:pPr>
          <a:r>
            <a:rPr lang="pl-PL" sz="1100" b="1" kern="1200">
              <a:latin typeface="Times New Roman" panose="02020603050405020304" pitchFamily="18" charset="0"/>
              <a:cs typeface="Times New Roman" panose="02020603050405020304" pitchFamily="18" charset="0"/>
            </a:rPr>
            <a:t>2. Atrakcyjny rynek pracy</a:t>
          </a:r>
        </a:p>
        <a:p>
          <a:pPr marL="0" lvl="0" indent="0" algn="ctr" defTabSz="488950">
            <a:lnSpc>
              <a:spcPct val="90000"/>
            </a:lnSpc>
            <a:spcBef>
              <a:spcPct val="0"/>
            </a:spcBef>
            <a:spcAft>
              <a:spcPct val="35000"/>
            </a:spcAft>
            <a:buNone/>
          </a:pPr>
          <a:r>
            <a:rPr lang="pl-PL" sz="1100" b="1" kern="1200">
              <a:latin typeface="Times New Roman" panose="02020603050405020304" pitchFamily="18" charset="0"/>
              <a:cs typeface="Times New Roman" panose="02020603050405020304" pitchFamily="18" charset="0"/>
            </a:rPr>
            <a:t>3. Poprawa aktywności gospodarczej mieszkańców</a:t>
          </a:r>
        </a:p>
      </dsp:txBody>
      <dsp:txXfrm>
        <a:off x="2269047" y="2213476"/>
        <a:ext cx="1541890" cy="1879996"/>
      </dsp:txXfrm>
    </dsp:sp>
    <dsp:sp modelId="{3A2F0B0B-780B-4766-984A-518BCD2803D1}">
      <dsp:nvSpPr>
        <dsp:cNvPr id="0" name=""/>
        <dsp:cNvSpPr/>
      </dsp:nvSpPr>
      <dsp:spPr>
        <a:xfrm>
          <a:off x="3749262" y="1130838"/>
          <a:ext cx="1541890" cy="758841"/>
        </a:xfrm>
        <a:prstGeom prst="rect">
          <a:avLst/>
        </a:prstGeom>
        <a:solidFill>
          <a:schemeClr val="accent1">
            <a:tint val="99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ts val="0"/>
            </a:spcAft>
            <a:buNone/>
          </a:pPr>
          <a:r>
            <a:rPr lang="pl-PL" sz="1100" b="1" kern="1200">
              <a:latin typeface="Times New Roman" panose="02020603050405020304" pitchFamily="18" charset="0"/>
              <a:cs typeface="Times New Roman" panose="02020603050405020304" pitchFamily="18" charset="0"/>
            </a:rPr>
            <a:t>Atrakcyjna przestrzeń </a:t>
          </a:r>
        </a:p>
        <a:p>
          <a:pPr marL="0" lvl="0" indent="0" algn="ctr" defTabSz="488950">
            <a:lnSpc>
              <a:spcPct val="90000"/>
            </a:lnSpc>
            <a:spcBef>
              <a:spcPct val="0"/>
            </a:spcBef>
            <a:spcAft>
              <a:spcPct val="35000"/>
            </a:spcAft>
            <a:buNone/>
          </a:pPr>
          <a:r>
            <a:rPr lang="pl-PL" sz="1100" b="1" kern="1200">
              <a:latin typeface="Times New Roman" panose="02020603050405020304" pitchFamily="18" charset="0"/>
              <a:cs typeface="Times New Roman" panose="02020603050405020304" pitchFamily="18" charset="0"/>
            </a:rPr>
            <a:t>i czyste środowisko</a:t>
          </a:r>
        </a:p>
      </dsp:txBody>
      <dsp:txXfrm>
        <a:off x="3749262" y="1130838"/>
        <a:ext cx="1541890" cy="758841"/>
      </dsp:txXfrm>
    </dsp:sp>
    <dsp:sp modelId="{ACC1022C-C288-4A65-BEEA-0C2273CF6898}">
      <dsp:nvSpPr>
        <dsp:cNvPr id="0" name=""/>
        <dsp:cNvSpPr/>
      </dsp:nvSpPr>
      <dsp:spPr>
        <a:xfrm>
          <a:off x="4110728" y="2213476"/>
          <a:ext cx="1541890" cy="1879996"/>
        </a:xfrm>
        <a:prstGeom prst="rect">
          <a:avLst/>
        </a:prstGeom>
        <a:solidFill>
          <a:schemeClr val="accent1">
            <a:tint val="8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pl-PL" sz="1100" b="1" kern="1200">
              <a:latin typeface="Times New Roman" panose="02020603050405020304" pitchFamily="18" charset="0"/>
              <a:cs typeface="Times New Roman" panose="02020603050405020304" pitchFamily="18" charset="0"/>
            </a:rPr>
            <a:t>1. Poprawa atrakcyjności inwestycyjnej</a:t>
          </a:r>
        </a:p>
        <a:p>
          <a:pPr marL="0" lvl="0" indent="0" algn="ctr" defTabSz="488950">
            <a:lnSpc>
              <a:spcPct val="90000"/>
            </a:lnSpc>
            <a:spcBef>
              <a:spcPct val="0"/>
            </a:spcBef>
            <a:spcAft>
              <a:spcPct val="35000"/>
            </a:spcAft>
            <a:buNone/>
          </a:pPr>
          <a:r>
            <a:rPr lang="pl-PL" sz="1100" b="1" kern="1200">
              <a:latin typeface="Times New Roman" panose="02020603050405020304" pitchFamily="18" charset="0"/>
              <a:cs typeface="Times New Roman" panose="02020603050405020304" pitchFamily="18" charset="0"/>
            </a:rPr>
            <a:t>2. Rozwinięta infrastruktura turystyczno-rekreacyjna</a:t>
          </a:r>
        </a:p>
        <a:p>
          <a:pPr marL="0" lvl="0" indent="0" algn="ctr" defTabSz="488950">
            <a:lnSpc>
              <a:spcPct val="90000"/>
            </a:lnSpc>
            <a:spcBef>
              <a:spcPct val="0"/>
            </a:spcBef>
            <a:spcAft>
              <a:spcPct val="35000"/>
            </a:spcAft>
            <a:buNone/>
          </a:pPr>
          <a:r>
            <a:rPr lang="pl-PL" sz="1100" b="1" kern="1200">
              <a:latin typeface="Times New Roman" panose="02020603050405020304" pitchFamily="18" charset="0"/>
              <a:cs typeface="Times New Roman" panose="02020603050405020304" pitchFamily="18" charset="0"/>
            </a:rPr>
            <a:t>3. Zadbane i odporne na zmiany klimatu środowisko przyrodnicze</a:t>
          </a:r>
        </a:p>
        <a:p>
          <a:pPr marL="0" lvl="0" indent="0" algn="ctr" defTabSz="488950">
            <a:lnSpc>
              <a:spcPct val="90000"/>
            </a:lnSpc>
            <a:spcBef>
              <a:spcPct val="0"/>
            </a:spcBef>
            <a:spcAft>
              <a:spcPct val="35000"/>
            </a:spcAft>
            <a:buNone/>
          </a:pPr>
          <a:r>
            <a:rPr lang="pl-PL" sz="1100" b="1" kern="1200">
              <a:latin typeface="Times New Roman" panose="02020603050405020304" pitchFamily="18" charset="0"/>
              <a:cs typeface="Times New Roman" panose="02020603050405020304" pitchFamily="18" charset="0"/>
            </a:rPr>
            <a:t> </a:t>
          </a:r>
        </a:p>
      </dsp:txBody>
      <dsp:txXfrm>
        <a:off x="4110728" y="2213476"/>
        <a:ext cx="1541890" cy="1879996"/>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F62710A-0FC3-41C6-810B-F18A428ABF15}">
      <dsp:nvSpPr>
        <dsp:cNvPr id="0" name=""/>
        <dsp:cNvSpPr/>
      </dsp:nvSpPr>
      <dsp:spPr>
        <a:xfrm>
          <a:off x="0" y="193286"/>
          <a:ext cx="1902061" cy="114123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770" tIns="64770" rIns="64770" bIns="64770" numCol="1" spcCol="1270" anchor="ctr" anchorCtr="0">
          <a:noAutofit/>
        </a:bodyPr>
        <a:lstStyle/>
        <a:p>
          <a:pPr marL="0" lvl="0" indent="0" algn="ctr" defTabSz="755650">
            <a:lnSpc>
              <a:spcPct val="90000"/>
            </a:lnSpc>
            <a:spcBef>
              <a:spcPct val="0"/>
            </a:spcBef>
            <a:spcAft>
              <a:spcPct val="35000"/>
            </a:spcAft>
            <a:buNone/>
          </a:pPr>
          <a:r>
            <a:rPr lang="pl-PL" sz="1700" b="1" kern="1200">
              <a:latin typeface="Times New Roman" panose="02020603050405020304" pitchFamily="18" charset="0"/>
              <a:cs typeface="Times New Roman" panose="02020603050405020304" pitchFamily="18" charset="0"/>
            </a:rPr>
            <a:t>1. System edukacji dostosowany do potrzeb rynku pracy</a:t>
          </a:r>
          <a:endParaRPr lang="pl-PL" sz="1700" kern="1200">
            <a:latin typeface="Times New Roman" panose="02020603050405020304" pitchFamily="18" charset="0"/>
            <a:cs typeface="Times New Roman" panose="02020603050405020304" pitchFamily="18" charset="0"/>
          </a:endParaRPr>
        </a:p>
      </dsp:txBody>
      <dsp:txXfrm>
        <a:off x="0" y="193286"/>
        <a:ext cx="1902061" cy="1141236"/>
      </dsp:txXfrm>
    </dsp:sp>
    <dsp:sp modelId="{56E4B85A-C321-4AAA-8566-085BE2DD40AD}">
      <dsp:nvSpPr>
        <dsp:cNvPr id="0" name=""/>
        <dsp:cNvSpPr/>
      </dsp:nvSpPr>
      <dsp:spPr>
        <a:xfrm>
          <a:off x="2092267" y="193286"/>
          <a:ext cx="1902061" cy="114123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770" tIns="64770" rIns="64770" bIns="64770" numCol="1" spcCol="1270" anchor="ctr" anchorCtr="0">
          <a:noAutofit/>
        </a:bodyPr>
        <a:lstStyle/>
        <a:p>
          <a:pPr marL="0" lvl="0" indent="0" algn="ctr" defTabSz="755650">
            <a:lnSpc>
              <a:spcPct val="90000"/>
            </a:lnSpc>
            <a:spcBef>
              <a:spcPct val="0"/>
            </a:spcBef>
            <a:spcAft>
              <a:spcPct val="35000"/>
            </a:spcAft>
            <a:buNone/>
          </a:pPr>
          <a:r>
            <a:rPr lang="pl-PL" sz="1700" b="1" kern="1200">
              <a:latin typeface="Times New Roman" panose="02020603050405020304" pitchFamily="18" charset="0"/>
              <a:cs typeface="Times New Roman" panose="02020603050405020304" pitchFamily="18" charset="0"/>
            </a:rPr>
            <a:t>2. Wzrost aktywności społecznej mieszkańców</a:t>
          </a:r>
          <a:endParaRPr lang="pl-PL" sz="1700" kern="1200">
            <a:latin typeface="Times New Roman" panose="02020603050405020304" pitchFamily="18" charset="0"/>
            <a:cs typeface="Times New Roman" panose="02020603050405020304" pitchFamily="18" charset="0"/>
          </a:endParaRPr>
        </a:p>
      </dsp:txBody>
      <dsp:txXfrm>
        <a:off x="2092267" y="193286"/>
        <a:ext cx="1902061" cy="1141236"/>
      </dsp:txXfrm>
    </dsp:sp>
    <dsp:sp modelId="{BE37979F-F454-42EB-8079-CBA7FC0564E2}">
      <dsp:nvSpPr>
        <dsp:cNvPr id="0" name=""/>
        <dsp:cNvSpPr/>
      </dsp:nvSpPr>
      <dsp:spPr>
        <a:xfrm>
          <a:off x="4184534" y="193286"/>
          <a:ext cx="1902061" cy="114123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770" tIns="64770" rIns="64770" bIns="64770" numCol="1" spcCol="1270" anchor="ctr" anchorCtr="0">
          <a:noAutofit/>
        </a:bodyPr>
        <a:lstStyle/>
        <a:p>
          <a:pPr marL="0" lvl="0" indent="0" algn="ctr" defTabSz="755650">
            <a:lnSpc>
              <a:spcPct val="90000"/>
            </a:lnSpc>
            <a:spcBef>
              <a:spcPct val="0"/>
            </a:spcBef>
            <a:spcAft>
              <a:spcPct val="35000"/>
            </a:spcAft>
            <a:buNone/>
          </a:pPr>
          <a:r>
            <a:rPr lang="pl-PL" sz="1700" b="1" kern="1200">
              <a:latin typeface="Times New Roman" panose="02020603050405020304" pitchFamily="18" charset="0"/>
              <a:cs typeface="Times New Roman" panose="02020603050405020304" pitchFamily="18" charset="0"/>
            </a:rPr>
            <a:t>3. Efektywna opieka senioralna</a:t>
          </a:r>
          <a:endParaRPr lang="pl-PL" sz="1700" kern="1200">
            <a:latin typeface="Times New Roman" panose="02020603050405020304" pitchFamily="18" charset="0"/>
            <a:cs typeface="Times New Roman" panose="02020603050405020304" pitchFamily="18" charset="0"/>
          </a:endParaRPr>
        </a:p>
      </dsp:txBody>
      <dsp:txXfrm>
        <a:off x="4184534" y="193286"/>
        <a:ext cx="1902061" cy="1141236"/>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F62710A-0FC3-41C6-810B-F18A428ABF15}">
      <dsp:nvSpPr>
        <dsp:cNvPr id="0" name=""/>
        <dsp:cNvSpPr/>
      </dsp:nvSpPr>
      <dsp:spPr>
        <a:xfrm>
          <a:off x="0" y="191512"/>
          <a:ext cx="1907976" cy="114478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2390" tIns="72390" rIns="72390" bIns="72390" numCol="1" spcCol="1270" anchor="ctr" anchorCtr="0">
          <a:noAutofit/>
        </a:bodyPr>
        <a:lstStyle/>
        <a:p>
          <a:pPr marL="0" lvl="0" indent="0" algn="ctr" defTabSz="844550">
            <a:lnSpc>
              <a:spcPct val="90000"/>
            </a:lnSpc>
            <a:spcBef>
              <a:spcPct val="0"/>
            </a:spcBef>
            <a:spcAft>
              <a:spcPts val="0"/>
            </a:spcAft>
            <a:buNone/>
          </a:pPr>
          <a:r>
            <a:rPr lang="pl-PL" sz="1900" b="1" kern="1200">
              <a:latin typeface="Times New Roman" panose="02020603050405020304" pitchFamily="18" charset="0"/>
              <a:cs typeface="Times New Roman" panose="02020603050405020304" pitchFamily="18" charset="0"/>
            </a:rPr>
            <a:t>1. Specjalizacja</a:t>
          </a:r>
        </a:p>
        <a:p>
          <a:pPr marL="0" lvl="0" indent="0" algn="ctr" defTabSz="844550">
            <a:lnSpc>
              <a:spcPct val="90000"/>
            </a:lnSpc>
            <a:spcBef>
              <a:spcPct val="0"/>
            </a:spcBef>
            <a:spcAft>
              <a:spcPct val="35000"/>
            </a:spcAft>
            <a:buNone/>
          </a:pPr>
          <a:r>
            <a:rPr lang="pl-PL" sz="1900" b="1" kern="1200">
              <a:latin typeface="Times New Roman" panose="02020603050405020304" pitchFamily="18" charset="0"/>
              <a:cs typeface="Times New Roman" panose="02020603050405020304" pitchFamily="18" charset="0"/>
            </a:rPr>
            <a:t> i współpraca przedsiębiorstw</a:t>
          </a:r>
        </a:p>
      </dsp:txBody>
      <dsp:txXfrm>
        <a:off x="0" y="191512"/>
        <a:ext cx="1907976" cy="1144785"/>
      </dsp:txXfrm>
    </dsp:sp>
    <dsp:sp modelId="{56E4B85A-C321-4AAA-8566-085BE2DD40AD}">
      <dsp:nvSpPr>
        <dsp:cNvPr id="0" name=""/>
        <dsp:cNvSpPr/>
      </dsp:nvSpPr>
      <dsp:spPr>
        <a:xfrm>
          <a:off x="2098774" y="191512"/>
          <a:ext cx="1907976" cy="114478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2390" tIns="72390" rIns="72390" bIns="72390" numCol="1" spcCol="1270" anchor="ctr" anchorCtr="0">
          <a:noAutofit/>
        </a:bodyPr>
        <a:lstStyle/>
        <a:p>
          <a:pPr marL="0" lvl="0" indent="0" algn="ctr" defTabSz="844550">
            <a:lnSpc>
              <a:spcPct val="90000"/>
            </a:lnSpc>
            <a:spcBef>
              <a:spcPct val="0"/>
            </a:spcBef>
            <a:spcAft>
              <a:spcPct val="35000"/>
            </a:spcAft>
            <a:buNone/>
          </a:pPr>
          <a:r>
            <a:rPr lang="pl-PL" sz="1900" b="1" kern="1200">
              <a:latin typeface="Times New Roman" panose="02020603050405020304" pitchFamily="18" charset="0"/>
              <a:cs typeface="Times New Roman" panose="02020603050405020304" pitchFamily="18" charset="0"/>
            </a:rPr>
            <a:t>2. Atrakcyjny rynek pracy</a:t>
          </a:r>
          <a:endParaRPr lang="pl-PL" sz="1900" kern="1200">
            <a:latin typeface="Times New Roman" panose="02020603050405020304" pitchFamily="18" charset="0"/>
            <a:cs typeface="Times New Roman" panose="02020603050405020304" pitchFamily="18" charset="0"/>
          </a:endParaRPr>
        </a:p>
      </dsp:txBody>
      <dsp:txXfrm>
        <a:off x="2098774" y="191512"/>
        <a:ext cx="1907976" cy="1144785"/>
      </dsp:txXfrm>
    </dsp:sp>
    <dsp:sp modelId="{BE37979F-F454-42EB-8079-CBA7FC0564E2}">
      <dsp:nvSpPr>
        <dsp:cNvPr id="0" name=""/>
        <dsp:cNvSpPr/>
      </dsp:nvSpPr>
      <dsp:spPr>
        <a:xfrm>
          <a:off x="4197548" y="191512"/>
          <a:ext cx="1907976" cy="114478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2390" tIns="72390" rIns="72390" bIns="72390" numCol="1" spcCol="1270" anchor="ctr" anchorCtr="0">
          <a:noAutofit/>
        </a:bodyPr>
        <a:lstStyle/>
        <a:p>
          <a:pPr marL="0" lvl="0" indent="0" algn="ctr" defTabSz="844550">
            <a:lnSpc>
              <a:spcPct val="90000"/>
            </a:lnSpc>
            <a:spcBef>
              <a:spcPct val="0"/>
            </a:spcBef>
            <a:spcAft>
              <a:spcPct val="35000"/>
            </a:spcAft>
            <a:buNone/>
          </a:pPr>
          <a:r>
            <a:rPr lang="pl-PL" sz="1900" b="1" kern="1200">
              <a:latin typeface="Times New Roman" panose="02020603050405020304" pitchFamily="18" charset="0"/>
              <a:cs typeface="Times New Roman" panose="02020603050405020304" pitchFamily="18" charset="0"/>
            </a:rPr>
            <a:t>3. Poprawa aktywności gospodarczej mieszkańców</a:t>
          </a:r>
          <a:endParaRPr lang="pl-PL" sz="1900" kern="1200">
            <a:latin typeface="Times New Roman" panose="02020603050405020304" pitchFamily="18" charset="0"/>
            <a:cs typeface="Times New Roman" panose="02020603050405020304" pitchFamily="18" charset="0"/>
          </a:endParaRPr>
        </a:p>
      </dsp:txBody>
      <dsp:txXfrm>
        <a:off x="4197548" y="191512"/>
        <a:ext cx="1907976" cy="1144785"/>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F62710A-0FC3-41C6-810B-F18A428ABF15}">
      <dsp:nvSpPr>
        <dsp:cNvPr id="0" name=""/>
        <dsp:cNvSpPr/>
      </dsp:nvSpPr>
      <dsp:spPr>
        <a:xfrm>
          <a:off x="0" y="192043"/>
          <a:ext cx="1906205" cy="114372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marL="0" lvl="0" indent="0" algn="ctr" defTabSz="666750">
            <a:lnSpc>
              <a:spcPct val="90000"/>
            </a:lnSpc>
            <a:spcBef>
              <a:spcPct val="0"/>
            </a:spcBef>
            <a:spcAft>
              <a:spcPct val="35000"/>
            </a:spcAft>
            <a:buNone/>
          </a:pPr>
          <a:r>
            <a:rPr lang="pl-PL" sz="1500" b="1" kern="1200">
              <a:latin typeface="Times New Roman" panose="02020603050405020304" pitchFamily="18" charset="0"/>
              <a:cs typeface="Times New Roman" panose="02020603050405020304" pitchFamily="18" charset="0"/>
            </a:rPr>
            <a:t>1. Poprawa atrakcyjności inwestycyjnej</a:t>
          </a:r>
        </a:p>
      </dsp:txBody>
      <dsp:txXfrm>
        <a:off x="0" y="192043"/>
        <a:ext cx="1906205" cy="1143723"/>
      </dsp:txXfrm>
    </dsp:sp>
    <dsp:sp modelId="{56E4B85A-C321-4AAA-8566-085BE2DD40AD}">
      <dsp:nvSpPr>
        <dsp:cNvPr id="0" name=""/>
        <dsp:cNvSpPr/>
      </dsp:nvSpPr>
      <dsp:spPr>
        <a:xfrm>
          <a:off x="2096826" y="192043"/>
          <a:ext cx="1906205" cy="114372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marL="0" lvl="0" indent="0" algn="ctr" defTabSz="666750">
            <a:lnSpc>
              <a:spcPct val="90000"/>
            </a:lnSpc>
            <a:spcBef>
              <a:spcPct val="0"/>
            </a:spcBef>
            <a:spcAft>
              <a:spcPct val="35000"/>
            </a:spcAft>
            <a:buNone/>
          </a:pPr>
          <a:r>
            <a:rPr lang="pl-PL" sz="1500" b="1" kern="1200">
              <a:latin typeface="Times New Roman" panose="02020603050405020304" pitchFamily="18" charset="0"/>
              <a:cs typeface="Times New Roman" panose="02020603050405020304" pitchFamily="18" charset="0"/>
            </a:rPr>
            <a:t>2. Rozwinięta infrastruktura turystyczno-rekreacyjna</a:t>
          </a:r>
          <a:endParaRPr lang="pl-PL" sz="1500" kern="1200">
            <a:latin typeface="Times New Roman" panose="02020603050405020304" pitchFamily="18" charset="0"/>
            <a:cs typeface="Times New Roman" panose="02020603050405020304" pitchFamily="18" charset="0"/>
          </a:endParaRPr>
        </a:p>
      </dsp:txBody>
      <dsp:txXfrm>
        <a:off x="2096826" y="192043"/>
        <a:ext cx="1906205" cy="1143723"/>
      </dsp:txXfrm>
    </dsp:sp>
    <dsp:sp modelId="{BE37979F-F454-42EB-8079-CBA7FC0564E2}">
      <dsp:nvSpPr>
        <dsp:cNvPr id="0" name=""/>
        <dsp:cNvSpPr/>
      </dsp:nvSpPr>
      <dsp:spPr>
        <a:xfrm>
          <a:off x="4193653" y="192043"/>
          <a:ext cx="1906205" cy="114372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marL="0" lvl="0" indent="0" algn="ctr" defTabSz="666750">
            <a:lnSpc>
              <a:spcPct val="90000"/>
            </a:lnSpc>
            <a:spcBef>
              <a:spcPct val="0"/>
            </a:spcBef>
            <a:spcAft>
              <a:spcPts val="0"/>
            </a:spcAft>
            <a:buNone/>
          </a:pPr>
          <a:r>
            <a:rPr lang="pl-PL" sz="1500" b="1" kern="1200">
              <a:latin typeface="Times New Roman" panose="02020603050405020304" pitchFamily="18" charset="0"/>
              <a:cs typeface="Times New Roman" panose="02020603050405020304" pitchFamily="18" charset="0"/>
            </a:rPr>
            <a:t>3. Zadbane</a:t>
          </a:r>
        </a:p>
        <a:p>
          <a:pPr marL="0" lvl="0" indent="0" algn="ctr" defTabSz="666750">
            <a:lnSpc>
              <a:spcPct val="90000"/>
            </a:lnSpc>
            <a:spcBef>
              <a:spcPct val="0"/>
            </a:spcBef>
            <a:spcAft>
              <a:spcPct val="35000"/>
            </a:spcAft>
            <a:buNone/>
          </a:pPr>
          <a:r>
            <a:rPr lang="pl-PL" sz="1500" b="1" kern="1200">
              <a:latin typeface="Times New Roman" panose="02020603050405020304" pitchFamily="18" charset="0"/>
              <a:cs typeface="Times New Roman" panose="02020603050405020304" pitchFamily="18" charset="0"/>
            </a:rPr>
            <a:t> i odporne na zmiany klimatu środowisko przyrodnicze</a:t>
          </a:r>
          <a:endParaRPr lang="pl-PL" sz="1500" kern="1200">
            <a:latin typeface="Times New Roman" panose="02020603050405020304" pitchFamily="18" charset="0"/>
            <a:cs typeface="Times New Roman" panose="02020603050405020304" pitchFamily="18" charset="0"/>
          </a:endParaRPr>
        </a:p>
      </dsp:txBody>
      <dsp:txXfrm>
        <a:off x="4193653" y="192043"/>
        <a:ext cx="1906205" cy="1143723"/>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9BA4AA0-EFD4-477F-ADD6-014B38511726}">
      <dsp:nvSpPr>
        <dsp:cNvPr id="0" name=""/>
        <dsp:cNvSpPr/>
      </dsp:nvSpPr>
      <dsp:spPr>
        <a:xfrm>
          <a:off x="0" y="0"/>
          <a:ext cx="6099859" cy="79057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marL="0" lvl="0" indent="0" algn="ctr" defTabSz="889000">
            <a:lnSpc>
              <a:spcPct val="90000"/>
            </a:lnSpc>
            <a:spcBef>
              <a:spcPct val="0"/>
            </a:spcBef>
            <a:spcAft>
              <a:spcPct val="35000"/>
            </a:spcAft>
            <a:buNone/>
          </a:pPr>
          <a:r>
            <a:rPr lang="pl-PL" sz="2000" kern="1200"/>
            <a:t>Porozumienie gmin </a:t>
          </a:r>
          <a:br>
            <a:rPr lang="pl-PL" sz="2000" kern="1200"/>
          </a:br>
          <a:r>
            <a:rPr lang="pl-PL" sz="2000" kern="1200"/>
            <a:t>Kraśnickiego obszaru współpracy ponadlokalnej</a:t>
          </a:r>
        </a:p>
      </dsp:txBody>
      <dsp:txXfrm>
        <a:off x="23155" y="23155"/>
        <a:ext cx="6053549" cy="744265"/>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130A965-68AC-409B-A37C-1A6EE770B80A}">
      <dsp:nvSpPr>
        <dsp:cNvPr id="0" name=""/>
        <dsp:cNvSpPr/>
      </dsp:nvSpPr>
      <dsp:spPr>
        <a:xfrm>
          <a:off x="39349" y="38102"/>
          <a:ext cx="1619746" cy="100012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marL="0" lvl="0" indent="0" algn="ctr" defTabSz="800100">
            <a:lnSpc>
              <a:spcPct val="90000"/>
            </a:lnSpc>
            <a:spcBef>
              <a:spcPct val="0"/>
            </a:spcBef>
            <a:spcAft>
              <a:spcPct val="35000"/>
            </a:spcAft>
            <a:buNone/>
          </a:pPr>
          <a:r>
            <a:rPr lang="pl-PL" sz="1800" kern="1200"/>
            <a:t>Strategia Ponadlokalna</a:t>
          </a:r>
        </a:p>
      </dsp:txBody>
      <dsp:txXfrm>
        <a:off x="68642" y="67395"/>
        <a:ext cx="1561160" cy="941536"/>
      </dsp:txXfrm>
    </dsp:sp>
    <dsp:sp modelId="{A4D9F7C9-814A-4351-AED5-D0BF993FB743}">
      <dsp:nvSpPr>
        <dsp:cNvPr id="0" name=""/>
        <dsp:cNvSpPr/>
      </dsp:nvSpPr>
      <dsp:spPr>
        <a:xfrm>
          <a:off x="1940354" y="0"/>
          <a:ext cx="1907872" cy="103822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pl-PL" sz="1600" kern="1200"/>
            <a:t>Strategia ZIT MOF Kraśnik</a:t>
          </a:r>
        </a:p>
      </dsp:txBody>
      <dsp:txXfrm>
        <a:off x="1970763" y="30409"/>
        <a:ext cx="1847054" cy="977407"/>
      </dsp:txXfrm>
    </dsp:sp>
    <dsp:sp modelId="{4C34A831-4322-401B-9054-1A5161907B77}">
      <dsp:nvSpPr>
        <dsp:cNvPr id="0" name=""/>
        <dsp:cNvSpPr/>
      </dsp:nvSpPr>
      <dsp:spPr>
        <a:xfrm>
          <a:off x="4168750" y="0"/>
          <a:ext cx="1907872" cy="1038225"/>
        </a:xfrm>
        <a:prstGeom prst="rightArrow">
          <a:avLst/>
        </a:prstGeom>
        <a:solidFill>
          <a:schemeClr val="accent1">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pl-PL" sz="900" b="1" kern="1200">
              <a:solidFill>
                <a:sysClr val="windowText" lastClr="000000"/>
              </a:solidFill>
            </a:rPr>
            <a:t>- Przedsięwzięcia kluczowe</a:t>
          </a:r>
        </a:p>
        <a:p>
          <a:pPr marL="0" lvl="0" indent="0" algn="ctr" defTabSz="400050">
            <a:lnSpc>
              <a:spcPct val="90000"/>
            </a:lnSpc>
            <a:spcBef>
              <a:spcPct val="0"/>
            </a:spcBef>
            <a:spcAft>
              <a:spcPct val="35000"/>
            </a:spcAft>
            <a:buNone/>
          </a:pPr>
          <a:r>
            <a:rPr lang="pl-PL" sz="900" b="1" kern="1200">
              <a:solidFill>
                <a:sysClr val="windowText" lastClr="000000"/>
              </a:solidFill>
            </a:rPr>
            <a:t>- Projekty partnerskie</a:t>
          </a:r>
        </a:p>
        <a:p>
          <a:pPr marL="0" lvl="0" indent="0" algn="ctr" defTabSz="400050">
            <a:lnSpc>
              <a:spcPct val="90000"/>
            </a:lnSpc>
            <a:spcBef>
              <a:spcPct val="0"/>
            </a:spcBef>
            <a:spcAft>
              <a:spcPct val="35000"/>
            </a:spcAft>
            <a:buNone/>
          </a:pPr>
          <a:r>
            <a:rPr lang="pl-PL" sz="900" b="1" kern="1200">
              <a:solidFill>
                <a:sysClr val="windowText" lastClr="000000"/>
              </a:solidFill>
            </a:rPr>
            <a:t>- Wiązki Projektów</a:t>
          </a:r>
        </a:p>
      </dsp:txBody>
      <dsp:txXfrm>
        <a:off x="4168750" y="259556"/>
        <a:ext cx="1648316" cy="519113"/>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6755B08-C8EC-42CB-B8D0-571AAD76D5FF}">
      <dsp:nvSpPr>
        <dsp:cNvPr id="0" name=""/>
        <dsp:cNvSpPr/>
      </dsp:nvSpPr>
      <dsp:spPr>
        <a:xfrm>
          <a:off x="3691" y="0"/>
          <a:ext cx="2477694" cy="76200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pl-PL" sz="900" b="1" kern="1200"/>
            <a:t>Strategie/Programy Rozwoju</a:t>
          </a:r>
        </a:p>
        <a:p>
          <a:pPr marL="0" lvl="0" indent="0" algn="ctr" defTabSz="400050">
            <a:lnSpc>
              <a:spcPct val="90000"/>
            </a:lnSpc>
            <a:spcBef>
              <a:spcPct val="0"/>
            </a:spcBef>
            <a:spcAft>
              <a:spcPct val="35000"/>
            </a:spcAft>
            <a:buNone/>
          </a:pPr>
          <a:r>
            <a:rPr lang="pl-PL" sz="900" b="1" kern="1200"/>
            <a:t>poszczególnych gmin</a:t>
          </a:r>
        </a:p>
      </dsp:txBody>
      <dsp:txXfrm>
        <a:off x="26009" y="22318"/>
        <a:ext cx="2433058" cy="717364"/>
      </dsp:txXfrm>
    </dsp:sp>
    <dsp:sp modelId="{8A2DA788-6F84-4CB0-8940-80F7B37EC89C}">
      <dsp:nvSpPr>
        <dsp:cNvPr id="0" name=""/>
        <dsp:cNvSpPr/>
      </dsp:nvSpPr>
      <dsp:spPr>
        <a:xfrm>
          <a:off x="2735400" y="0"/>
          <a:ext cx="3297105" cy="762000"/>
        </a:xfrm>
        <a:prstGeom prst="rightArrow">
          <a:avLst/>
        </a:prstGeom>
        <a:solidFill>
          <a:schemeClr val="accent1">
            <a:lumMod val="40000"/>
            <a:lumOff val="6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pl-PL" sz="900" b="1" kern="1200"/>
            <a:t>- Projekty strategiczne</a:t>
          </a:r>
        </a:p>
        <a:p>
          <a:pPr marL="0" lvl="0" indent="0" algn="ctr" defTabSz="400050">
            <a:lnSpc>
              <a:spcPct val="90000"/>
            </a:lnSpc>
            <a:spcBef>
              <a:spcPct val="0"/>
            </a:spcBef>
            <a:spcAft>
              <a:spcPct val="35000"/>
            </a:spcAft>
            <a:buNone/>
          </a:pPr>
          <a:r>
            <a:rPr lang="pl-PL" sz="900" b="1" kern="1200"/>
            <a:t>- Projekty indywidualne</a:t>
          </a:r>
        </a:p>
      </dsp:txBody>
      <dsp:txXfrm>
        <a:off x="2735400" y="190500"/>
        <a:ext cx="3106605" cy="381000"/>
      </dsp:txXfrm>
    </dsp:sp>
  </dsp:spTree>
</dsp:drawing>
</file>

<file path=word/diagrams/layout1.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10.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11.xml><?xml version="1.0" encoding="utf-8"?>
<dgm:layoutDef xmlns:dgm="http://schemas.openxmlformats.org/drawingml/2006/diagram" xmlns:a="http://schemas.openxmlformats.org/drawingml/2006/main" uniqueId="urn:microsoft.com/office/officeart/2005/8/layout/gear1">
  <dgm:title val=""/>
  <dgm:desc val=""/>
  <dgm:catLst>
    <dgm:cat type="relationship" pri="3000"/>
    <dgm:cat type="process" pri="28000"/>
    <dgm:cat type="cycle" pri="14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useDef="1">
    <dgm:dataModel>
      <dgm:ptLst/>
      <dgm:bg/>
      <dgm:whole/>
    </dgm:dataModel>
  </dgm:clrData>
  <dgm:layoutNode name="composite">
    <dgm:varLst>
      <dgm:chMax val="3"/>
      <dgm:animLvl val="lvl"/>
      <dgm:resizeHandles val="exact"/>
    </dgm:varLst>
    <dgm:alg type="composite">
      <dgm:param type="ar" val="1"/>
    </dgm:alg>
    <dgm:shape xmlns:r="http://schemas.openxmlformats.org/officeDocument/2006/relationships" r:blip="">
      <dgm:adjLst/>
    </dgm:shape>
    <dgm:presOf/>
    <dgm:choose name="Name0">
      <dgm:if name="Name1" axis="ch" ptType="node" func="cnt" op="lte" val="1">
        <dgm:constrLst>
          <dgm:constr type="primFontSz" for="ch" ptType="node" op="equ" val="65"/>
          <dgm:constr type="w" for="ch" forName="gear1" refType="w" fact="0.55"/>
          <dgm:constr type="h" for="ch" forName="gear1" refType="w" fact="0.55"/>
          <dgm:constr type="l" for="ch" forName="gear1" refType="w" fact="0.05"/>
          <dgm:constr type="t" for="ch" forName="gear1" refType="w" fact="0.05"/>
          <dgm:constr type="w" for="ch" forName="gear1srcNode" val="1"/>
          <dgm:constr type="h" for="ch" forName="gear1srcNode" val="1"/>
          <dgm:constr type="l" for="ch" forName="gear1srcNode" refType="w" fact="0.32"/>
          <dgm:constr type="t" for="ch" forName="gear1srcNode"/>
          <dgm:constr type="w" for="ch" forName="gear1dstNode" val="1"/>
          <dgm:constr type="h" for="ch" forName="gear1dstNode" val="1"/>
          <dgm:constr type="r" for="ch" forName="gear1dstNode" refType="w" fact="0.58"/>
          <dgm:constr type="t" for="ch" forName="gear1dstNode" refType="h" fact="0.55"/>
          <dgm:constr type="diam" for="des" forName="connector1" refType="w" refFor="ch" refForName="gear1" op="equ" fact="1.1"/>
          <dgm:constr type="h" for="des" forName="connector1" refType="w" refFor="ch" refForName="gear1" op="equ" fact="0.1"/>
          <dgm:constr type="w" for="ch" forName="gear1ch" refType="w" fact="0.35"/>
          <dgm:constr type="h" for="ch" forName="gear1ch" refType="w" refFor="ch" refForName="gear1ch" fact="0.6"/>
          <dgm:constr type="l" for="ch" forName="gear1ch"/>
          <dgm:constr type="b" for="ch" forName="gear1ch" refType="h" fact="0.6"/>
        </dgm:constrLst>
      </dgm:if>
      <dgm:if name="Name2" axis="ch" ptType="node" func="cnt" op="equ" val="2">
        <dgm:constrLst>
          <dgm:constr type="primFontSz" for="ch" ptType="node" op="equ" val="65"/>
          <dgm:constr type="w" for="ch" forName="gear1" refType="w" fact="0.55"/>
          <dgm:constr type="h" for="ch" forName="gear1" refType="w" fact="0.55"/>
          <dgm:constr type="l" for="ch" forName="gear1" refType="w" fact="0.45"/>
          <dgm:constr type="t" for="ch" forName="gear1" refType="w" fact="0.25"/>
          <dgm:constr type="w" for="ch" forName="gear1srcNode" val="1"/>
          <dgm:constr type="h" for="ch" forName="gear1srcNode" val="1"/>
          <dgm:constr type="l" for="ch" forName="gear1srcNode" refType="w" fact="0.72"/>
          <dgm:constr type="t" for="ch" forName="gear1srcNode" refType="w" fact="0.2"/>
          <dgm:constr type="w" for="ch" forName="gear1dstNode" val="1"/>
          <dgm:constr type="h" for="ch" forName="gear1dstNode" val="1"/>
          <dgm:constr type="r" for="ch" forName="gear1dstNode" refType="w" fact="0.98"/>
          <dgm:constr type="t" for="ch" forName="gear1dstNode" refType="h" fact="0.75"/>
          <dgm:constr type="diam" for="des" forName="connector1" refType="w" refFor="ch" refForName="gear1" op="equ" fact="1.1"/>
          <dgm:constr type="h" for="des" forName="connector1" refType="w" refFor="ch" refForName="gear1" op="equ" fact="0.1"/>
          <dgm:constr type="w" for="ch" forName="gear1ch" refType="w" fact="0.35"/>
          <dgm:constr type="h" for="ch" forName="gear1ch" refType="w" refFor="ch" refForName="gear1ch" fact="0.6"/>
          <dgm:constr type="l" for="ch" forName="gear1ch" refType="w" fact="0.38"/>
          <dgm:constr type="b" for="ch" forName="gear1ch" refType="w" fact="0.8"/>
          <dgm:constr type="w" for="ch" forName="gear2" refType="w" fact="0.4"/>
          <dgm:constr type="h" for="ch" forName="gear2" refType="w" fact="0.4"/>
          <dgm:constr type="l" for="ch" forName="gear2" refType="w" fact="0.13"/>
          <dgm:constr type="t" for="ch" forName="gear2" refType="w" fact="0.12"/>
          <dgm:constr type="w" for="ch" forName="gear2srcNode" val="1"/>
          <dgm:constr type="h" for="ch" forName="gear2srcNode" val="1"/>
          <dgm:constr type="l" for="ch" forName="gear2srcNode" refType="w" fact="0.23"/>
          <dgm:constr type="t" for="ch" forName="gear2srcNode" refType="w" fact="0.08"/>
          <dgm:constr type="w" for="ch" forName="gear2dstNode" val="1"/>
          <dgm:constr type="h" for="ch" forName="gear2dstNode" val="1"/>
          <dgm:constr type="l" for="ch" forName="gear2dstNode" refType="w" fact="0.1"/>
          <dgm:constr type="t" for="ch" forName="gear2dstNode" refType="h" fact="0.33"/>
          <dgm:constr type="diam" for="des" forName="connector2" refType="w" refFor="ch" refForName="gear2" op="equ" fact="-1.1"/>
          <dgm:constr type="h" for="des" forName="connector2" refType="w" refFor="ch" refForName="gear1" op="equ" fact="0.1"/>
          <dgm:constr type="w" for="ch" forName="gear2ch" refType="w" fact="0.35"/>
          <dgm:constr type="h" for="ch" forName="gear2ch" refType="w" refFor="ch" refForName="gear2ch" fact="0.6"/>
          <dgm:constr type="l" for="ch" forName="gear2ch" refType="w" fact="0.34"/>
          <dgm:constr type="t" for="ch" forName="gear2ch" refType="w" fact="0.04"/>
        </dgm:constrLst>
      </dgm:if>
      <dgm:else name="Name3">
        <dgm:constrLst>
          <dgm:constr type="primFontSz" for="ch" ptType="node" op="equ" val="65"/>
          <dgm:constr type="w" for="ch" forName="gear1" refType="w" fact="0.55"/>
          <dgm:constr type="h" for="ch" forName="gear1" refType="w" fact="0.55"/>
          <dgm:constr type="l" for="ch" forName="gear1" refType="w" fact="0.45"/>
          <dgm:constr type="t" for="ch" forName="gear1" refType="w" fact="0.45"/>
          <dgm:constr type="w" for="ch" forName="gear1srcNode" val="1"/>
          <dgm:constr type="h" for="ch" forName="gear1srcNode" val="1"/>
          <dgm:constr type="l" for="ch" forName="gear1srcNode" refType="w" fact="0.72"/>
          <dgm:constr type="t" for="ch" forName="gear1srcNode" refType="w" fact="0.4"/>
          <dgm:constr type="w" for="ch" forName="gear1dstNode" val="1"/>
          <dgm:constr type="h" for="ch" forName="gear1dstNode" val="1"/>
          <dgm:constr type="r" for="ch" forName="gear1dstNode" refType="w" fact="0.98"/>
          <dgm:constr type="t" for="ch" forName="gear1dstNode" refType="h" fact="0.95"/>
          <dgm:constr type="diam" for="des" forName="connector1" refType="w" refFor="ch" refForName="gear1" op="equ" fact="1.15"/>
          <dgm:constr type="h" for="des" forName="connector1" refType="w" refFor="ch" refForName="gear1" op="equ" fact="0.1"/>
          <dgm:constr type="w" for="ch" forName="gear1ch" refType="w" fact="0.35"/>
          <dgm:constr type="h" for="ch" forName="gear1ch" refType="w" refFor="ch" refForName="gear1ch" fact="0.6"/>
          <dgm:constr type="l" for="ch" forName="gear1ch" refType="w" fact="0.38"/>
          <dgm:constr type="b" for="ch" forName="gear1ch" refType="h"/>
          <dgm:constr type="w" for="ch" forName="gear2" refType="w" fact="0.4"/>
          <dgm:constr type="h" for="ch" forName="gear2" refType="w" fact="0.4"/>
          <dgm:constr type="l" for="ch" forName="gear2" refType="w" fact="0.13"/>
          <dgm:constr type="t" for="ch" forName="gear2" refType="w" fact="0.32"/>
          <dgm:constr type="w" for="ch" forName="gear2srcNode" val="1"/>
          <dgm:constr type="h" for="ch" forName="gear2srcNode" val="1"/>
          <dgm:constr type="l" for="ch" forName="gear2srcNode" refType="w" fact="0.23"/>
          <dgm:constr type="t" for="ch" forName="gear2srcNode" refType="w" fact="0.28"/>
          <dgm:constr type="w" for="ch" forName="gear2dstNode" val="1"/>
          <dgm:constr type="h" for="ch" forName="gear2dstNode" val="1"/>
          <dgm:constr type="l" for="ch" forName="gear2dstNode" refType="w" fact="0.1"/>
          <dgm:constr type="t" for="ch" forName="gear2dstNode" refType="h" fact="0.53"/>
          <dgm:constr type="diam" for="des" forName="connector2" refType="w" refFor="ch" refForName="gear2" op="equ" fact="-1.1"/>
          <dgm:constr type="h" for="des" forName="connector2" refType="w" refFor="ch" refForName="gear1" op="equ" fact="0.1"/>
          <dgm:constr type="w" for="ch" forName="gear2ch" refType="w" fact="0.35"/>
          <dgm:constr type="h" for="ch" forName="gear2ch" refType="w" refFor="ch" refForName="gear2ch" fact="0.6"/>
          <dgm:constr type="l" for="ch" forName="gear2ch"/>
          <dgm:constr type="t" for="ch" forName="gear2ch" refType="w" fact="0.58"/>
          <dgm:constr type="w" for="ch" forName="gear3" refType="w" fact="0.48"/>
          <dgm:constr type="h" for="ch" forName="gear3" refType="w" fact="0.48"/>
          <dgm:constr type="l" for="ch" forName="gear3" refType="w" fact="0.31"/>
          <dgm:constr type="t" for="ch" forName="gear3"/>
          <dgm:constr type="w" for="ch" forName="gear3tx" refType="w" fact="0.22"/>
          <dgm:constr type="h" for="ch" forName="gear3tx" refType="w" fact="0.22"/>
          <dgm:constr type="ctrX" for="ch" forName="gear3tx" refType="ctrX" refFor="ch" refForName="gear3"/>
          <dgm:constr type="ctrY" for="ch" forName="gear3tx" refType="ctrY" refFor="ch" refForName="gear3"/>
          <dgm:constr type="w" for="ch" forName="gear3srcNode" val="1"/>
          <dgm:constr type="h" for="ch" forName="gear3srcNode" val="1"/>
          <dgm:constr type="l" for="ch" forName="gear3srcNode" refType="w" fact="0.3"/>
          <dgm:constr type="t" for="ch" forName="gear3srcNode" refType="w" fact="0.25"/>
          <dgm:constr type="w" for="ch" forName="gear3dstNode" val="1"/>
          <dgm:constr type="h" for="ch" forName="gear3dstNode" val="1"/>
          <dgm:constr type="l" for="ch" forName="gear3dstNode" refType="w" fact="0.38"/>
          <dgm:constr type="t" for="ch" forName="gear3dstNode" refType="h" fact="0.05"/>
          <dgm:constr type="diam" for="des" forName="connector3" refType="w" refFor="ch" refForName="gear3" op="equ"/>
          <dgm:constr type="h" for="des" forName="connector3" refType="w" refFor="ch" refForName="gear1" op="equ" fact="0.1"/>
          <dgm:constr type="w" for="ch" forName="gear3ch" refType="w" fact="0.35"/>
          <dgm:constr type="h" for="ch" forName="gear3ch" refType="w" refFor="ch" refForName="gear3ch" fact="0.6"/>
          <dgm:constr type="l" for="ch" forName="gear3ch" refType="w" fact="0.65"/>
          <dgm:constr type="t" for="ch" forName="gear3ch" refType="h" fact="0.13"/>
        </dgm:constrLst>
      </dgm:else>
    </dgm:choose>
    <dgm:ruleLst/>
    <dgm:forEach name="Name4" axis="ch" ptType="node" cnt="1">
      <dgm:layoutNode name="gear1" styleLbl="node1">
        <dgm:varLst>
          <dgm:chMax val="1"/>
          <dgm:bulletEnabled val="1"/>
        </dgm:varLst>
        <dgm:alg type="tx">
          <dgm:param type="txAnchorVertCh" val="mid"/>
        </dgm:alg>
        <dgm:shape xmlns:r="http://schemas.openxmlformats.org/officeDocument/2006/relationships" type="gear9"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1srcNode">
        <dgm:alg type="sp"/>
        <dgm:shape xmlns:r="http://schemas.openxmlformats.org/officeDocument/2006/relationships" type="rect" r:blip="" hideGeom="1">
          <dgm:adjLst/>
        </dgm:shape>
        <dgm:presOf axis="self"/>
        <dgm:constrLst/>
        <dgm:ruleLst/>
      </dgm:layoutNode>
      <dgm:layoutNode name="gear1dstNode">
        <dgm:alg type="sp"/>
        <dgm:shape xmlns:r="http://schemas.openxmlformats.org/officeDocument/2006/relationships" type="rect" r:blip="" hideGeom="1">
          <dgm:adjLst/>
        </dgm:shape>
        <dgm:presOf axis="self"/>
        <dgm:constrLst/>
        <dgm:ruleLst/>
      </dgm:layoutNode>
      <dgm:choose name="Name5">
        <dgm:if name="Name6" axis="ch" ptType="node" func="cnt" op="gte" val="1">
          <dgm:layoutNode name="gear1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7"/>
      </dgm:choose>
    </dgm:forEach>
    <dgm:forEach name="Name8" axis="ch" ptType="node" st="2" cnt="1">
      <dgm:layoutNode name="gear2" styleLbl="node1">
        <dgm:varLst>
          <dgm:chMax val="1"/>
          <dgm:bulletEnabled val="1"/>
        </dgm:varLst>
        <dgm:alg type="tx">
          <dgm:param type="txAnchorVertCh" val="mid"/>
        </dgm:alg>
        <dgm:shape xmlns:r="http://schemas.openxmlformats.org/officeDocument/2006/relationships" type="gear6"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2srcNode">
        <dgm:alg type="sp"/>
        <dgm:shape xmlns:r="http://schemas.openxmlformats.org/officeDocument/2006/relationships" type="rect" r:blip="" hideGeom="1">
          <dgm:adjLst/>
        </dgm:shape>
        <dgm:presOf axis="self"/>
        <dgm:constrLst/>
        <dgm:ruleLst/>
      </dgm:layoutNode>
      <dgm:layoutNode name="gear2dstNode">
        <dgm:alg type="sp"/>
        <dgm:shape xmlns:r="http://schemas.openxmlformats.org/officeDocument/2006/relationships" type="rect" r:blip="" hideGeom="1">
          <dgm:adjLst/>
        </dgm:shape>
        <dgm:presOf axis="self"/>
        <dgm:constrLst/>
        <dgm:ruleLst/>
      </dgm:layoutNode>
      <dgm:choose name="Name9">
        <dgm:if name="Name10" axis="ch" ptType="node" func="cnt" op="gte" val="1">
          <dgm:layoutNode name="gear2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1"/>
      </dgm:choose>
    </dgm:forEach>
    <dgm:forEach name="Name12" axis="ch" ptType="node" st="3" cnt="1">
      <dgm:layoutNode name="gear3" styleLbl="node1">
        <dgm:alg type="sp"/>
        <dgm:shape xmlns:r="http://schemas.openxmlformats.org/officeDocument/2006/relationships" rot="-15" type="gear6" r:blip="">
          <dgm:adjLst/>
        </dgm:shape>
        <dgm:presOf axis="self"/>
        <dgm:constrLst/>
        <dgm:ruleLst/>
      </dgm:layoutNode>
      <dgm:layoutNode name="gear3tx" styleLbl="node1">
        <dgm:varLst>
          <dgm:chMax val="1"/>
          <dgm:bulletEnabled val="1"/>
        </dgm:varLst>
        <dgm:alg type="tx">
          <dgm:param type="txAnchorVertCh" val="mid"/>
        </dgm:alg>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3srcNode">
        <dgm:alg type="sp"/>
        <dgm:shape xmlns:r="http://schemas.openxmlformats.org/officeDocument/2006/relationships" type="rect" r:blip="" hideGeom="1">
          <dgm:adjLst/>
        </dgm:shape>
        <dgm:presOf axis="self"/>
        <dgm:constrLst/>
        <dgm:ruleLst/>
      </dgm:layoutNode>
      <dgm:layoutNode name="gear3dstNode">
        <dgm:alg type="sp"/>
        <dgm:shape xmlns:r="http://schemas.openxmlformats.org/officeDocument/2006/relationships" type="rect" r:blip="" hideGeom="1">
          <dgm:adjLst/>
        </dgm:shape>
        <dgm:presOf axis="self"/>
        <dgm:constrLst/>
        <dgm:ruleLst/>
      </dgm:layoutNode>
      <dgm:choose name="Name13">
        <dgm:if name="Name14" axis="ch" ptType="node" func="cnt" op="gte" val="1">
          <dgm:layoutNode name="gear3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5"/>
      </dgm:choose>
    </dgm:forEach>
    <dgm:forEach name="Name16" axis="ch" ptType="sibTrans" hideLastTrans="0" cnt="1">
      <dgm:layoutNode name="connector1" styleLbl="sibTrans2D1">
        <dgm:alg type="conn">
          <dgm:param type="connRout" val="curve"/>
          <dgm:param type="srcNode" val="gear1srcNode"/>
          <dgm:param type="dstNode" val="gear1dstNode"/>
          <dgm:param type="begPts" val="midR"/>
          <dgm:param type="endPts" val="tCtr"/>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forEach name="Name17" axis="ch" ptType="sibTrans" hideLastTrans="0" st="2" cnt="1">
      <dgm:layoutNode name="connector2" styleLbl="sibTrans2D1">
        <dgm:alg type="conn">
          <dgm:param type="connRout" val="curve"/>
          <dgm:param type="srcNode" val="gear2srcNode"/>
          <dgm:param type="dstNode" val="gear2dstNode"/>
          <dgm:param type="begPts" val="midL"/>
          <dgm:param type="endPts" val="midL"/>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forEach name="Name18" axis="ch" ptType="sibTrans" hideLastTrans="0" st="3" cnt="1">
      <dgm:layoutNode name="connector3" styleLbl="sibTrans2D1">
        <dgm:alg type="conn">
          <dgm:param type="connRout" val="curve"/>
          <dgm:param type="srcNode" val="gear3srcNode"/>
          <dgm:param type="dstNode" val="gear3dstNode"/>
          <dgm:param type="begPts" val="midL"/>
          <dgm:param type="endPts" val="midL"/>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layout3.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hierarchy4">
  <dgm:title val=""/>
  <dgm:desc val=""/>
  <dgm:catLst>
    <dgm:cat type="hierarchy" pri="4000"/>
    <dgm:cat type="list" pri="24000"/>
    <dgm:cat type="relationship" pri="10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T"/>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t"/>
              </dgm:alg>
            </dgm:if>
            <dgm:else name="Name1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T"/>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t"/>
                    </dgm:alg>
                  </dgm:if>
                  <dgm:else name="Name17">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T"/>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t"/>
                          </dgm:alg>
                        </dgm:if>
                        <dgm:else name="Name24">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T"/>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t"/>
                                </dgm:alg>
                              </dgm:if>
                              <dgm:else name="Name3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layout8.xml><?xml version="1.0" encoding="utf-8"?>
<dgm:layoutDef xmlns:dgm="http://schemas.openxmlformats.org/drawingml/2006/diagram" xmlns:a="http://schemas.openxmlformats.org/drawingml/2006/main" uniqueId="urn:microsoft.com/office/officeart/2005/8/layout/hierarchy4">
  <dgm:title val=""/>
  <dgm:desc val=""/>
  <dgm:catLst>
    <dgm:cat type="hierarchy" pri="4000"/>
    <dgm:cat type="list" pri="24000"/>
    <dgm:cat type="relationship" pri="10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T"/>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t"/>
              </dgm:alg>
            </dgm:if>
            <dgm:else name="Name1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T"/>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t"/>
                    </dgm:alg>
                  </dgm:if>
                  <dgm:else name="Name17">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T"/>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t"/>
                          </dgm:alg>
                        </dgm:if>
                        <dgm:else name="Name24">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T"/>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t"/>
                                </dgm:alg>
                              </dgm:if>
                              <dgm:else name="Name3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layout9.xml><?xml version="1.0" encoding="utf-8"?>
<dgm:layoutDef xmlns:dgm="http://schemas.openxmlformats.org/drawingml/2006/diagram" xmlns:a="http://schemas.openxmlformats.org/drawingml/2006/main" uniqueId="urn:microsoft.com/office/officeart/2005/8/layout/hierarchy4">
  <dgm:title val=""/>
  <dgm:desc val=""/>
  <dgm:catLst>
    <dgm:cat type="hierarchy" pri="4000"/>
    <dgm:cat type="list" pri="24000"/>
    <dgm:cat type="relationship" pri="10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T"/>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t"/>
              </dgm:alg>
            </dgm:if>
            <dgm:else name="Name1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T"/>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t"/>
                    </dgm:alg>
                  </dgm:if>
                  <dgm:else name="Name17">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T"/>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t"/>
                          </dgm:alg>
                        </dgm:if>
                        <dgm:else name="Name24">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T"/>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t"/>
                                </dgm:alg>
                              </dgm:if>
                              <dgm:else name="Name3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4FCDF1-7E2E-4CD8-BFDE-E3370CD637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TotalTime>
  <Pages>50</Pages>
  <Words>17622</Words>
  <Characters>105738</Characters>
  <Application>Microsoft Office Word</Application>
  <DocSecurity>0</DocSecurity>
  <Lines>881</Lines>
  <Paragraphs>246</Paragraphs>
  <ScaleCrop>false</ScaleCrop>
  <HeadingPairs>
    <vt:vector size="2" baseType="variant">
      <vt:variant>
        <vt:lpstr>Tytuł</vt:lpstr>
      </vt:variant>
      <vt:variant>
        <vt:i4>1</vt:i4>
      </vt:variant>
    </vt:vector>
  </HeadingPairs>
  <TitlesOfParts>
    <vt:vector size="1" baseType="lpstr">
      <vt:lpstr>STRATEGIA ROZWOJU PONADLOKALNEGO OBSZARU OBEJMUJĄCEGO Miasto Kraśnik, Gminę Kraśnik, Gminę Annopol, Gminę Dzierzkowice, Gminę Gościeradów, Gminę Trzydnik Duży, Gminę Urzędów, Gminę Wilkołaz, Gminę Zakrzówek                           NA LATA 2021-2027,    </vt:lpstr>
    </vt:vector>
  </TitlesOfParts>
  <Company/>
  <LinksUpToDate>false</LinksUpToDate>
  <CharactersWithSpaces>123114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STRATEGIA ROZWOJU PONADLOKALNEGO OBSZARU OBEJMUJĄCEGO Miasto Kraśnik, Gminę Kraśnik, Gminę Annopol, Gminę Dzierzkowice, Gminę Gościeradów, Gminę Trzydnik Duży, Gminę Urzędów, Gminę Wilkołaz, Gminę Zakrzówek                           NA LATA 2021-2027,                                                        z perspektywą do 2035 roku</dc:title>
  <dc:subject/>
  <dc:creator>Monika Kłos</dc:creator>
  <cp:keywords/>
  <dc:description/>
  <cp:lastModifiedBy>Grażyna Joachimowicz</cp:lastModifiedBy>
  <cp:revision>7</cp:revision>
  <cp:lastPrinted>2022-03-28T07:06:00Z</cp:lastPrinted>
  <dcterms:created xsi:type="dcterms:W3CDTF">2022-03-28T06:35:00Z</dcterms:created>
  <dcterms:modified xsi:type="dcterms:W3CDTF">2022-03-28T07:11:00Z</dcterms:modified>
</cp:coreProperties>
</file>