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
          <w:lang w:eastAsia="en-US"/>
        </w:rPr>
        <w:id w:val="288942028"/>
        <w:docPartObj>
          <w:docPartGallery w:val="Cover Pages"/>
          <w:docPartUnique/>
        </w:docPartObj>
      </w:sdtPr>
      <w:sdtEndPr>
        <w:rPr>
          <w:sz w:val="22"/>
        </w:rPr>
      </w:sdtEndPr>
      <w:sdtContent>
        <w:p w14:paraId="6551E926" w14:textId="77777777" w:rsidR="005645A4" w:rsidRDefault="005645A4" w:rsidP="005645A4">
          <w:pPr>
            <w:pStyle w:val="Bezodstpw"/>
            <w:jc w:val="center"/>
            <w:rPr>
              <w:sz w:val="2"/>
            </w:rPr>
          </w:pPr>
        </w:p>
        <w:p w14:paraId="13A74444" w14:textId="77777777" w:rsidR="005645A4" w:rsidRDefault="005645A4" w:rsidP="005645A4">
          <w:pPr>
            <w:pStyle w:val="Bezodstpw"/>
            <w:jc w:val="center"/>
            <w:rPr>
              <w:sz w:val="2"/>
            </w:rPr>
          </w:pPr>
        </w:p>
        <w:p w14:paraId="7FD62D9A" w14:textId="77777777" w:rsidR="005645A4" w:rsidRDefault="005645A4" w:rsidP="005645A4">
          <w:pPr>
            <w:pStyle w:val="Bezodstpw"/>
            <w:jc w:val="center"/>
            <w:rPr>
              <w:sz w:val="2"/>
            </w:rPr>
          </w:pPr>
        </w:p>
        <w:p w14:paraId="658205CA" w14:textId="77777777" w:rsidR="005645A4" w:rsidRDefault="005645A4" w:rsidP="005645A4">
          <w:pPr>
            <w:pStyle w:val="Bezodstpw"/>
            <w:jc w:val="center"/>
            <w:rPr>
              <w:sz w:val="2"/>
            </w:rPr>
          </w:pPr>
        </w:p>
        <w:p w14:paraId="4DA49AEB" w14:textId="77777777" w:rsidR="005645A4" w:rsidRDefault="005645A4" w:rsidP="005645A4">
          <w:pPr>
            <w:pStyle w:val="Bezodstpw"/>
            <w:jc w:val="center"/>
            <w:rPr>
              <w:sz w:val="2"/>
            </w:rPr>
          </w:pPr>
        </w:p>
        <w:p w14:paraId="02CBC017" w14:textId="77777777" w:rsidR="005645A4" w:rsidRDefault="005645A4" w:rsidP="005645A4">
          <w:pPr>
            <w:pStyle w:val="Bezodstpw"/>
            <w:jc w:val="center"/>
            <w:rPr>
              <w:sz w:val="2"/>
            </w:rPr>
          </w:pPr>
        </w:p>
        <w:p w14:paraId="35A37E26" w14:textId="77777777" w:rsidR="005645A4" w:rsidRDefault="005645A4" w:rsidP="005645A4">
          <w:pPr>
            <w:pStyle w:val="Bezodstpw"/>
            <w:jc w:val="center"/>
            <w:rPr>
              <w:sz w:val="2"/>
            </w:rPr>
          </w:pPr>
        </w:p>
        <w:p w14:paraId="01502200" w14:textId="77777777" w:rsidR="005645A4" w:rsidRDefault="005645A4" w:rsidP="005645A4">
          <w:pPr>
            <w:pStyle w:val="Bezodstpw"/>
            <w:jc w:val="center"/>
            <w:rPr>
              <w:sz w:val="2"/>
            </w:rPr>
          </w:pPr>
        </w:p>
        <w:p w14:paraId="62697AF0" w14:textId="77777777" w:rsidR="005645A4" w:rsidRDefault="005645A4" w:rsidP="005645A4">
          <w:pPr>
            <w:pStyle w:val="Bezodstpw"/>
            <w:jc w:val="center"/>
            <w:rPr>
              <w:sz w:val="2"/>
            </w:rPr>
          </w:pPr>
        </w:p>
        <w:p w14:paraId="6678C0C8" w14:textId="77777777" w:rsidR="005645A4" w:rsidRDefault="005645A4" w:rsidP="005645A4">
          <w:pPr>
            <w:pStyle w:val="Bezodstpw"/>
            <w:jc w:val="center"/>
            <w:rPr>
              <w:sz w:val="2"/>
            </w:rPr>
          </w:pPr>
        </w:p>
        <w:p w14:paraId="2F7FE2C6" w14:textId="77777777" w:rsidR="005645A4" w:rsidRDefault="005645A4" w:rsidP="005645A4">
          <w:pPr>
            <w:pStyle w:val="Bezodstpw"/>
            <w:jc w:val="center"/>
            <w:rPr>
              <w:sz w:val="2"/>
            </w:rPr>
          </w:pPr>
        </w:p>
        <w:p w14:paraId="1D5AD1B5" w14:textId="77777777" w:rsidR="005645A4" w:rsidRDefault="005645A4" w:rsidP="005645A4">
          <w:pPr>
            <w:pStyle w:val="Bezodstpw"/>
            <w:jc w:val="center"/>
            <w:rPr>
              <w:sz w:val="2"/>
            </w:rPr>
          </w:pPr>
        </w:p>
        <w:p w14:paraId="68E4EFD4" w14:textId="77777777" w:rsidR="005645A4" w:rsidRDefault="005645A4" w:rsidP="005645A4">
          <w:pPr>
            <w:pStyle w:val="Bezodstpw"/>
            <w:jc w:val="center"/>
            <w:rPr>
              <w:sz w:val="2"/>
            </w:rPr>
          </w:pPr>
        </w:p>
        <w:p w14:paraId="4E56CA35" w14:textId="77777777" w:rsidR="005645A4" w:rsidRPr="00622734" w:rsidRDefault="005645A4" w:rsidP="005645A4">
          <w:pPr>
            <w:pStyle w:val="Bezodstpw"/>
            <w:jc w:val="center"/>
            <w:rPr>
              <w:sz w:val="2"/>
              <w:szCs w:val="20"/>
            </w:rPr>
          </w:pPr>
        </w:p>
        <w:p w14:paraId="555CA87D" w14:textId="77777777" w:rsidR="005645A4" w:rsidRPr="00622734" w:rsidRDefault="005645A4" w:rsidP="005645A4">
          <w:pPr>
            <w:pStyle w:val="Bezodstpw"/>
            <w:jc w:val="center"/>
            <w:rPr>
              <w:sz w:val="2"/>
              <w:szCs w:val="20"/>
            </w:rPr>
          </w:pPr>
        </w:p>
        <w:p w14:paraId="6F2FC6FC" w14:textId="77777777" w:rsidR="005645A4" w:rsidRPr="00622734" w:rsidRDefault="005645A4" w:rsidP="005645A4">
          <w:pPr>
            <w:pStyle w:val="Bezodstpw"/>
            <w:jc w:val="center"/>
            <w:rPr>
              <w:sz w:val="2"/>
              <w:szCs w:val="20"/>
            </w:rPr>
          </w:pPr>
        </w:p>
        <w:p w14:paraId="4D5A513E" w14:textId="77777777" w:rsidR="005645A4" w:rsidRPr="00622734" w:rsidRDefault="005645A4" w:rsidP="005645A4">
          <w:pPr>
            <w:pStyle w:val="Bezodstpw"/>
            <w:jc w:val="center"/>
            <w:rPr>
              <w:sz w:val="2"/>
              <w:szCs w:val="20"/>
            </w:rPr>
          </w:pPr>
        </w:p>
        <w:p w14:paraId="1625B816" w14:textId="77777777" w:rsidR="005645A4" w:rsidRPr="00622734" w:rsidRDefault="005645A4" w:rsidP="005645A4">
          <w:pPr>
            <w:pStyle w:val="Bezodstpw"/>
            <w:jc w:val="center"/>
            <w:rPr>
              <w:sz w:val="2"/>
              <w:szCs w:val="20"/>
            </w:rPr>
          </w:pPr>
        </w:p>
        <w:p w14:paraId="5690ED7E" w14:textId="75C0066A" w:rsidR="005645A4" w:rsidRPr="00622734" w:rsidRDefault="005645A4" w:rsidP="005645A4">
          <w:pPr>
            <w:pStyle w:val="Bezodstpw"/>
            <w:jc w:val="center"/>
            <w:rPr>
              <w:sz w:val="2"/>
              <w:szCs w:val="20"/>
            </w:rPr>
          </w:pPr>
        </w:p>
        <w:p w14:paraId="62C2F848" w14:textId="6CBBD206" w:rsidR="00C00F7B" w:rsidRPr="00622734" w:rsidRDefault="00C00F7B" w:rsidP="005645A4">
          <w:pPr>
            <w:pStyle w:val="Bezodstpw"/>
            <w:jc w:val="center"/>
            <w:rPr>
              <w:sz w:val="2"/>
              <w:szCs w:val="20"/>
            </w:rPr>
          </w:pPr>
        </w:p>
        <w:p w14:paraId="09083B55" w14:textId="77777777" w:rsidR="00622734" w:rsidRDefault="00622734" w:rsidP="00C00F7B">
          <w:pPr>
            <w:pStyle w:val="Bezodstpw"/>
            <w:jc w:val="center"/>
            <w:rPr>
              <w:rFonts w:asciiTheme="majorHAnsi" w:eastAsiaTheme="majorEastAsia" w:hAnsiTheme="majorHAnsi" w:cstheme="majorBidi"/>
              <w:color w:val="538135" w:themeColor="accent6" w:themeShade="BF"/>
              <w:sz w:val="48"/>
              <w:szCs w:val="48"/>
            </w:rPr>
          </w:pPr>
        </w:p>
        <w:p w14:paraId="322506F2" w14:textId="0DA6F767" w:rsidR="00C00F7B" w:rsidRPr="000869C6" w:rsidRDefault="00AB6F17" w:rsidP="00C00F7B">
          <w:pPr>
            <w:pStyle w:val="Bezodstpw"/>
            <w:jc w:val="center"/>
            <w:rPr>
              <w:rFonts w:asciiTheme="majorHAnsi" w:eastAsiaTheme="majorEastAsia" w:hAnsiTheme="majorHAnsi" w:cstheme="majorBidi"/>
              <w:color w:val="538135" w:themeColor="accent6" w:themeShade="BF"/>
              <w:sz w:val="40"/>
              <w:szCs w:val="40"/>
            </w:rPr>
          </w:pPr>
          <w:r w:rsidRPr="000869C6">
            <w:rPr>
              <w:rFonts w:asciiTheme="majorHAnsi" w:eastAsiaTheme="majorEastAsia" w:hAnsiTheme="majorHAnsi" w:cstheme="majorBidi"/>
              <w:color w:val="538135" w:themeColor="accent6" w:themeShade="BF"/>
              <w:sz w:val="40"/>
              <w:szCs w:val="40"/>
            </w:rPr>
            <w:t xml:space="preserve">PROGNOZA ODDZIAŁYWANIA NA ŚRODOWISKO </w:t>
          </w:r>
          <w:r w:rsidRPr="000869C6">
            <w:rPr>
              <w:rFonts w:asciiTheme="majorHAnsi" w:eastAsiaTheme="majorEastAsia" w:hAnsiTheme="majorHAnsi" w:cstheme="majorBidi"/>
              <w:color w:val="538135" w:themeColor="accent6" w:themeShade="BF"/>
              <w:sz w:val="40"/>
              <w:szCs w:val="40"/>
            </w:rPr>
            <w:br/>
            <w:t xml:space="preserve">PROJEKTU </w:t>
          </w:r>
          <w:r w:rsidR="00F06B92" w:rsidRPr="000869C6">
            <w:rPr>
              <w:rFonts w:asciiTheme="majorHAnsi" w:eastAsiaTheme="majorEastAsia" w:hAnsiTheme="majorHAnsi" w:cstheme="majorBidi"/>
              <w:color w:val="538135" w:themeColor="accent6" w:themeShade="BF"/>
              <w:sz w:val="40"/>
              <w:szCs w:val="40"/>
            </w:rPr>
            <w:t>STRATEGI</w:t>
          </w:r>
          <w:r w:rsidRPr="000869C6">
            <w:rPr>
              <w:rFonts w:asciiTheme="majorHAnsi" w:eastAsiaTheme="majorEastAsia" w:hAnsiTheme="majorHAnsi" w:cstheme="majorBidi"/>
              <w:color w:val="538135" w:themeColor="accent6" w:themeShade="BF"/>
              <w:sz w:val="40"/>
              <w:szCs w:val="40"/>
            </w:rPr>
            <w:t>I</w:t>
          </w:r>
          <w:r w:rsidR="00F06B92" w:rsidRPr="000869C6">
            <w:rPr>
              <w:rFonts w:asciiTheme="majorHAnsi" w:eastAsiaTheme="majorEastAsia" w:hAnsiTheme="majorHAnsi" w:cstheme="majorBidi"/>
              <w:color w:val="538135" w:themeColor="accent6" w:themeShade="BF"/>
              <w:sz w:val="40"/>
              <w:szCs w:val="40"/>
            </w:rPr>
            <w:t xml:space="preserve"> </w:t>
          </w:r>
          <w:r w:rsidR="000869C6" w:rsidRPr="000869C6">
            <w:rPr>
              <w:rFonts w:asciiTheme="majorHAnsi" w:eastAsiaTheme="majorEastAsia" w:hAnsiTheme="majorHAnsi" w:cstheme="majorBidi"/>
              <w:color w:val="538135" w:themeColor="accent6" w:themeShade="BF"/>
              <w:sz w:val="40"/>
              <w:szCs w:val="40"/>
            </w:rPr>
            <w:t xml:space="preserve">ROZWOJU PONADLOKALNEGO OBSZARU OBEJMUJĄCEGO MIASTO KRAŚNIK, GMINĘ KRAŚNIK, GMINĘ ANNOPOL, GMINĘ DZIERZKOWICE, GMINĘ GOŚCIERADÓW, GMINĘ TRZYDNIK DUŻY, GMINĘ URZĘDÓW, GMINĘ WILKOŁAZ, GMINĘ ZAKRZÓWEK </w:t>
          </w:r>
          <w:r w:rsidR="00E950F6">
            <w:rPr>
              <w:rFonts w:asciiTheme="majorHAnsi" w:eastAsiaTheme="majorEastAsia" w:hAnsiTheme="majorHAnsi" w:cstheme="majorBidi"/>
              <w:color w:val="538135" w:themeColor="accent6" w:themeShade="BF"/>
              <w:sz w:val="40"/>
              <w:szCs w:val="40"/>
            </w:rPr>
            <w:t xml:space="preserve">        </w:t>
          </w:r>
          <w:r w:rsidR="000869C6" w:rsidRPr="000869C6">
            <w:rPr>
              <w:rFonts w:asciiTheme="majorHAnsi" w:eastAsiaTheme="majorEastAsia" w:hAnsiTheme="majorHAnsi" w:cstheme="majorBidi"/>
              <w:color w:val="538135" w:themeColor="accent6" w:themeShade="BF"/>
              <w:sz w:val="40"/>
              <w:szCs w:val="40"/>
            </w:rPr>
            <w:t>NA LATA 2023-2027, Z PERSPEKTYWĄ DO 2035 ROKU</w:t>
          </w:r>
        </w:p>
        <w:p w14:paraId="7C751149" w14:textId="60CBECD2" w:rsidR="00C00F7B" w:rsidRDefault="00C00F7B" w:rsidP="005645A4">
          <w:pPr>
            <w:pStyle w:val="Bezodstpw"/>
            <w:jc w:val="center"/>
            <w:rPr>
              <w:sz w:val="2"/>
            </w:rPr>
          </w:pPr>
        </w:p>
        <w:p w14:paraId="79830AEA" w14:textId="77777777" w:rsidR="005645A4" w:rsidRDefault="005645A4" w:rsidP="005645A4">
          <w:pPr>
            <w:pStyle w:val="Bezodstpw"/>
            <w:jc w:val="center"/>
            <w:rPr>
              <w:sz w:val="2"/>
            </w:rPr>
          </w:pPr>
        </w:p>
        <w:p w14:paraId="3836A8E2" w14:textId="2CA5223F" w:rsidR="005645A4" w:rsidRDefault="005645A4" w:rsidP="005645A4">
          <w:pPr>
            <w:pStyle w:val="Bezodstpw"/>
            <w:jc w:val="center"/>
            <w:rPr>
              <w:sz w:val="2"/>
            </w:rPr>
          </w:pPr>
        </w:p>
        <w:p w14:paraId="4BDE00B7" w14:textId="561D8258" w:rsidR="005645A4" w:rsidRDefault="005645A4" w:rsidP="005645A4">
          <w:pPr>
            <w:pStyle w:val="Bezodstpw"/>
            <w:jc w:val="center"/>
            <w:rPr>
              <w:sz w:val="2"/>
            </w:rPr>
          </w:pPr>
        </w:p>
        <w:p w14:paraId="6CAE4F77" w14:textId="62E9C26E" w:rsidR="005645A4" w:rsidRDefault="005645A4" w:rsidP="000869C6">
          <w:pPr>
            <w:pStyle w:val="Bezodstpw"/>
            <w:rPr>
              <w:sz w:val="2"/>
            </w:rPr>
          </w:pPr>
        </w:p>
        <w:p w14:paraId="7BA5A41B" w14:textId="77777777" w:rsidR="005645A4" w:rsidRDefault="005645A4" w:rsidP="005645A4">
          <w:pPr>
            <w:pStyle w:val="Bezodstpw"/>
            <w:jc w:val="center"/>
            <w:rPr>
              <w:sz w:val="2"/>
            </w:rPr>
          </w:pPr>
        </w:p>
        <w:p w14:paraId="308D82D7" w14:textId="31BC2DCF" w:rsidR="005645A4" w:rsidRDefault="005645A4" w:rsidP="005645A4">
          <w:pPr>
            <w:pStyle w:val="Bezodstpw"/>
            <w:jc w:val="center"/>
            <w:rPr>
              <w:sz w:val="2"/>
            </w:rPr>
          </w:pPr>
        </w:p>
        <w:p w14:paraId="41B26E82" w14:textId="77777777" w:rsidR="005645A4" w:rsidRDefault="005645A4" w:rsidP="005645A4">
          <w:pPr>
            <w:pStyle w:val="Bezodstpw"/>
            <w:jc w:val="center"/>
            <w:rPr>
              <w:sz w:val="2"/>
            </w:rPr>
          </w:pPr>
        </w:p>
        <w:p w14:paraId="4FFA2484" w14:textId="43DE5D85" w:rsidR="005645A4" w:rsidRDefault="005645A4" w:rsidP="000869C6">
          <w:pPr>
            <w:pStyle w:val="Bezodstpw"/>
            <w:rPr>
              <w:sz w:val="2"/>
            </w:rPr>
          </w:pPr>
        </w:p>
        <w:p w14:paraId="240825D9" w14:textId="0206CE0B" w:rsidR="005645A4" w:rsidRDefault="005645A4" w:rsidP="005645A4">
          <w:pPr>
            <w:pStyle w:val="Bezodstpw"/>
            <w:jc w:val="center"/>
            <w:rPr>
              <w:sz w:val="2"/>
            </w:rPr>
          </w:pPr>
        </w:p>
        <w:p w14:paraId="1CDEE718" w14:textId="7CDF812F" w:rsidR="005645A4" w:rsidRDefault="005645A4" w:rsidP="005645A4">
          <w:pPr>
            <w:pStyle w:val="Bezodstpw"/>
            <w:jc w:val="center"/>
            <w:rPr>
              <w:sz w:val="2"/>
            </w:rPr>
          </w:pPr>
        </w:p>
        <w:p w14:paraId="2F3AD8D0" w14:textId="12984779" w:rsidR="000869C6" w:rsidRDefault="000869C6" w:rsidP="00B81A02">
          <w:pPr>
            <w:jc w:val="center"/>
            <w:rPr>
              <w:color w:val="538135" w:themeColor="accent6" w:themeShade="BF"/>
              <w:sz w:val="40"/>
              <w:szCs w:val="40"/>
            </w:rPr>
          </w:pPr>
        </w:p>
        <w:p w14:paraId="4059935C" w14:textId="414E55F6" w:rsidR="000869C6" w:rsidRDefault="000869C6" w:rsidP="00B81A02">
          <w:pPr>
            <w:jc w:val="center"/>
            <w:rPr>
              <w:color w:val="538135" w:themeColor="accent6" w:themeShade="BF"/>
              <w:sz w:val="40"/>
              <w:szCs w:val="40"/>
            </w:rPr>
          </w:pPr>
        </w:p>
        <w:p w14:paraId="76E6EB1E" w14:textId="049EE5AB" w:rsidR="000869C6" w:rsidRDefault="000869C6" w:rsidP="00B81A02">
          <w:pPr>
            <w:jc w:val="center"/>
            <w:rPr>
              <w:color w:val="538135" w:themeColor="accent6" w:themeShade="BF"/>
              <w:sz w:val="40"/>
              <w:szCs w:val="40"/>
            </w:rPr>
          </w:pPr>
        </w:p>
        <w:p w14:paraId="358AFC17" w14:textId="5EDD74A3" w:rsidR="00361424" w:rsidRDefault="000869C6" w:rsidP="000869C6">
          <w:pPr>
            <w:rPr>
              <w:color w:val="538135" w:themeColor="accent6" w:themeShade="BF"/>
              <w:sz w:val="40"/>
              <w:szCs w:val="40"/>
            </w:rPr>
          </w:pPr>
          <w:r>
            <w:rPr>
              <w:noProof/>
              <w:color w:val="538135" w:themeColor="accent6" w:themeShade="BF"/>
              <w:sz w:val="40"/>
              <w:szCs w:val="40"/>
              <w:lang w:eastAsia="pl-PL"/>
            </w:rPr>
            <w:drawing>
              <wp:anchor distT="0" distB="0" distL="114300" distR="114300" simplePos="0" relativeHeight="251658240" behindDoc="1" locked="0" layoutInCell="1" allowOverlap="1" wp14:anchorId="3E9A4520" wp14:editId="185F85C4">
                <wp:simplePos x="0" y="0"/>
                <wp:positionH relativeFrom="margin">
                  <wp:posOffset>199974</wp:posOffset>
                </wp:positionH>
                <wp:positionV relativeFrom="paragraph">
                  <wp:posOffset>128880</wp:posOffset>
                </wp:positionV>
                <wp:extent cx="5756910" cy="318960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18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BF2B9" w14:textId="1CB47710" w:rsidR="000869C6" w:rsidRDefault="000869C6" w:rsidP="000869C6">
          <w:pPr>
            <w:rPr>
              <w:color w:val="538135" w:themeColor="accent6" w:themeShade="BF"/>
              <w:sz w:val="40"/>
              <w:szCs w:val="40"/>
            </w:rPr>
          </w:pPr>
        </w:p>
        <w:p w14:paraId="7DAA6210" w14:textId="591B6C1C" w:rsidR="000869C6" w:rsidRDefault="000869C6" w:rsidP="000869C6">
          <w:pPr>
            <w:rPr>
              <w:color w:val="538135" w:themeColor="accent6" w:themeShade="BF"/>
              <w:sz w:val="40"/>
              <w:szCs w:val="40"/>
            </w:rPr>
          </w:pPr>
        </w:p>
        <w:p w14:paraId="6538B105" w14:textId="4FF82F5A" w:rsidR="000869C6" w:rsidRDefault="000869C6" w:rsidP="000869C6">
          <w:pPr>
            <w:rPr>
              <w:color w:val="538135" w:themeColor="accent6" w:themeShade="BF"/>
              <w:sz w:val="40"/>
              <w:szCs w:val="40"/>
            </w:rPr>
          </w:pPr>
        </w:p>
        <w:p w14:paraId="0942E680" w14:textId="7794B8B8" w:rsidR="000869C6" w:rsidRDefault="000869C6" w:rsidP="000869C6">
          <w:pPr>
            <w:rPr>
              <w:color w:val="538135" w:themeColor="accent6" w:themeShade="BF"/>
              <w:sz w:val="40"/>
              <w:szCs w:val="40"/>
            </w:rPr>
          </w:pPr>
        </w:p>
        <w:p w14:paraId="1F7F5B63" w14:textId="6941A469" w:rsidR="000869C6" w:rsidRDefault="000869C6" w:rsidP="000869C6">
          <w:pPr>
            <w:rPr>
              <w:color w:val="538135" w:themeColor="accent6" w:themeShade="BF"/>
              <w:sz w:val="40"/>
              <w:szCs w:val="40"/>
            </w:rPr>
          </w:pPr>
        </w:p>
        <w:p w14:paraId="164D30CE" w14:textId="011429C6" w:rsidR="000869C6" w:rsidRDefault="000869C6" w:rsidP="000869C6">
          <w:pPr>
            <w:rPr>
              <w:color w:val="538135" w:themeColor="accent6" w:themeShade="BF"/>
              <w:sz w:val="40"/>
              <w:szCs w:val="40"/>
            </w:rPr>
          </w:pPr>
        </w:p>
        <w:p w14:paraId="1A3170EC" w14:textId="713AE597" w:rsidR="000869C6" w:rsidRDefault="000869C6" w:rsidP="000869C6">
          <w:pPr>
            <w:rPr>
              <w:color w:val="538135" w:themeColor="accent6" w:themeShade="BF"/>
              <w:sz w:val="40"/>
              <w:szCs w:val="40"/>
            </w:rPr>
          </w:pPr>
        </w:p>
        <w:p w14:paraId="59D8C28B" w14:textId="49BD3E47" w:rsidR="000869C6" w:rsidRDefault="00B701E8" w:rsidP="00361424">
          <w:pPr>
            <w:ind w:left="708"/>
            <w:jc w:val="center"/>
            <w:rPr>
              <w:color w:val="538135" w:themeColor="accent6" w:themeShade="BF"/>
              <w:sz w:val="40"/>
              <w:szCs w:val="40"/>
            </w:rPr>
          </w:pPr>
          <w:r>
            <w:rPr>
              <w:color w:val="538135" w:themeColor="accent6" w:themeShade="BF"/>
              <w:sz w:val="40"/>
              <w:szCs w:val="40"/>
            </w:rPr>
            <w:t>Kwiecień</w:t>
          </w:r>
          <w:r w:rsidR="00B81A02">
            <w:rPr>
              <w:color w:val="538135" w:themeColor="accent6" w:themeShade="BF"/>
              <w:sz w:val="40"/>
              <w:szCs w:val="40"/>
            </w:rPr>
            <w:t xml:space="preserve"> 202</w:t>
          </w:r>
          <w:r w:rsidR="008402BB">
            <w:rPr>
              <w:color w:val="538135" w:themeColor="accent6" w:themeShade="BF"/>
              <w:sz w:val="40"/>
              <w:szCs w:val="40"/>
            </w:rPr>
            <w:t>3</w:t>
          </w:r>
        </w:p>
        <w:p w14:paraId="3E30021E" w14:textId="77777777" w:rsidR="000869C6" w:rsidRDefault="000869C6">
          <w:pPr>
            <w:rPr>
              <w:color w:val="538135" w:themeColor="accent6" w:themeShade="BF"/>
              <w:sz w:val="40"/>
              <w:szCs w:val="40"/>
            </w:rPr>
            <w:sectPr w:rsidR="000869C6" w:rsidSect="000869C6">
              <w:footerReference w:type="default" r:id="rId9"/>
              <w:headerReference w:type="first" r:id="rId10"/>
              <w:footerReference w:type="first" r:id="rId11"/>
              <w:pgSz w:w="11906" w:h="16838"/>
              <w:pgMar w:top="1417" w:right="1417" w:bottom="1417" w:left="1276" w:header="708" w:footer="708" w:gutter="0"/>
              <w:pgBorders w:display="firstPage" w:offsetFrom="page">
                <w:top w:val="single" w:sz="4" w:space="24" w:color="FFD966" w:themeColor="accent4" w:themeTint="99"/>
                <w:left w:val="single" w:sz="4" w:space="24" w:color="FFD966" w:themeColor="accent4" w:themeTint="99"/>
                <w:bottom w:val="single" w:sz="4" w:space="24" w:color="FFD966" w:themeColor="accent4" w:themeTint="99"/>
                <w:right w:val="single" w:sz="4" w:space="24" w:color="FFD966" w:themeColor="accent4" w:themeTint="99"/>
              </w:pgBorders>
              <w:pgNumType w:start="0"/>
              <w:cols w:space="708"/>
              <w:titlePg/>
              <w:docGrid w:linePitch="360"/>
            </w:sectPr>
          </w:pPr>
          <w:r>
            <w:rPr>
              <w:color w:val="538135" w:themeColor="accent6" w:themeShade="BF"/>
              <w:sz w:val="40"/>
              <w:szCs w:val="40"/>
            </w:rPr>
            <w:br w:type="page"/>
          </w:r>
        </w:p>
        <w:p w14:paraId="6162942C" w14:textId="23D50510" w:rsidR="000869C6" w:rsidRDefault="000869C6" w:rsidP="000869C6">
          <w:pPr>
            <w:pStyle w:val="Bezodstpw"/>
          </w:pPr>
        </w:p>
        <w:p w14:paraId="0585CB0D" w14:textId="77777777" w:rsidR="000869C6" w:rsidRDefault="000869C6" w:rsidP="000869C6">
          <w:pPr>
            <w:pStyle w:val="Bezodstpw"/>
          </w:pPr>
        </w:p>
        <w:p w14:paraId="036776B1" w14:textId="1E2CEA02" w:rsidR="00B81A02" w:rsidRDefault="00B81A02" w:rsidP="000869C6">
          <w:pPr>
            <w:pStyle w:val="Bezodstpw"/>
          </w:pPr>
        </w:p>
        <w:p w14:paraId="3C1A12FD" w14:textId="56970A23" w:rsidR="000869C6" w:rsidRDefault="000869C6" w:rsidP="000869C6">
          <w:pPr>
            <w:pStyle w:val="Bezodstpw"/>
          </w:pPr>
        </w:p>
        <w:p w14:paraId="7B6CB30F" w14:textId="141E3832" w:rsidR="000869C6" w:rsidRDefault="000869C6" w:rsidP="000869C6">
          <w:pPr>
            <w:pStyle w:val="Bezodstpw"/>
          </w:pPr>
        </w:p>
        <w:p w14:paraId="665E7F73" w14:textId="132F703B" w:rsidR="000869C6" w:rsidRDefault="000869C6" w:rsidP="000869C6">
          <w:pPr>
            <w:pStyle w:val="Bezodstpw"/>
          </w:pPr>
        </w:p>
        <w:p w14:paraId="1DF13F68" w14:textId="21D73652" w:rsidR="000869C6" w:rsidRDefault="000869C6" w:rsidP="000869C6">
          <w:pPr>
            <w:pStyle w:val="Bezodstpw"/>
          </w:pPr>
        </w:p>
        <w:p w14:paraId="584BA00F" w14:textId="68484919" w:rsidR="000869C6" w:rsidRDefault="000869C6" w:rsidP="000869C6">
          <w:pPr>
            <w:pStyle w:val="Bezodstpw"/>
          </w:pPr>
        </w:p>
        <w:p w14:paraId="38292245" w14:textId="07295CF9" w:rsidR="000869C6" w:rsidRDefault="000869C6" w:rsidP="000869C6">
          <w:pPr>
            <w:pStyle w:val="Bezodstpw"/>
          </w:pPr>
        </w:p>
        <w:p w14:paraId="58E07BC5" w14:textId="6918A34E" w:rsidR="000869C6" w:rsidRDefault="000869C6" w:rsidP="000869C6">
          <w:pPr>
            <w:pStyle w:val="Bezodstpw"/>
          </w:pPr>
        </w:p>
        <w:p w14:paraId="713DC61E" w14:textId="69E6647B" w:rsidR="000869C6" w:rsidRDefault="000869C6" w:rsidP="000869C6">
          <w:pPr>
            <w:pStyle w:val="Bezodstpw"/>
          </w:pPr>
        </w:p>
        <w:p w14:paraId="46A9BEFD" w14:textId="71581790" w:rsidR="000869C6" w:rsidRDefault="000869C6" w:rsidP="000869C6">
          <w:pPr>
            <w:pStyle w:val="Bezodstpw"/>
          </w:pPr>
        </w:p>
        <w:p w14:paraId="5B8CDFB4" w14:textId="71AFB26C" w:rsidR="000869C6" w:rsidRDefault="000869C6" w:rsidP="000869C6">
          <w:pPr>
            <w:pStyle w:val="Bezodstpw"/>
          </w:pPr>
        </w:p>
        <w:p w14:paraId="7C5CE054" w14:textId="11B9FF4B" w:rsidR="000869C6" w:rsidRDefault="000869C6" w:rsidP="000869C6">
          <w:pPr>
            <w:pStyle w:val="Bezodstpw"/>
          </w:pPr>
        </w:p>
        <w:p w14:paraId="27839705" w14:textId="7E456C2F" w:rsidR="000869C6" w:rsidRDefault="000869C6" w:rsidP="000869C6">
          <w:pPr>
            <w:pStyle w:val="Bezodstpw"/>
          </w:pPr>
        </w:p>
        <w:p w14:paraId="48545151" w14:textId="533F7D0C" w:rsidR="000869C6" w:rsidRDefault="000869C6" w:rsidP="000869C6">
          <w:pPr>
            <w:pStyle w:val="Bezodstpw"/>
          </w:pPr>
        </w:p>
        <w:p w14:paraId="45AD1C50" w14:textId="1D23F292" w:rsidR="000869C6" w:rsidRDefault="000869C6" w:rsidP="000869C6">
          <w:pPr>
            <w:pStyle w:val="Bezodstpw"/>
          </w:pPr>
        </w:p>
        <w:p w14:paraId="071D85C9" w14:textId="3B4E37D9" w:rsidR="000869C6" w:rsidRDefault="000869C6" w:rsidP="000869C6">
          <w:pPr>
            <w:pStyle w:val="Bezodstpw"/>
          </w:pPr>
        </w:p>
        <w:p w14:paraId="42C14F55" w14:textId="63A31FFA" w:rsidR="000869C6" w:rsidRDefault="000869C6" w:rsidP="000869C6">
          <w:pPr>
            <w:pStyle w:val="Bezodstpw"/>
          </w:pPr>
        </w:p>
        <w:p w14:paraId="040E9F34" w14:textId="3FFE3827" w:rsidR="000869C6" w:rsidRDefault="000869C6" w:rsidP="000869C6">
          <w:pPr>
            <w:pStyle w:val="Bezodstpw"/>
          </w:pPr>
        </w:p>
        <w:p w14:paraId="16BCF4BB" w14:textId="26AD040E" w:rsidR="000869C6" w:rsidRDefault="000869C6" w:rsidP="000869C6">
          <w:pPr>
            <w:pStyle w:val="Bezodstpw"/>
          </w:pPr>
        </w:p>
        <w:p w14:paraId="56815B89" w14:textId="3BA1776D" w:rsidR="000869C6" w:rsidRDefault="000869C6" w:rsidP="000869C6">
          <w:pPr>
            <w:pStyle w:val="Bezodstpw"/>
          </w:pPr>
        </w:p>
        <w:p w14:paraId="3C6F7693" w14:textId="1B24C769" w:rsidR="000869C6" w:rsidRDefault="000869C6" w:rsidP="000869C6">
          <w:pPr>
            <w:pStyle w:val="Bezodstpw"/>
          </w:pPr>
        </w:p>
        <w:p w14:paraId="6D02D119" w14:textId="3B87D547" w:rsidR="000869C6" w:rsidRDefault="000869C6" w:rsidP="000869C6">
          <w:pPr>
            <w:pStyle w:val="Bezodstpw"/>
          </w:pPr>
        </w:p>
        <w:p w14:paraId="650DD9FD" w14:textId="3A52E117" w:rsidR="000869C6" w:rsidRDefault="000869C6" w:rsidP="000869C6">
          <w:pPr>
            <w:pStyle w:val="Bezodstpw"/>
          </w:pPr>
        </w:p>
        <w:p w14:paraId="1891F08C" w14:textId="31C5DF63" w:rsidR="000869C6" w:rsidRDefault="000869C6" w:rsidP="000869C6">
          <w:pPr>
            <w:pStyle w:val="Bezodstpw"/>
          </w:pPr>
        </w:p>
        <w:p w14:paraId="0F17991B" w14:textId="41DF3413" w:rsidR="000869C6" w:rsidRDefault="000869C6" w:rsidP="000869C6">
          <w:pPr>
            <w:pStyle w:val="Bezodstpw"/>
          </w:pPr>
        </w:p>
        <w:p w14:paraId="2ADD9B50" w14:textId="3A0EB9AE" w:rsidR="000869C6" w:rsidRDefault="000869C6" w:rsidP="000869C6">
          <w:pPr>
            <w:pStyle w:val="Bezodstpw"/>
          </w:pPr>
        </w:p>
        <w:p w14:paraId="61F62352" w14:textId="3AB5FC32" w:rsidR="000869C6" w:rsidRDefault="000869C6" w:rsidP="000869C6">
          <w:pPr>
            <w:pStyle w:val="Bezodstpw"/>
          </w:pPr>
        </w:p>
        <w:p w14:paraId="7298EA38" w14:textId="0FDE5866" w:rsidR="000869C6" w:rsidRDefault="000869C6" w:rsidP="000869C6">
          <w:pPr>
            <w:pStyle w:val="Bezodstpw"/>
          </w:pPr>
        </w:p>
        <w:p w14:paraId="5FF1F7E7" w14:textId="3D735B62" w:rsidR="000869C6" w:rsidRDefault="000869C6" w:rsidP="000869C6">
          <w:pPr>
            <w:pStyle w:val="Bezodstpw"/>
          </w:pPr>
        </w:p>
        <w:p w14:paraId="0D858556" w14:textId="5658F9B3" w:rsidR="000869C6" w:rsidRDefault="000869C6" w:rsidP="000869C6">
          <w:pPr>
            <w:pStyle w:val="Bezodstpw"/>
          </w:pPr>
        </w:p>
        <w:p w14:paraId="2E70307B" w14:textId="2DEE6C7A" w:rsidR="000869C6" w:rsidRDefault="000869C6" w:rsidP="000869C6">
          <w:pPr>
            <w:pStyle w:val="Bezodstpw"/>
          </w:pPr>
        </w:p>
        <w:p w14:paraId="07B03246" w14:textId="77777777" w:rsidR="00B701E8" w:rsidRDefault="00B701E8" w:rsidP="000869C6">
          <w:pPr>
            <w:pStyle w:val="Bezodstpw"/>
          </w:pPr>
        </w:p>
        <w:p w14:paraId="4EEC343D" w14:textId="77777777" w:rsidR="00B701E8" w:rsidRDefault="00B701E8" w:rsidP="000869C6">
          <w:pPr>
            <w:pStyle w:val="Bezodstpw"/>
          </w:pPr>
        </w:p>
        <w:p w14:paraId="5CB37EDE" w14:textId="77777777" w:rsidR="00B701E8" w:rsidRDefault="00B701E8" w:rsidP="000869C6">
          <w:pPr>
            <w:pStyle w:val="Bezodstpw"/>
          </w:pPr>
        </w:p>
        <w:p w14:paraId="2450A9AD" w14:textId="77777777" w:rsidR="00B701E8" w:rsidRDefault="00B701E8" w:rsidP="000869C6">
          <w:pPr>
            <w:pStyle w:val="Bezodstpw"/>
          </w:pPr>
        </w:p>
        <w:p w14:paraId="5E1FEE9D" w14:textId="77777777" w:rsidR="00B701E8" w:rsidRDefault="00B701E8" w:rsidP="000869C6">
          <w:pPr>
            <w:pStyle w:val="Bezodstpw"/>
          </w:pPr>
        </w:p>
        <w:p w14:paraId="2EC453E5" w14:textId="6D872E9F" w:rsidR="000869C6" w:rsidRDefault="000869C6" w:rsidP="000869C6">
          <w:pPr>
            <w:pStyle w:val="Bezodstpw"/>
          </w:pPr>
        </w:p>
        <w:p w14:paraId="76146B9D" w14:textId="7AF85BD2" w:rsidR="000869C6" w:rsidRDefault="00464612" w:rsidP="000869C6">
          <w:pPr>
            <w:pStyle w:val="Bezodstpw"/>
          </w:pPr>
          <w:r>
            <w:t>Zespół autorski:</w:t>
          </w:r>
          <w:bookmarkStart w:id="0" w:name="_GoBack"/>
          <w:bookmarkEnd w:id="0"/>
        </w:p>
        <w:p w14:paraId="02B974E9" w14:textId="58E33148" w:rsidR="000869C6" w:rsidRDefault="00464612" w:rsidP="000869C6">
          <w:pPr>
            <w:pStyle w:val="Bezodstpw"/>
          </w:pPr>
          <w:r>
            <w:t>mgr Magdalena Komaniecka – kierownik zespołu</w:t>
          </w:r>
        </w:p>
        <w:p w14:paraId="484C084A" w14:textId="4FC42711" w:rsidR="000869C6" w:rsidRDefault="00464612" w:rsidP="000869C6">
          <w:pPr>
            <w:pStyle w:val="Bezodstpw"/>
          </w:pPr>
          <w:r>
            <w:t>mgr Monika Kłos</w:t>
          </w:r>
          <w:r>
            <w:br/>
            <w:t xml:space="preserve">mgr Paweł </w:t>
          </w:r>
          <w:proofErr w:type="spellStart"/>
          <w:r>
            <w:t>Skurski</w:t>
          </w:r>
          <w:proofErr w:type="spellEnd"/>
        </w:p>
        <w:p w14:paraId="5FFDACE4" w14:textId="21DE9C8B" w:rsidR="000869C6" w:rsidRDefault="000869C6" w:rsidP="000869C6">
          <w:pPr>
            <w:pStyle w:val="Bezodstpw"/>
          </w:pPr>
        </w:p>
        <w:p w14:paraId="742841AE" w14:textId="615BFC70" w:rsidR="000869C6" w:rsidRDefault="000869C6" w:rsidP="000869C6">
          <w:pPr>
            <w:pStyle w:val="Bezodstpw"/>
          </w:pPr>
        </w:p>
        <w:p w14:paraId="20F04A67" w14:textId="176127AB" w:rsidR="000869C6" w:rsidRDefault="000869C6" w:rsidP="000869C6">
          <w:pPr>
            <w:pStyle w:val="Bezodstpw"/>
          </w:pPr>
        </w:p>
        <w:p w14:paraId="053B912F" w14:textId="541FBF45" w:rsidR="000869C6" w:rsidRDefault="000869C6" w:rsidP="000869C6">
          <w:pPr>
            <w:pStyle w:val="Bezodstpw"/>
          </w:pPr>
        </w:p>
        <w:p w14:paraId="60F98D9C" w14:textId="3EE53D3B" w:rsidR="000869C6" w:rsidRDefault="000869C6" w:rsidP="000869C6">
          <w:pPr>
            <w:pStyle w:val="Bezodstpw"/>
          </w:pPr>
        </w:p>
        <w:p w14:paraId="7B6AE343" w14:textId="7547870A" w:rsidR="000869C6" w:rsidRDefault="000869C6" w:rsidP="000869C6">
          <w:pPr>
            <w:pStyle w:val="Bezodstpw"/>
          </w:pPr>
        </w:p>
        <w:p w14:paraId="541473E8" w14:textId="2FAF6D10" w:rsidR="000869C6" w:rsidRDefault="000869C6" w:rsidP="000869C6">
          <w:pPr>
            <w:pStyle w:val="Bezodstpw"/>
          </w:pPr>
        </w:p>
        <w:p w14:paraId="77F7DA39" w14:textId="762E8EEB" w:rsidR="000869C6" w:rsidRDefault="000869C6" w:rsidP="000869C6">
          <w:pPr>
            <w:pStyle w:val="Bezodstpw"/>
          </w:pPr>
        </w:p>
        <w:p w14:paraId="732DB7B1" w14:textId="58D91518" w:rsidR="000869C6" w:rsidRDefault="000869C6" w:rsidP="000869C6">
          <w:pPr>
            <w:pStyle w:val="Bezodstpw"/>
          </w:pPr>
        </w:p>
        <w:p w14:paraId="5373560C" w14:textId="77777777" w:rsidR="000869C6" w:rsidRDefault="000869C6" w:rsidP="000869C6">
          <w:pPr>
            <w:pStyle w:val="Bezodstpw"/>
            <w:sectPr w:rsidR="000869C6" w:rsidSect="000869C6">
              <w:headerReference w:type="first" r:id="rId12"/>
              <w:pgSz w:w="11906" w:h="16838"/>
              <w:pgMar w:top="1417" w:right="1417" w:bottom="1417" w:left="1276" w:header="708" w:footer="708" w:gutter="0"/>
              <w:pgBorders w:display="firstPage" w:offsetFrom="page">
                <w:top w:val="single" w:sz="4" w:space="24" w:color="FFD966" w:themeColor="accent4" w:themeTint="99"/>
                <w:left w:val="single" w:sz="4" w:space="24" w:color="FFD966" w:themeColor="accent4" w:themeTint="99"/>
                <w:bottom w:val="single" w:sz="4" w:space="24" w:color="FFD966" w:themeColor="accent4" w:themeTint="99"/>
                <w:right w:val="single" w:sz="4" w:space="24" w:color="FFD966" w:themeColor="accent4" w:themeTint="99"/>
              </w:pgBorders>
              <w:pgNumType w:start="0"/>
              <w:cols w:space="708"/>
              <w:titlePg/>
              <w:docGrid w:linePitch="360"/>
            </w:sectPr>
          </w:pPr>
        </w:p>
        <w:sdt>
          <w:sdtPr>
            <w:rPr>
              <w:rFonts w:asciiTheme="minorHAnsi" w:eastAsiaTheme="minorHAnsi" w:hAnsiTheme="minorHAnsi" w:cstheme="minorBidi"/>
              <w:color w:val="auto"/>
              <w:sz w:val="22"/>
              <w:szCs w:val="22"/>
              <w:lang w:eastAsia="en-US"/>
            </w:rPr>
            <w:id w:val="-1192299648"/>
            <w:docPartObj>
              <w:docPartGallery w:val="Table of Contents"/>
              <w:docPartUnique/>
            </w:docPartObj>
          </w:sdtPr>
          <w:sdtEndPr>
            <w:rPr>
              <w:b/>
              <w:bCs/>
              <w:sz w:val="24"/>
              <w:szCs w:val="24"/>
            </w:rPr>
          </w:sdtEndPr>
          <w:sdtContent>
            <w:p w14:paraId="6F9D2EF1" w14:textId="55EF680E" w:rsidR="005645A4" w:rsidRPr="00B81A02" w:rsidRDefault="005645A4" w:rsidP="001F0FB7">
              <w:pPr>
                <w:pStyle w:val="Nagwekspisutreci"/>
                <w:spacing w:after="240"/>
                <w:rPr>
                  <w:color w:val="538135" w:themeColor="accent6" w:themeShade="BF"/>
                </w:rPr>
              </w:pPr>
              <w:r w:rsidRPr="00B81A02">
                <w:rPr>
                  <w:color w:val="538135" w:themeColor="accent6" w:themeShade="BF"/>
                </w:rPr>
                <w:t>Spis treści</w:t>
              </w:r>
            </w:p>
            <w:p w14:paraId="66537BBC" w14:textId="7522DC88" w:rsidR="00140C78" w:rsidRDefault="005645A4">
              <w:pPr>
                <w:pStyle w:val="Spistreci1"/>
                <w:tabs>
                  <w:tab w:val="right" w:leader="dot" w:pos="9203"/>
                </w:tabs>
                <w:rPr>
                  <w:rFonts w:eastAsiaTheme="minorEastAsia"/>
                  <w:noProof/>
                  <w:lang w:eastAsia="pl-PL"/>
                </w:rPr>
              </w:pPr>
              <w:r w:rsidRPr="00CE7BB3">
                <w:rPr>
                  <w:sz w:val="40"/>
                  <w:szCs w:val="40"/>
                </w:rPr>
                <w:fldChar w:fldCharType="begin"/>
              </w:r>
              <w:r w:rsidRPr="00CE7BB3">
                <w:rPr>
                  <w:sz w:val="40"/>
                  <w:szCs w:val="40"/>
                </w:rPr>
                <w:instrText xml:space="preserve"> TOC \o "1-3" \h \z \u </w:instrText>
              </w:r>
              <w:r w:rsidRPr="00CE7BB3">
                <w:rPr>
                  <w:sz w:val="40"/>
                  <w:szCs w:val="40"/>
                </w:rPr>
                <w:fldChar w:fldCharType="separate"/>
              </w:r>
              <w:hyperlink w:anchor="_Toc133306710" w:history="1">
                <w:r w:rsidR="00140C78" w:rsidRPr="00F00F71">
                  <w:rPr>
                    <w:rStyle w:val="Hipercze"/>
                    <w:noProof/>
                  </w:rPr>
                  <w:t>1.</w:t>
                </w:r>
                <w:r w:rsidR="00140C78" w:rsidRPr="00F00F71">
                  <w:rPr>
                    <w:rStyle w:val="Hipercze"/>
                    <w:b/>
                    <w:bCs/>
                    <w:noProof/>
                  </w:rPr>
                  <w:t xml:space="preserve"> </w:t>
                </w:r>
                <w:r w:rsidR="00140C78" w:rsidRPr="00F00F71">
                  <w:rPr>
                    <w:rStyle w:val="Hipercze"/>
                    <w:noProof/>
                  </w:rPr>
                  <w:t>Podstawa prawna, przedmiot i zakres prognozy</w:t>
                </w:r>
                <w:r w:rsidR="00140C78">
                  <w:rPr>
                    <w:noProof/>
                    <w:webHidden/>
                  </w:rPr>
                  <w:tab/>
                </w:r>
                <w:r w:rsidR="00140C78">
                  <w:rPr>
                    <w:noProof/>
                    <w:webHidden/>
                  </w:rPr>
                  <w:fldChar w:fldCharType="begin"/>
                </w:r>
                <w:r w:rsidR="00140C78">
                  <w:rPr>
                    <w:noProof/>
                    <w:webHidden/>
                  </w:rPr>
                  <w:instrText xml:space="preserve"> PAGEREF _Toc133306710 \h </w:instrText>
                </w:r>
                <w:r w:rsidR="00140C78">
                  <w:rPr>
                    <w:noProof/>
                    <w:webHidden/>
                  </w:rPr>
                </w:r>
                <w:r w:rsidR="00140C78">
                  <w:rPr>
                    <w:noProof/>
                    <w:webHidden/>
                  </w:rPr>
                  <w:fldChar w:fldCharType="separate"/>
                </w:r>
                <w:r w:rsidR="008402BB">
                  <w:rPr>
                    <w:noProof/>
                    <w:webHidden/>
                  </w:rPr>
                  <w:t>3</w:t>
                </w:r>
                <w:r w:rsidR="00140C78">
                  <w:rPr>
                    <w:noProof/>
                    <w:webHidden/>
                  </w:rPr>
                  <w:fldChar w:fldCharType="end"/>
                </w:r>
              </w:hyperlink>
            </w:p>
            <w:p w14:paraId="2BBED19C" w14:textId="4F740AAA" w:rsidR="00140C78" w:rsidRDefault="00BC2B74">
              <w:pPr>
                <w:pStyle w:val="Spistreci1"/>
                <w:tabs>
                  <w:tab w:val="right" w:leader="dot" w:pos="9203"/>
                </w:tabs>
                <w:rPr>
                  <w:rFonts w:eastAsiaTheme="minorEastAsia"/>
                  <w:noProof/>
                  <w:lang w:eastAsia="pl-PL"/>
                </w:rPr>
              </w:pPr>
              <w:hyperlink w:anchor="_Toc133306711" w:history="1">
                <w:r w:rsidR="00140C78" w:rsidRPr="00F00F71">
                  <w:rPr>
                    <w:rStyle w:val="Hipercze"/>
                    <w:noProof/>
                  </w:rPr>
                  <w:t>2. Ogólna charakterystyka projektowanego dokumentu i powiązania z innymi dokumentami strategicznymi</w:t>
                </w:r>
                <w:r w:rsidR="00140C78">
                  <w:rPr>
                    <w:noProof/>
                    <w:webHidden/>
                  </w:rPr>
                  <w:tab/>
                </w:r>
                <w:r w:rsidR="00140C78">
                  <w:rPr>
                    <w:noProof/>
                    <w:webHidden/>
                  </w:rPr>
                  <w:fldChar w:fldCharType="begin"/>
                </w:r>
                <w:r w:rsidR="00140C78">
                  <w:rPr>
                    <w:noProof/>
                    <w:webHidden/>
                  </w:rPr>
                  <w:instrText xml:space="preserve"> PAGEREF _Toc133306711 \h </w:instrText>
                </w:r>
                <w:r w:rsidR="00140C78">
                  <w:rPr>
                    <w:noProof/>
                    <w:webHidden/>
                  </w:rPr>
                </w:r>
                <w:r w:rsidR="00140C78">
                  <w:rPr>
                    <w:noProof/>
                    <w:webHidden/>
                  </w:rPr>
                  <w:fldChar w:fldCharType="separate"/>
                </w:r>
                <w:r w:rsidR="008402BB">
                  <w:rPr>
                    <w:noProof/>
                    <w:webHidden/>
                  </w:rPr>
                  <w:t>5</w:t>
                </w:r>
                <w:r w:rsidR="00140C78">
                  <w:rPr>
                    <w:noProof/>
                    <w:webHidden/>
                  </w:rPr>
                  <w:fldChar w:fldCharType="end"/>
                </w:r>
              </w:hyperlink>
            </w:p>
            <w:p w14:paraId="527C203E" w14:textId="2C7259A9" w:rsidR="00140C78" w:rsidRDefault="00BC2B74">
              <w:pPr>
                <w:pStyle w:val="Spistreci1"/>
                <w:tabs>
                  <w:tab w:val="right" w:leader="dot" w:pos="9203"/>
                </w:tabs>
                <w:rPr>
                  <w:rFonts w:eastAsiaTheme="minorEastAsia"/>
                  <w:noProof/>
                  <w:lang w:eastAsia="pl-PL"/>
                </w:rPr>
              </w:pPr>
              <w:hyperlink w:anchor="_Toc133306712" w:history="1">
                <w:r w:rsidR="00140C78" w:rsidRPr="00F00F71">
                  <w:rPr>
                    <w:rStyle w:val="Hipercze"/>
                    <w:noProof/>
                  </w:rPr>
                  <w:t>3. Cele ochrony środowiska szczebla krajowego i międzynarodowego uwzględnione w opracowywanym dokumencie</w:t>
                </w:r>
                <w:r w:rsidR="00140C78">
                  <w:rPr>
                    <w:noProof/>
                    <w:webHidden/>
                  </w:rPr>
                  <w:tab/>
                </w:r>
                <w:r w:rsidR="00140C78">
                  <w:rPr>
                    <w:noProof/>
                    <w:webHidden/>
                  </w:rPr>
                  <w:fldChar w:fldCharType="begin"/>
                </w:r>
                <w:r w:rsidR="00140C78">
                  <w:rPr>
                    <w:noProof/>
                    <w:webHidden/>
                  </w:rPr>
                  <w:instrText xml:space="preserve"> PAGEREF _Toc133306712 \h </w:instrText>
                </w:r>
                <w:r w:rsidR="00140C78">
                  <w:rPr>
                    <w:noProof/>
                    <w:webHidden/>
                  </w:rPr>
                </w:r>
                <w:r w:rsidR="00140C78">
                  <w:rPr>
                    <w:noProof/>
                    <w:webHidden/>
                  </w:rPr>
                  <w:fldChar w:fldCharType="separate"/>
                </w:r>
                <w:r w:rsidR="008402BB">
                  <w:rPr>
                    <w:noProof/>
                    <w:webHidden/>
                  </w:rPr>
                  <w:t>15</w:t>
                </w:r>
                <w:r w:rsidR="00140C78">
                  <w:rPr>
                    <w:noProof/>
                    <w:webHidden/>
                  </w:rPr>
                  <w:fldChar w:fldCharType="end"/>
                </w:r>
              </w:hyperlink>
            </w:p>
            <w:p w14:paraId="7EEDCACE" w14:textId="584D89EE" w:rsidR="00140C78" w:rsidRDefault="00BC2B74">
              <w:pPr>
                <w:pStyle w:val="Spistreci1"/>
                <w:tabs>
                  <w:tab w:val="left" w:pos="440"/>
                  <w:tab w:val="right" w:leader="dot" w:pos="9203"/>
                </w:tabs>
                <w:rPr>
                  <w:rFonts w:eastAsiaTheme="minorEastAsia"/>
                  <w:noProof/>
                  <w:lang w:eastAsia="pl-PL"/>
                </w:rPr>
              </w:pPr>
              <w:hyperlink w:anchor="_Toc133306713" w:history="1">
                <w:r w:rsidR="00140C78" w:rsidRPr="00F00F71">
                  <w:rPr>
                    <w:rStyle w:val="Hipercze"/>
                    <w:noProof/>
                  </w:rPr>
                  <w:t>4.</w:t>
                </w:r>
                <w:r w:rsidR="00140C78">
                  <w:rPr>
                    <w:rFonts w:eastAsiaTheme="minorEastAsia"/>
                    <w:noProof/>
                    <w:lang w:eastAsia="pl-PL"/>
                  </w:rPr>
                  <w:tab/>
                </w:r>
                <w:r w:rsidR="00140C78" w:rsidRPr="00F00F71">
                  <w:rPr>
                    <w:rStyle w:val="Hipercze"/>
                    <w:noProof/>
                  </w:rPr>
                  <w:t>Metody zastosowane przy sporządzaniu prognozy</w:t>
                </w:r>
                <w:r w:rsidR="00140C78">
                  <w:rPr>
                    <w:noProof/>
                    <w:webHidden/>
                  </w:rPr>
                  <w:tab/>
                </w:r>
                <w:r w:rsidR="00140C78">
                  <w:rPr>
                    <w:noProof/>
                    <w:webHidden/>
                  </w:rPr>
                  <w:fldChar w:fldCharType="begin"/>
                </w:r>
                <w:r w:rsidR="00140C78">
                  <w:rPr>
                    <w:noProof/>
                    <w:webHidden/>
                  </w:rPr>
                  <w:instrText xml:space="preserve"> PAGEREF _Toc133306713 \h </w:instrText>
                </w:r>
                <w:r w:rsidR="00140C78">
                  <w:rPr>
                    <w:noProof/>
                    <w:webHidden/>
                  </w:rPr>
                </w:r>
                <w:r w:rsidR="00140C78">
                  <w:rPr>
                    <w:noProof/>
                    <w:webHidden/>
                  </w:rPr>
                  <w:fldChar w:fldCharType="separate"/>
                </w:r>
                <w:r w:rsidR="008402BB">
                  <w:rPr>
                    <w:noProof/>
                    <w:webHidden/>
                  </w:rPr>
                  <w:t>17</w:t>
                </w:r>
                <w:r w:rsidR="00140C78">
                  <w:rPr>
                    <w:noProof/>
                    <w:webHidden/>
                  </w:rPr>
                  <w:fldChar w:fldCharType="end"/>
                </w:r>
              </w:hyperlink>
            </w:p>
            <w:p w14:paraId="038A2A57" w14:textId="790E03E0" w:rsidR="00140C78" w:rsidRDefault="00BC2B74">
              <w:pPr>
                <w:pStyle w:val="Spistreci1"/>
                <w:tabs>
                  <w:tab w:val="left" w:pos="440"/>
                  <w:tab w:val="right" w:leader="dot" w:pos="9203"/>
                </w:tabs>
                <w:rPr>
                  <w:rFonts w:eastAsiaTheme="minorEastAsia"/>
                  <w:noProof/>
                  <w:lang w:eastAsia="pl-PL"/>
                </w:rPr>
              </w:pPr>
              <w:hyperlink w:anchor="_Toc133306714" w:history="1">
                <w:r w:rsidR="00140C78" w:rsidRPr="00F00F71">
                  <w:rPr>
                    <w:rStyle w:val="Hipercze"/>
                    <w:noProof/>
                  </w:rPr>
                  <w:t>5.</w:t>
                </w:r>
                <w:r w:rsidR="00140C78">
                  <w:rPr>
                    <w:rFonts w:eastAsiaTheme="minorEastAsia"/>
                    <w:noProof/>
                    <w:lang w:eastAsia="pl-PL"/>
                  </w:rPr>
                  <w:tab/>
                </w:r>
                <w:r w:rsidR="00140C78" w:rsidRPr="00F00F71">
                  <w:rPr>
                    <w:rStyle w:val="Hipercze"/>
                    <w:noProof/>
                  </w:rPr>
                  <w:t>Przewidywane metody analizy skutków realizacji postanowień dokumentu</w:t>
                </w:r>
                <w:r w:rsidR="00140C78">
                  <w:rPr>
                    <w:noProof/>
                    <w:webHidden/>
                  </w:rPr>
                  <w:tab/>
                </w:r>
                <w:r w:rsidR="00140C78">
                  <w:rPr>
                    <w:noProof/>
                    <w:webHidden/>
                  </w:rPr>
                  <w:fldChar w:fldCharType="begin"/>
                </w:r>
                <w:r w:rsidR="00140C78">
                  <w:rPr>
                    <w:noProof/>
                    <w:webHidden/>
                  </w:rPr>
                  <w:instrText xml:space="preserve"> PAGEREF _Toc133306714 \h </w:instrText>
                </w:r>
                <w:r w:rsidR="00140C78">
                  <w:rPr>
                    <w:noProof/>
                    <w:webHidden/>
                  </w:rPr>
                </w:r>
                <w:r w:rsidR="00140C78">
                  <w:rPr>
                    <w:noProof/>
                    <w:webHidden/>
                  </w:rPr>
                  <w:fldChar w:fldCharType="separate"/>
                </w:r>
                <w:r w:rsidR="008402BB">
                  <w:rPr>
                    <w:noProof/>
                    <w:webHidden/>
                  </w:rPr>
                  <w:t>20</w:t>
                </w:r>
                <w:r w:rsidR="00140C78">
                  <w:rPr>
                    <w:noProof/>
                    <w:webHidden/>
                  </w:rPr>
                  <w:fldChar w:fldCharType="end"/>
                </w:r>
              </w:hyperlink>
            </w:p>
            <w:p w14:paraId="6686F57D" w14:textId="03EAFD0A" w:rsidR="00140C78" w:rsidRDefault="00BC2B74">
              <w:pPr>
                <w:pStyle w:val="Spistreci1"/>
                <w:tabs>
                  <w:tab w:val="left" w:pos="440"/>
                  <w:tab w:val="right" w:leader="dot" w:pos="9203"/>
                </w:tabs>
                <w:rPr>
                  <w:rFonts w:eastAsiaTheme="minorEastAsia"/>
                  <w:noProof/>
                  <w:lang w:eastAsia="pl-PL"/>
                </w:rPr>
              </w:pPr>
              <w:hyperlink w:anchor="_Toc133306715" w:history="1">
                <w:r w:rsidR="00140C78" w:rsidRPr="00F00F71">
                  <w:rPr>
                    <w:rStyle w:val="Hipercze"/>
                    <w:noProof/>
                  </w:rPr>
                  <w:t>6.</w:t>
                </w:r>
                <w:r w:rsidR="00140C78">
                  <w:rPr>
                    <w:rFonts w:eastAsiaTheme="minorEastAsia"/>
                    <w:noProof/>
                    <w:lang w:eastAsia="pl-PL"/>
                  </w:rPr>
                  <w:tab/>
                </w:r>
                <w:r w:rsidR="00140C78" w:rsidRPr="00F00F71">
                  <w:rPr>
                    <w:rStyle w:val="Hipercze"/>
                    <w:noProof/>
                  </w:rPr>
                  <w:t>Analiza stanu środowiska oraz istniejące problemy z zakresu ochrony środowiska istotne z punktu widzenia Strategii</w:t>
                </w:r>
                <w:r w:rsidR="00140C78">
                  <w:rPr>
                    <w:noProof/>
                    <w:webHidden/>
                  </w:rPr>
                  <w:tab/>
                </w:r>
                <w:r w:rsidR="00140C78">
                  <w:rPr>
                    <w:noProof/>
                    <w:webHidden/>
                  </w:rPr>
                  <w:fldChar w:fldCharType="begin"/>
                </w:r>
                <w:r w:rsidR="00140C78">
                  <w:rPr>
                    <w:noProof/>
                    <w:webHidden/>
                  </w:rPr>
                  <w:instrText xml:space="preserve"> PAGEREF _Toc133306715 \h </w:instrText>
                </w:r>
                <w:r w:rsidR="00140C78">
                  <w:rPr>
                    <w:noProof/>
                    <w:webHidden/>
                  </w:rPr>
                </w:r>
                <w:r w:rsidR="00140C78">
                  <w:rPr>
                    <w:noProof/>
                    <w:webHidden/>
                  </w:rPr>
                  <w:fldChar w:fldCharType="separate"/>
                </w:r>
                <w:r w:rsidR="008402BB">
                  <w:rPr>
                    <w:noProof/>
                    <w:webHidden/>
                  </w:rPr>
                  <w:t>22</w:t>
                </w:r>
                <w:r w:rsidR="00140C78">
                  <w:rPr>
                    <w:noProof/>
                    <w:webHidden/>
                  </w:rPr>
                  <w:fldChar w:fldCharType="end"/>
                </w:r>
              </w:hyperlink>
            </w:p>
            <w:p w14:paraId="6284AADA" w14:textId="5DAAD4A1" w:rsidR="00140C78" w:rsidRDefault="00BC2B74">
              <w:pPr>
                <w:pStyle w:val="Spistreci2"/>
                <w:tabs>
                  <w:tab w:val="left" w:pos="880"/>
                  <w:tab w:val="right" w:leader="dot" w:pos="9203"/>
                </w:tabs>
                <w:rPr>
                  <w:rFonts w:eastAsiaTheme="minorEastAsia"/>
                  <w:noProof/>
                  <w:lang w:eastAsia="pl-PL"/>
                </w:rPr>
              </w:pPr>
              <w:hyperlink w:anchor="_Toc133306716" w:history="1">
                <w:r w:rsidR="00140C78" w:rsidRPr="00F00F71">
                  <w:rPr>
                    <w:rStyle w:val="Hipercze"/>
                    <w:noProof/>
                  </w:rPr>
                  <w:t>6.1.</w:t>
                </w:r>
                <w:r w:rsidR="00140C78">
                  <w:rPr>
                    <w:rFonts w:eastAsiaTheme="minorEastAsia"/>
                    <w:noProof/>
                    <w:lang w:eastAsia="pl-PL"/>
                  </w:rPr>
                  <w:tab/>
                </w:r>
                <w:r w:rsidR="00140C78" w:rsidRPr="00F00F71">
                  <w:rPr>
                    <w:rStyle w:val="Hipercze"/>
                    <w:noProof/>
                  </w:rPr>
                  <w:t>Powierzchnia ziemi</w:t>
                </w:r>
                <w:r w:rsidR="00140C78">
                  <w:rPr>
                    <w:noProof/>
                    <w:webHidden/>
                  </w:rPr>
                  <w:tab/>
                </w:r>
                <w:r w:rsidR="00140C78">
                  <w:rPr>
                    <w:noProof/>
                    <w:webHidden/>
                  </w:rPr>
                  <w:fldChar w:fldCharType="begin"/>
                </w:r>
                <w:r w:rsidR="00140C78">
                  <w:rPr>
                    <w:noProof/>
                    <w:webHidden/>
                  </w:rPr>
                  <w:instrText xml:space="preserve"> PAGEREF _Toc133306716 \h </w:instrText>
                </w:r>
                <w:r w:rsidR="00140C78">
                  <w:rPr>
                    <w:noProof/>
                    <w:webHidden/>
                  </w:rPr>
                </w:r>
                <w:r w:rsidR="00140C78">
                  <w:rPr>
                    <w:noProof/>
                    <w:webHidden/>
                  </w:rPr>
                  <w:fldChar w:fldCharType="separate"/>
                </w:r>
                <w:r w:rsidR="008402BB">
                  <w:rPr>
                    <w:noProof/>
                    <w:webHidden/>
                  </w:rPr>
                  <w:t>23</w:t>
                </w:r>
                <w:r w:rsidR="00140C78">
                  <w:rPr>
                    <w:noProof/>
                    <w:webHidden/>
                  </w:rPr>
                  <w:fldChar w:fldCharType="end"/>
                </w:r>
              </w:hyperlink>
            </w:p>
            <w:p w14:paraId="169B635C" w14:textId="4A1210A5" w:rsidR="00140C78" w:rsidRDefault="00BC2B74">
              <w:pPr>
                <w:pStyle w:val="Spistreci3"/>
                <w:tabs>
                  <w:tab w:val="right" w:leader="dot" w:pos="9203"/>
                </w:tabs>
                <w:rPr>
                  <w:rFonts w:eastAsiaTheme="minorEastAsia"/>
                  <w:noProof/>
                  <w:lang w:eastAsia="pl-PL"/>
                </w:rPr>
              </w:pPr>
              <w:hyperlink w:anchor="_Toc133306717" w:history="1">
                <w:r w:rsidR="00140C78" w:rsidRPr="00F00F71">
                  <w:rPr>
                    <w:rStyle w:val="Hipercze"/>
                    <w:noProof/>
                  </w:rPr>
                  <w:t>Budowa geologiczna i rzeźba terenu</w:t>
                </w:r>
                <w:r w:rsidR="00140C78">
                  <w:rPr>
                    <w:noProof/>
                    <w:webHidden/>
                  </w:rPr>
                  <w:tab/>
                </w:r>
                <w:r w:rsidR="00140C78">
                  <w:rPr>
                    <w:noProof/>
                    <w:webHidden/>
                  </w:rPr>
                  <w:fldChar w:fldCharType="begin"/>
                </w:r>
                <w:r w:rsidR="00140C78">
                  <w:rPr>
                    <w:noProof/>
                    <w:webHidden/>
                  </w:rPr>
                  <w:instrText xml:space="preserve"> PAGEREF _Toc133306717 \h </w:instrText>
                </w:r>
                <w:r w:rsidR="00140C78">
                  <w:rPr>
                    <w:noProof/>
                    <w:webHidden/>
                  </w:rPr>
                </w:r>
                <w:r w:rsidR="00140C78">
                  <w:rPr>
                    <w:noProof/>
                    <w:webHidden/>
                  </w:rPr>
                  <w:fldChar w:fldCharType="separate"/>
                </w:r>
                <w:r w:rsidR="008402BB">
                  <w:rPr>
                    <w:noProof/>
                    <w:webHidden/>
                  </w:rPr>
                  <w:t>23</w:t>
                </w:r>
                <w:r w:rsidR="00140C78">
                  <w:rPr>
                    <w:noProof/>
                    <w:webHidden/>
                  </w:rPr>
                  <w:fldChar w:fldCharType="end"/>
                </w:r>
              </w:hyperlink>
            </w:p>
            <w:p w14:paraId="623F850E" w14:textId="79CFBF41" w:rsidR="00140C78" w:rsidRDefault="00BC2B74">
              <w:pPr>
                <w:pStyle w:val="Spistreci3"/>
                <w:tabs>
                  <w:tab w:val="right" w:leader="dot" w:pos="9203"/>
                </w:tabs>
                <w:rPr>
                  <w:rFonts w:eastAsiaTheme="minorEastAsia"/>
                  <w:noProof/>
                  <w:lang w:eastAsia="pl-PL"/>
                </w:rPr>
              </w:pPr>
              <w:hyperlink w:anchor="_Toc133306718" w:history="1">
                <w:r w:rsidR="00140C78" w:rsidRPr="00F00F71">
                  <w:rPr>
                    <w:rStyle w:val="Hipercze"/>
                    <w:noProof/>
                  </w:rPr>
                  <w:t>Gleby</w:t>
                </w:r>
                <w:r w:rsidR="00140C78">
                  <w:rPr>
                    <w:noProof/>
                    <w:webHidden/>
                  </w:rPr>
                  <w:tab/>
                </w:r>
                <w:r w:rsidR="00140C78">
                  <w:rPr>
                    <w:noProof/>
                    <w:webHidden/>
                  </w:rPr>
                  <w:fldChar w:fldCharType="begin"/>
                </w:r>
                <w:r w:rsidR="00140C78">
                  <w:rPr>
                    <w:noProof/>
                    <w:webHidden/>
                  </w:rPr>
                  <w:instrText xml:space="preserve"> PAGEREF _Toc133306718 \h </w:instrText>
                </w:r>
                <w:r w:rsidR="00140C78">
                  <w:rPr>
                    <w:noProof/>
                    <w:webHidden/>
                  </w:rPr>
                </w:r>
                <w:r w:rsidR="00140C78">
                  <w:rPr>
                    <w:noProof/>
                    <w:webHidden/>
                  </w:rPr>
                  <w:fldChar w:fldCharType="separate"/>
                </w:r>
                <w:r w:rsidR="008402BB">
                  <w:rPr>
                    <w:noProof/>
                    <w:webHidden/>
                  </w:rPr>
                  <w:t>24</w:t>
                </w:r>
                <w:r w:rsidR="00140C78">
                  <w:rPr>
                    <w:noProof/>
                    <w:webHidden/>
                  </w:rPr>
                  <w:fldChar w:fldCharType="end"/>
                </w:r>
              </w:hyperlink>
            </w:p>
            <w:p w14:paraId="39E0529D" w14:textId="592971D3" w:rsidR="00140C78" w:rsidRDefault="00BC2B74">
              <w:pPr>
                <w:pStyle w:val="Spistreci3"/>
                <w:tabs>
                  <w:tab w:val="right" w:leader="dot" w:pos="9203"/>
                </w:tabs>
                <w:rPr>
                  <w:rFonts w:eastAsiaTheme="minorEastAsia"/>
                  <w:noProof/>
                  <w:lang w:eastAsia="pl-PL"/>
                </w:rPr>
              </w:pPr>
              <w:hyperlink w:anchor="_Toc133306719" w:history="1">
                <w:r w:rsidR="00140C78" w:rsidRPr="00F00F71">
                  <w:rPr>
                    <w:rStyle w:val="Hipercze"/>
                    <w:noProof/>
                  </w:rPr>
                  <w:t>Struktura gruntów</w:t>
                </w:r>
                <w:r w:rsidR="00140C78">
                  <w:rPr>
                    <w:noProof/>
                    <w:webHidden/>
                  </w:rPr>
                  <w:tab/>
                </w:r>
                <w:r w:rsidR="00140C78">
                  <w:rPr>
                    <w:noProof/>
                    <w:webHidden/>
                  </w:rPr>
                  <w:fldChar w:fldCharType="begin"/>
                </w:r>
                <w:r w:rsidR="00140C78">
                  <w:rPr>
                    <w:noProof/>
                    <w:webHidden/>
                  </w:rPr>
                  <w:instrText xml:space="preserve"> PAGEREF _Toc133306719 \h </w:instrText>
                </w:r>
                <w:r w:rsidR="00140C78">
                  <w:rPr>
                    <w:noProof/>
                    <w:webHidden/>
                  </w:rPr>
                </w:r>
                <w:r w:rsidR="00140C78">
                  <w:rPr>
                    <w:noProof/>
                    <w:webHidden/>
                  </w:rPr>
                  <w:fldChar w:fldCharType="separate"/>
                </w:r>
                <w:r w:rsidR="008402BB">
                  <w:rPr>
                    <w:noProof/>
                    <w:webHidden/>
                  </w:rPr>
                  <w:t>25</w:t>
                </w:r>
                <w:r w:rsidR="00140C78">
                  <w:rPr>
                    <w:noProof/>
                    <w:webHidden/>
                  </w:rPr>
                  <w:fldChar w:fldCharType="end"/>
                </w:r>
              </w:hyperlink>
            </w:p>
            <w:p w14:paraId="6DCE136B" w14:textId="7F0ACD8D" w:rsidR="00140C78" w:rsidRDefault="00BC2B74">
              <w:pPr>
                <w:pStyle w:val="Spistreci2"/>
                <w:tabs>
                  <w:tab w:val="left" w:pos="880"/>
                  <w:tab w:val="right" w:leader="dot" w:pos="9203"/>
                </w:tabs>
                <w:rPr>
                  <w:rFonts w:eastAsiaTheme="minorEastAsia"/>
                  <w:noProof/>
                  <w:lang w:eastAsia="pl-PL"/>
                </w:rPr>
              </w:pPr>
              <w:hyperlink w:anchor="_Toc133306720" w:history="1">
                <w:r w:rsidR="00140C78" w:rsidRPr="00F00F71">
                  <w:rPr>
                    <w:rStyle w:val="Hipercze"/>
                    <w:noProof/>
                  </w:rPr>
                  <w:t>6.2.</w:t>
                </w:r>
                <w:r w:rsidR="00140C78">
                  <w:rPr>
                    <w:rFonts w:eastAsiaTheme="minorEastAsia"/>
                    <w:noProof/>
                    <w:lang w:eastAsia="pl-PL"/>
                  </w:rPr>
                  <w:tab/>
                </w:r>
                <w:r w:rsidR="00140C78" w:rsidRPr="00F00F71">
                  <w:rPr>
                    <w:rStyle w:val="Hipercze"/>
                    <w:noProof/>
                  </w:rPr>
                  <w:t>Zasoby wodne</w:t>
                </w:r>
                <w:r w:rsidR="00140C78">
                  <w:rPr>
                    <w:noProof/>
                    <w:webHidden/>
                  </w:rPr>
                  <w:tab/>
                </w:r>
                <w:r w:rsidR="00140C78">
                  <w:rPr>
                    <w:noProof/>
                    <w:webHidden/>
                  </w:rPr>
                  <w:fldChar w:fldCharType="begin"/>
                </w:r>
                <w:r w:rsidR="00140C78">
                  <w:rPr>
                    <w:noProof/>
                    <w:webHidden/>
                  </w:rPr>
                  <w:instrText xml:space="preserve"> PAGEREF _Toc133306720 \h </w:instrText>
                </w:r>
                <w:r w:rsidR="00140C78">
                  <w:rPr>
                    <w:noProof/>
                    <w:webHidden/>
                  </w:rPr>
                </w:r>
                <w:r w:rsidR="00140C78">
                  <w:rPr>
                    <w:noProof/>
                    <w:webHidden/>
                  </w:rPr>
                  <w:fldChar w:fldCharType="separate"/>
                </w:r>
                <w:r w:rsidR="008402BB">
                  <w:rPr>
                    <w:noProof/>
                    <w:webHidden/>
                  </w:rPr>
                  <w:t>26</w:t>
                </w:r>
                <w:r w:rsidR="00140C78">
                  <w:rPr>
                    <w:noProof/>
                    <w:webHidden/>
                  </w:rPr>
                  <w:fldChar w:fldCharType="end"/>
                </w:r>
              </w:hyperlink>
            </w:p>
            <w:p w14:paraId="15CBED87" w14:textId="3317BB1A" w:rsidR="00140C78" w:rsidRDefault="00BC2B74">
              <w:pPr>
                <w:pStyle w:val="Spistreci3"/>
                <w:tabs>
                  <w:tab w:val="right" w:leader="dot" w:pos="9203"/>
                </w:tabs>
                <w:rPr>
                  <w:rFonts w:eastAsiaTheme="minorEastAsia"/>
                  <w:noProof/>
                  <w:lang w:eastAsia="pl-PL"/>
                </w:rPr>
              </w:pPr>
              <w:hyperlink w:anchor="_Toc133306721" w:history="1">
                <w:r w:rsidR="00140C78" w:rsidRPr="00F00F71">
                  <w:rPr>
                    <w:rStyle w:val="Hipercze"/>
                    <w:noProof/>
                    <w:color w:val="034990" w:themeColor="hyperlink" w:themeShade="BF"/>
                  </w:rPr>
                  <w:t>Wody powierzchniowe</w:t>
                </w:r>
                <w:r w:rsidR="00140C78">
                  <w:rPr>
                    <w:noProof/>
                    <w:webHidden/>
                  </w:rPr>
                  <w:tab/>
                </w:r>
                <w:r w:rsidR="00140C78">
                  <w:rPr>
                    <w:noProof/>
                    <w:webHidden/>
                  </w:rPr>
                  <w:fldChar w:fldCharType="begin"/>
                </w:r>
                <w:r w:rsidR="00140C78">
                  <w:rPr>
                    <w:noProof/>
                    <w:webHidden/>
                  </w:rPr>
                  <w:instrText xml:space="preserve"> PAGEREF _Toc133306721 \h </w:instrText>
                </w:r>
                <w:r w:rsidR="00140C78">
                  <w:rPr>
                    <w:noProof/>
                    <w:webHidden/>
                  </w:rPr>
                </w:r>
                <w:r w:rsidR="00140C78">
                  <w:rPr>
                    <w:noProof/>
                    <w:webHidden/>
                  </w:rPr>
                  <w:fldChar w:fldCharType="separate"/>
                </w:r>
                <w:r w:rsidR="008402BB">
                  <w:rPr>
                    <w:noProof/>
                    <w:webHidden/>
                  </w:rPr>
                  <w:t>26</w:t>
                </w:r>
                <w:r w:rsidR="00140C78">
                  <w:rPr>
                    <w:noProof/>
                    <w:webHidden/>
                  </w:rPr>
                  <w:fldChar w:fldCharType="end"/>
                </w:r>
              </w:hyperlink>
            </w:p>
            <w:p w14:paraId="4B641F0C" w14:textId="12C528E1" w:rsidR="00140C78" w:rsidRDefault="00BC2B74">
              <w:pPr>
                <w:pStyle w:val="Spistreci3"/>
                <w:tabs>
                  <w:tab w:val="right" w:leader="dot" w:pos="9203"/>
                </w:tabs>
                <w:rPr>
                  <w:rFonts w:eastAsiaTheme="minorEastAsia"/>
                  <w:noProof/>
                  <w:lang w:eastAsia="pl-PL"/>
                </w:rPr>
              </w:pPr>
              <w:hyperlink w:anchor="_Toc133306722" w:history="1">
                <w:r w:rsidR="00140C78" w:rsidRPr="00F00F71">
                  <w:rPr>
                    <w:rStyle w:val="Hipercze"/>
                    <w:noProof/>
                  </w:rPr>
                  <w:t>Wody podziemne</w:t>
                </w:r>
                <w:r w:rsidR="00140C78">
                  <w:rPr>
                    <w:noProof/>
                    <w:webHidden/>
                  </w:rPr>
                  <w:tab/>
                </w:r>
                <w:r w:rsidR="00140C78">
                  <w:rPr>
                    <w:noProof/>
                    <w:webHidden/>
                  </w:rPr>
                  <w:fldChar w:fldCharType="begin"/>
                </w:r>
                <w:r w:rsidR="00140C78">
                  <w:rPr>
                    <w:noProof/>
                    <w:webHidden/>
                  </w:rPr>
                  <w:instrText xml:space="preserve"> PAGEREF _Toc133306722 \h </w:instrText>
                </w:r>
                <w:r w:rsidR="00140C78">
                  <w:rPr>
                    <w:noProof/>
                    <w:webHidden/>
                  </w:rPr>
                </w:r>
                <w:r w:rsidR="00140C78">
                  <w:rPr>
                    <w:noProof/>
                    <w:webHidden/>
                  </w:rPr>
                  <w:fldChar w:fldCharType="separate"/>
                </w:r>
                <w:r w:rsidR="008402BB">
                  <w:rPr>
                    <w:noProof/>
                    <w:webHidden/>
                  </w:rPr>
                  <w:t>32</w:t>
                </w:r>
                <w:r w:rsidR="00140C78">
                  <w:rPr>
                    <w:noProof/>
                    <w:webHidden/>
                  </w:rPr>
                  <w:fldChar w:fldCharType="end"/>
                </w:r>
              </w:hyperlink>
            </w:p>
            <w:p w14:paraId="5B07E261" w14:textId="014540E0" w:rsidR="00140C78" w:rsidRDefault="00BC2B74">
              <w:pPr>
                <w:pStyle w:val="Spistreci3"/>
                <w:tabs>
                  <w:tab w:val="right" w:leader="dot" w:pos="9203"/>
                </w:tabs>
                <w:rPr>
                  <w:rFonts w:eastAsiaTheme="minorEastAsia"/>
                  <w:noProof/>
                  <w:lang w:eastAsia="pl-PL"/>
                </w:rPr>
              </w:pPr>
              <w:hyperlink w:anchor="_Toc133306723" w:history="1">
                <w:r w:rsidR="00140C78" w:rsidRPr="00F00F71">
                  <w:rPr>
                    <w:rStyle w:val="Hipercze"/>
                    <w:noProof/>
                  </w:rPr>
                  <w:t>Zagrożenia powodziowe</w:t>
                </w:r>
                <w:r w:rsidR="00140C78">
                  <w:rPr>
                    <w:noProof/>
                    <w:webHidden/>
                  </w:rPr>
                  <w:tab/>
                </w:r>
                <w:r w:rsidR="00140C78">
                  <w:rPr>
                    <w:noProof/>
                    <w:webHidden/>
                  </w:rPr>
                  <w:fldChar w:fldCharType="begin"/>
                </w:r>
                <w:r w:rsidR="00140C78">
                  <w:rPr>
                    <w:noProof/>
                    <w:webHidden/>
                  </w:rPr>
                  <w:instrText xml:space="preserve"> PAGEREF _Toc133306723 \h </w:instrText>
                </w:r>
                <w:r w:rsidR="00140C78">
                  <w:rPr>
                    <w:noProof/>
                    <w:webHidden/>
                  </w:rPr>
                </w:r>
                <w:r w:rsidR="00140C78">
                  <w:rPr>
                    <w:noProof/>
                    <w:webHidden/>
                  </w:rPr>
                  <w:fldChar w:fldCharType="separate"/>
                </w:r>
                <w:r w:rsidR="008402BB">
                  <w:rPr>
                    <w:noProof/>
                    <w:webHidden/>
                  </w:rPr>
                  <w:t>33</w:t>
                </w:r>
                <w:r w:rsidR="00140C78">
                  <w:rPr>
                    <w:noProof/>
                    <w:webHidden/>
                  </w:rPr>
                  <w:fldChar w:fldCharType="end"/>
                </w:r>
              </w:hyperlink>
            </w:p>
            <w:p w14:paraId="588486F7" w14:textId="35AE33A8" w:rsidR="00140C78" w:rsidRDefault="00BC2B74">
              <w:pPr>
                <w:pStyle w:val="Spistreci3"/>
                <w:tabs>
                  <w:tab w:val="right" w:leader="dot" w:pos="9203"/>
                </w:tabs>
                <w:rPr>
                  <w:rFonts w:eastAsiaTheme="minorEastAsia"/>
                  <w:noProof/>
                  <w:lang w:eastAsia="pl-PL"/>
                </w:rPr>
              </w:pPr>
              <w:hyperlink w:anchor="_Toc133306724" w:history="1">
                <w:r w:rsidR="00140C78" w:rsidRPr="00F00F71">
                  <w:rPr>
                    <w:rStyle w:val="Hipercze"/>
                    <w:noProof/>
                  </w:rPr>
                  <w:t>Zagrożenia suszą</w:t>
                </w:r>
                <w:r w:rsidR="00140C78">
                  <w:rPr>
                    <w:noProof/>
                    <w:webHidden/>
                  </w:rPr>
                  <w:tab/>
                </w:r>
                <w:r w:rsidR="00140C78">
                  <w:rPr>
                    <w:noProof/>
                    <w:webHidden/>
                  </w:rPr>
                  <w:fldChar w:fldCharType="begin"/>
                </w:r>
                <w:r w:rsidR="00140C78">
                  <w:rPr>
                    <w:noProof/>
                    <w:webHidden/>
                  </w:rPr>
                  <w:instrText xml:space="preserve"> PAGEREF _Toc133306724 \h </w:instrText>
                </w:r>
                <w:r w:rsidR="00140C78">
                  <w:rPr>
                    <w:noProof/>
                    <w:webHidden/>
                  </w:rPr>
                </w:r>
                <w:r w:rsidR="00140C78">
                  <w:rPr>
                    <w:noProof/>
                    <w:webHidden/>
                  </w:rPr>
                  <w:fldChar w:fldCharType="separate"/>
                </w:r>
                <w:r w:rsidR="008402BB">
                  <w:rPr>
                    <w:noProof/>
                    <w:webHidden/>
                  </w:rPr>
                  <w:t>33</w:t>
                </w:r>
                <w:r w:rsidR="00140C78">
                  <w:rPr>
                    <w:noProof/>
                    <w:webHidden/>
                  </w:rPr>
                  <w:fldChar w:fldCharType="end"/>
                </w:r>
              </w:hyperlink>
            </w:p>
            <w:p w14:paraId="6F3AA8DD" w14:textId="6C5DA986" w:rsidR="00140C78" w:rsidRDefault="00BC2B74">
              <w:pPr>
                <w:pStyle w:val="Spistreci2"/>
                <w:tabs>
                  <w:tab w:val="left" w:pos="880"/>
                  <w:tab w:val="right" w:leader="dot" w:pos="9203"/>
                </w:tabs>
                <w:rPr>
                  <w:rFonts w:eastAsiaTheme="minorEastAsia"/>
                  <w:noProof/>
                  <w:lang w:eastAsia="pl-PL"/>
                </w:rPr>
              </w:pPr>
              <w:hyperlink w:anchor="_Toc133306725" w:history="1">
                <w:r w:rsidR="00140C78" w:rsidRPr="00F00F71">
                  <w:rPr>
                    <w:rStyle w:val="Hipercze"/>
                    <w:noProof/>
                  </w:rPr>
                  <w:t>6.3.</w:t>
                </w:r>
                <w:r w:rsidR="00140C78">
                  <w:rPr>
                    <w:rFonts w:eastAsiaTheme="minorEastAsia"/>
                    <w:noProof/>
                    <w:lang w:eastAsia="pl-PL"/>
                  </w:rPr>
                  <w:tab/>
                </w:r>
                <w:r w:rsidR="00140C78" w:rsidRPr="00F00F71">
                  <w:rPr>
                    <w:rStyle w:val="Hipercze"/>
                    <w:noProof/>
                  </w:rPr>
                  <w:t>Flora i fauna</w:t>
                </w:r>
                <w:r w:rsidR="00140C78">
                  <w:rPr>
                    <w:noProof/>
                    <w:webHidden/>
                  </w:rPr>
                  <w:tab/>
                </w:r>
                <w:r w:rsidR="00140C78">
                  <w:rPr>
                    <w:noProof/>
                    <w:webHidden/>
                  </w:rPr>
                  <w:fldChar w:fldCharType="begin"/>
                </w:r>
                <w:r w:rsidR="00140C78">
                  <w:rPr>
                    <w:noProof/>
                    <w:webHidden/>
                  </w:rPr>
                  <w:instrText xml:space="preserve"> PAGEREF _Toc133306725 \h </w:instrText>
                </w:r>
                <w:r w:rsidR="00140C78">
                  <w:rPr>
                    <w:noProof/>
                    <w:webHidden/>
                  </w:rPr>
                </w:r>
                <w:r w:rsidR="00140C78">
                  <w:rPr>
                    <w:noProof/>
                    <w:webHidden/>
                  </w:rPr>
                  <w:fldChar w:fldCharType="separate"/>
                </w:r>
                <w:r w:rsidR="008402BB">
                  <w:rPr>
                    <w:noProof/>
                    <w:webHidden/>
                  </w:rPr>
                  <w:t>36</w:t>
                </w:r>
                <w:r w:rsidR="00140C78">
                  <w:rPr>
                    <w:noProof/>
                    <w:webHidden/>
                  </w:rPr>
                  <w:fldChar w:fldCharType="end"/>
                </w:r>
              </w:hyperlink>
            </w:p>
            <w:p w14:paraId="386D1F25" w14:textId="30D8AC18" w:rsidR="00140C78" w:rsidRDefault="00BC2B74">
              <w:pPr>
                <w:pStyle w:val="Spistreci3"/>
                <w:tabs>
                  <w:tab w:val="right" w:leader="dot" w:pos="9203"/>
                </w:tabs>
                <w:rPr>
                  <w:rFonts w:eastAsiaTheme="minorEastAsia"/>
                  <w:noProof/>
                  <w:lang w:eastAsia="pl-PL"/>
                </w:rPr>
              </w:pPr>
              <w:hyperlink w:anchor="_Toc133306726" w:history="1">
                <w:r w:rsidR="00140C78" w:rsidRPr="00F00F71">
                  <w:rPr>
                    <w:rStyle w:val="Hipercze"/>
                    <w:noProof/>
                    <w:color w:val="034990" w:themeColor="hyperlink" w:themeShade="BF"/>
                  </w:rPr>
                  <w:t>Najcenniejsze obszary flory</w:t>
                </w:r>
                <w:r w:rsidR="00140C78">
                  <w:rPr>
                    <w:noProof/>
                    <w:webHidden/>
                  </w:rPr>
                  <w:tab/>
                </w:r>
                <w:r w:rsidR="00140C78">
                  <w:rPr>
                    <w:noProof/>
                    <w:webHidden/>
                  </w:rPr>
                  <w:fldChar w:fldCharType="begin"/>
                </w:r>
                <w:r w:rsidR="00140C78">
                  <w:rPr>
                    <w:noProof/>
                    <w:webHidden/>
                  </w:rPr>
                  <w:instrText xml:space="preserve"> PAGEREF _Toc133306726 \h </w:instrText>
                </w:r>
                <w:r w:rsidR="00140C78">
                  <w:rPr>
                    <w:noProof/>
                    <w:webHidden/>
                  </w:rPr>
                </w:r>
                <w:r w:rsidR="00140C78">
                  <w:rPr>
                    <w:noProof/>
                    <w:webHidden/>
                  </w:rPr>
                  <w:fldChar w:fldCharType="separate"/>
                </w:r>
                <w:r w:rsidR="008402BB">
                  <w:rPr>
                    <w:noProof/>
                    <w:webHidden/>
                  </w:rPr>
                  <w:t>36</w:t>
                </w:r>
                <w:r w:rsidR="00140C78">
                  <w:rPr>
                    <w:noProof/>
                    <w:webHidden/>
                  </w:rPr>
                  <w:fldChar w:fldCharType="end"/>
                </w:r>
              </w:hyperlink>
            </w:p>
            <w:p w14:paraId="4D50A7D5" w14:textId="01740B8E" w:rsidR="00140C78" w:rsidRDefault="00BC2B74">
              <w:pPr>
                <w:pStyle w:val="Spistreci3"/>
                <w:tabs>
                  <w:tab w:val="right" w:leader="dot" w:pos="9203"/>
                </w:tabs>
                <w:rPr>
                  <w:rFonts w:eastAsiaTheme="minorEastAsia"/>
                  <w:noProof/>
                  <w:lang w:eastAsia="pl-PL"/>
                </w:rPr>
              </w:pPr>
              <w:hyperlink w:anchor="_Toc133306727" w:history="1">
                <w:r w:rsidR="00140C78" w:rsidRPr="00F00F71">
                  <w:rPr>
                    <w:rStyle w:val="Hipercze"/>
                    <w:noProof/>
                    <w:color w:val="034990" w:themeColor="hyperlink" w:themeShade="BF"/>
                  </w:rPr>
                  <w:t>Najcenniejsze obszary występowania fauny</w:t>
                </w:r>
                <w:r w:rsidR="00140C78">
                  <w:rPr>
                    <w:noProof/>
                    <w:webHidden/>
                  </w:rPr>
                  <w:tab/>
                </w:r>
                <w:r w:rsidR="00140C78">
                  <w:rPr>
                    <w:noProof/>
                    <w:webHidden/>
                  </w:rPr>
                  <w:fldChar w:fldCharType="begin"/>
                </w:r>
                <w:r w:rsidR="00140C78">
                  <w:rPr>
                    <w:noProof/>
                    <w:webHidden/>
                  </w:rPr>
                  <w:instrText xml:space="preserve"> PAGEREF _Toc133306727 \h </w:instrText>
                </w:r>
                <w:r w:rsidR="00140C78">
                  <w:rPr>
                    <w:noProof/>
                    <w:webHidden/>
                  </w:rPr>
                </w:r>
                <w:r w:rsidR="00140C78">
                  <w:rPr>
                    <w:noProof/>
                    <w:webHidden/>
                  </w:rPr>
                  <w:fldChar w:fldCharType="separate"/>
                </w:r>
                <w:r w:rsidR="008402BB">
                  <w:rPr>
                    <w:noProof/>
                    <w:webHidden/>
                  </w:rPr>
                  <w:t>37</w:t>
                </w:r>
                <w:r w:rsidR="00140C78">
                  <w:rPr>
                    <w:noProof/>
                    <w:webHidden/>
                  </w:rPr>
                  <w:fldChar w:fldCharType="end"/>
                </w:r>
              </w:hyperlink>
            </w:p>
            <w:p w14:paraId="2A43649B" w14:textId="05A60ED7" w:rsidR="00140C78" w:rsidRDefault="00BC2B74">
              <w:pPr>
                <w:pStyle w:val="Spistreci2"/>
                <w:tabs>
                  <w:tab w:val="left" w:pos="880"/>
                  <w:tab w:val="right" w:leader="dot" w:pos="9203"/>
                </w:tabs>
                <w:rPr>
                  <w:rFonts w:eastAsiaTheme="minorEastAsia"/>
                  <w:noProof/>
                  <w:lang w:eastAsia="pl-PL"/>
                </w:rPr>
              </w:pPr>
              <w:hyperlink w:anchor="_Toc133306728" w:history="1">
                <w:r w:rsidR="00140C78" w:rsidRPr="00F00F71">
                  <w:rPr>
                    <w:rStyle w:val="Hipercze"/>
                    <w:noProof/>
                  </w:rPr>
                  <w:t>6.4.</w:t>
                </w:r>
                <w:r w:rsidR="00140C78">
                  <w:rPr>
                    <w:rFonts w:eastAsiaTheme="minorEastAsia"/>
                    <w:noProof/>
                    <w:lang w:eastAsia="pl-PL"/>
                  </w:rPr>
                  <w:tab/>
                </w:r>
                <w:r w:rsidR="00140C78" w:rsidRPr="00F00F71">
                  <w:rPr>
                    <w:rStyle w:val="Hipercze"/>
                    <w:noProof/>
                  </w:rPr>
                  <w:t>Obszary Natura 2000</w:t>
                </w:r>
                <w:r w:rsidR="00140C78">
                  <w:rPr>
                    <w:noProof/>
                    <w:webHidden/>
                  </w:rPr>
                  <w:tab/>
                </w:r>
                <w:r w:rsidR="00140C78">
                  <w:rPr>
                    <w:noProof/>
                    <w:webHidden/>
                  </w:rPr>
                  <w:fldChar w:fldCharType="begin"/>
                </w:r>
                <w:r w:rsidR="00140C78">
                  <w:rPr>
                    <w:noProof/>
                    <w:webHidden/>
                  </w:rPr>
                  <w:instrText xml:space="preserve"> PAGEREF _Toc133306728 \h </w:instrText>
                </w:r>
                <w:r w:rsidR="00140C78">
                  <w:rPr>
                    <w:noProof/>
                    <w:webHidden/>
                  </w:rPr>
                </w:r>
                <w:r w:rsidR="00140C78">
                  <w:rPr>
                    <w:noProof/>
                    <w:webHidden/>
                  </w:rPr>
                  <w:fldChar w:fldCharType="separate"/>
                </w:r>
                <w:r w:rsidR="008402BB">
                  <w:rPr>
                    <w:noProof/>
                    <w:webHidden/>
                  </w:rPr>
                  <w:t>38</w:t>
                </w:r>
                <w:r w:rsidR="00140C78">
                  <w:rPr>
                    <w:noProof/>
                    <w:webHidden/>
                  </w:rPr>
                  <w:fldChar w:fldCharType="end"/>
                </w:r>
              </w:hyperlink>
            </w:p>
            <w:p w14:paraId="76775A0F" w14:textId="20131709" w:rsidR="00140C78" w:rsidRDefault="00BC2B74">
              <w:pPr>
                <w:pStyle w:val="Spistreci2"/>
                <w:tabs>
                  <w:tab w:val="left" w:pos="880"/>
                  <w:tab w:val="right" w:leader="dot" w:pos="9203"/>
                </w:tabs>
                <w:rPr>
                  <w:rFonts w:eastAsiaTheme="minorEastAsia"/>
                  <w:noProof/>
                  <w:lang w:eastAsia="pl-PL"/>
                </w:rPr>
              </w:pPr>
              <w:hyperlink w:anchor="_Toc133306729" w:history="1">
                <w:r w:rsidR="00140C78" w:rsidRPr="00F00F71">
                  <w:rPr>
                    <w:rStyle w:val="Hipercze"/>
                    <w:noProof/>
                  </w:rPr>
                  <w:t>6.5</w:t>
                </w:r>
                <w:r w:rsidR="00140C78">
                  <w:rPr>
                    <w:rFonts w:eastAsiaTheme="minorEastAsia"/>
                    <w:noProof/>
                    <w:lang w:eastAsia="pl-PL"/>
                  </w:rPr>
                  <w:tab/>
                </w:r>
                <w:r w:rsidR="00140C78" w:rsidRPr="00F00F71">
                  <w:rPr>
                    <w:rStyle w:val="Hipercze"/>
                    <w:noProof/>
                  </w:rPr>
                  <w:t>Obszary chronionego Krajobrazu i Rezerwaty</w:t>
                </w:r>
                <w:r w:rsidR="00140C78">
                  <w:rPr>
                    <w:noProof/>
                    <w:webHidden/>
                  </w:rPr>
                  <w:tab/>
                </w:r>
                <w:r w:rsidR="00140C78">
                  <w:rPr>
                    <w:noProof/>
                    <w:webHidden/>
                  </w:rPr>
                  <w:fldChar w:fldCharType="begin"/>
                </w:r>
                <w:r w:rsidR="00140C78">
                  <w:rPr>
                    <w:noProof/>
                    <w:webHidden/>
                  </w:rPr>
                  <w:instrText xml:space="preserve"> PAGEREF _Toc133306729 \h </w:instrText>
                </w:r>
                <w:r w:rsidR="00140C78">
                  <w:rPr>
                    <w:noProof/>
                    <w:webHidden/>
                  </w:rPr>
                </w:r>
                <w:r w:rsidR="00140C78">
                  <w:rPr>
                    <w:noProof/>
                    <w:webHidden/>
                  </w:rPr>
                  <w:fldChar w:fldCharType="separate"/>
                </w:r>
                <w:r w:rsidR="008402BB">
                  <w:rPr>
                    <w:noProof/>
                    <w:webHidden/>
                  </w:rPr>
                  <w:t>40</w:t>
                </w:r>
                <w:r w:rsidR="00140C78">
                  <w:rPr>
                    <w:noProof/>
                    <w:webHidden/>
                  </w:rPr>
                  <w:fldChar w:fldCharType="end"/>
                </w:r>
              </w:hyperlink>
            </w:p>
            <w:p w14:paraId="5BC6E3CA" w14:textId="763D2DF6" w:rsidR="00140C78" w:rsidRDefault="00BC2B74">
              <w:pPr>
                <w:pStyle w:val="Spistreci2"/>
                <w:tabs>
                  <w:tab w:val="right" w:leader="dot" w:pos="9203"/>
                </w:tabs>
                <w:rPr>
                  <w:rFonts w:eastAsiaTheme="minorEastAsia"/>
                  <w:noProof/>
                  <w:lang w:eastAsia="pl-PL"/>
                </w:rPr>
              </w:pPr>
              <w:hyperlink w:anchor="_Toc133306730" w:history="1">
                <w:r w:rsidR="00140C78" w:rsidRPr="00F00F71">
                  <w:rPr>
                    <w:rStyle w:val="Hipercze"/>
                    <w:noProof/>
                  </w:rPr>
                  <w:t>6.5. Uwarunkowania klimatyczne</w:t>
                </w:r>
                <w:r w:rsidR="00140C78">
                  <w:rPr>
                    <w:noProof/>
                    <w:webHidden/>
                  </w:rPr>
                  <w:tab/>
                </w:r>
                <w:r w:rsidR="00140C78">
                  <w:rPr>
                    <w:noProof/>
                    <w:webHidden/>
                  </w:rPr>
                  <w:fldChar w:fldCharType="begin"/>
                </w:r>
                <w:r w:rsidR="00140C78">
                  <w:rPr>
                    <w:noProof/>
                    <w:webHidden/>
                  </w:rPr>
                  <w:instrText xml:space="preserve"> PAGEREF _Toc133306730 \h </w:instrText>
                </w:r>
                <w:r w:rsidR="00140C78">
                  <w:rPr>
                    <w:noProof/>
                    <w:webHidden/>
                  </w:rPr>
                </w:r>
                <w:r w:rsidR="00140C78">
                  <w:rPr>
                    <w:noProof/>
                    <w:webHidden/>
                  </w:rPr>
                  <w:fldChar w:fldCharType="separate"/>
                </w:r>
                <w:r w:rsidR="008402BB">
                  <w:rPr>
                    <w:noProof/>
                    <w:webHidden/>
                  </w:rPr>
                  <w:t>45</w:t>
                </w:r>
                <w:r w:rsidR="00140C78">
                  <w:rPr>
                    <w:noProof/>
                    <w:webHidden/>
                  </w:rPr>
                  <w:fldChar w:fldCharType="end"/>
                </w:r>
              </w:hyperlink>
            </w:p>
            <w:p w14:paraId="781D9D69" w14:textId="722AA094" w:rsidR="00140C78" w:rsidRDefault="00BC2B74">
              <w:pPr>
                <w:pStyle w:val="Spistreci2"/>
                <w:tabs>
                  <w:tab w:val="right" w:leader="dot" w:pos="9203"/>
                </w:tabs>
                <w:rPr>
                  <w:rFonts w:eastAsiaTheme="minorEastAsia"/>
                  <w:noProof/>
                  <w:lang w:eastAsia="pl-PL"/>
                </w:rPr>
              </w:pPr>
              <w:hyperlink w:anchor="_Toc133306731" w:history="1">
                <w:r w:rsidR="00140C78" w:rsidRPr="00F00F71">
                  <w:rPr>
                    <w:rStyle w:val="Hipercze"/>
                    <w:noProof/>
                  </w:rPr>
                  <w:t>6.6. Jakość powietrza</w:t>
                </w:r>
                <w:r w:rsidR="00140C78">
                  <w:rPr>
                    <w:noProof/>
                    <w:webHidden/>
                  </w:rPr>
                  <w:tab/>
                </w:r>
                <w:r w:rsidR="00140C78">
                  <w:rPr>
                    <w:noProof/>
                    <w:webHidden/>
                  </w:rPr>
                  <w:fldChar w:fldCharType="begin"/>
                </w:r>
                <w:r w:rsidR="00140C78">
                  <w:rPr>
                    <w:noProof/>
                    <w:webHidden/>
                  </w:rPr>
                  <w:instrText xml:space="preserve"> PAGEREF _Toc133306731 \h </w:instrText>
                </w:r>
                <w:r w:rsidR="00140C78">
                  <w:rPr>
                    <w:noProof/>
                    <w:webHidden/>
                  </w:rPr>
                </w:r>
                <w:r w:rsidR="00140C78">
                  <w:rPr>
                    <w:noProof/>
                    <w:webHidden/>
                  </w:rPr>
                  <w:fldChar w:fldCharType="separate"/>
                </w:r>
                <w:r w:rsidR="008402BB">
                  <w:rPr>
                    <w:noProof/>
                    <w:webHidden/>
                  </w:rPr>
                  <w:t>46</w:t>
                </w:r>
                <w:r w:rsidR="00140C78">
                  <w:rPr>
                    <w:noProof/>
                    <w:webHidden/>
                  </w:rPr>
                  <w:fldChar w:fldCharType="end"/>
                </w:r>
              </w:hyperlink>
            </w:p>
            <w:p w14:paraId="232CCDF7" w14:textId="2B309590" w:rsidR="00140C78" w:rsidRDefault="00BC2B74">
              <w:pPr>
                <w:pStyle w:val="Spistreci2"/>
                <w:tabs>
                  <w:tab w:val="right" w:leader="dot" w:pos="9203"/>
                </w:tabs>
                <w:rPr>
                  <w:rFonts w:eastAsiaTheme="minorEastAsia"/>
                  <w:noProof/>
                  <w:lang w:eastAsia="pl-PL"/>
                </w:rPr>
              </w:pPr>
              <w:hyperlink w:anchor="_Toc133306732" w:history="1">
                <w:r w:rsidR="00140C78" w:rsidRPr="00F00F71">
                  <w:rPr>
                    <w:rStyle w:val="Hipercze"/>
                    <w:noProof/>
                  </w:rPr>
                  <w:t>6.7. Hałas</w:t>
                </w:r>
                <w:r w:rsidR="00140C78">
                  <w:rPr>
                    <w:noProof/>
                    <w:webHidden/>
                  </w:rPr>
                  <w:tab/>
                </w:r>
                <w:r w:rsidR="00140C78">
                  <w:rPr>
                    <w:noProof/>
                    <w:webHidden/>
                  </w:rPr>
                  <w:fldChar w:fldCharType="begin"/>
                </w:r>
                <w:r w:rsidR="00140C78">
                  <w:rPr>
                    <w:noProof/>
                    <w:webHidden/>
                  </w:rPr>
                  <w:instrText xml:space="preserve"> PAGEREF _Toc133306732 \h </w:instrText>
                </w:r>
                <w:r w:rsidR="00140C78">
                  <w:rPr>
                    <w:noProof/>
                    <w:webHidden/>
                  </w:rPr>
                </w:r>
                <w:r w:rsidR="00140C78">
                  <w:rPr>
                    <w:noProof/>
                    <w:webHidden/>
                  </w:rPr>
                  <w:fldChar w:fldCharType="separate"/>
                </w:r>
                <w:r w:rsidR="008402BB">
                  <w:rPr>
                    <w:noProof/>
                    <w:webHidden/>
                  </w:rPr>
                  <w:t>49</w:t>
                </w:r>
                <w:r w:rsidR="00140C78">
                  <w:rPr>
                    <w:noProof/>
                    <w:webHidden/>
                  </w:rPr>
                  <w:fldChar w:fldCharType="end"/>
                </w:r>
              </w:hyperlink>
            </w:p>
            <w:p w14:paraId="08E64A49" w14:textId="046AC437" w:rsidR="00140C78" w:rsidRDefault="00BC2B74">
              <w:pPr>
                <w:pStyle w:val="Spistreci3"/>
                <w:tabs>
                  <w:tab w:val="right" w:leader="dot" w:pos="9203"/>
                </w:tabs>
                <w:rPr>
                  <w:rFonts w:eastAsiaTheme="minorEastAsia"/>
                  <w:noProof/>
                  <w:lang w:eastAsia="pl-PL"/>
                </w:rPr>
              </w:pPr>
              <w:hyperlink w:anchor="_Toc133306733" w:history="1">
                <w:r w:rsidR="00140C78" w:rsidRPr="00F00F71">
                  <w:rPr>
                    <w:rStyle w:val="Hipercze"/>
                    <w:noProof/>
                    <w:color w:val="034990" w:themeColor="hyperlink" w:themeShade="BF"/>
                  </w:rPr>
                  <w:t>Mobilność a hałas</w:t>
                </w:r>
                <w:r w:rsidR="00140C78">
                  <w:rPr>
                    <w:noProof/>
                    <w:webHidden/>
                  </w:rPr>
                  <w:tab/>
                </w:r>
                <w:r w:rsidR="00140C78">
                  <w:rPr>
                    <w:noProof/>
                    <w:webHidden/>
                  </w:rPr>
                  <w:fldChar w:fldCharType="begin"/>
                </w:r>
                <w:r w:rsidR="00140C78">
                  <w:rPr>
                    <w:noProof/>
                    <w:webHidden/>
                  </w:rPr>
                  <w:instrText xml:space="preserve"> PAGEREF _Toc133306733 \h </w:instrText>
                </w:r>
                <w:r w:rsidR="00140C78">
                  <w:rPr>
                    <w:noProof/>
                    <w:webHidden/>
                  </w:rPr>
                </w:r>
                <w:r w:rsidR="00140C78">
                  <w:rPr>
                    <w:noProof/>
                    <w:webHidden/>
                  </w:rPr>
                  <w:fldChar w:fldCharType="separate"/>
                </w:r>
                <w:r w:rsidR="008402BB">
                  <w:rPr>
                    <w:noProof/>
                    <w:webHidden/>
                  </w:rPr>
                  <w:t>51</w:t>
                </w:r>
                <w:r w:rsidR="00140C78">
                  <w:rPr>
                    <w:noProof/>
                    <w:webHidden/>
                  </w:rPr>
                  <w:fldChar w:fldCharType="end"/>
                </w:r>
              </w:hyperlink>
            </w:p>
            <w:p w14:paraId="05BC85ED" w14:textId="14ABBACD" w:rsidR="00140C78" w:rsidRDefault="00BC2B74">
              <w:pPr>
                <w:pStyle w:val="Spistreci1"/>
                <w:tabs>
                  <w:tab w:val="left" w:pos="440"/>
                  <w:tab w:val="right" w:leader="dot" w:pos="9203"/>
                </w:tabs>
                <w:rPr>
                  <w:rFonts w:eastAsiaTheme="minorEastAsia"/>
                  <w:noProof/>
                  <w:lang w:eastAsia="pl-PL"/>
                </w:rPr>
              </w:pPr>
              <w:hyperlink w:anchor="_Toc133306734" w:history="1">
                <w:r w:rsidR="00140C78" w:rsidRPr="00F00F71">
                  <w:rPr>
                    <w:rStyle w:val="Hipercze"/>
                    <w:rFonts w:cstheme="majorHAnsi"/>
                    <w:noProof/>
                  </w:rPr>
                  <w:t>7.</w:t>
                </w:r>
                <w:r w:rsidR="00140C78">
                  <w:rPr>
                    <w:rFonts w:eastAsiaTheme="minorEastAsia"/>
                    <w:noProof/>
                    <w:lang w:eastAsia="pl-PL"/>
                  </w:rPr>
                  <w:tab/>
                </w:r>
                <w:r w:rsidR="00140C78" w:rsidRPr="00F00F71">
                  <w:rPr>
                    <w:rStyle w:val="Hipercze"/>
                    <w:rFonts w:cstheme="majorHAnsi"/>
                    <w:noProof/>
                  </w:rPr>
                  <w:t>Stan środowiska na obszarach przewidywanego znaczącego oddziaływania zapisów dokumentu strategii ponadlokalnej</w:t>
                </w:r>
                <w:r w:rsidR="00140C78">
                  <w:rPr>
                    <w:noProof/>
                    <w:webHidden/>
                  </w:rPr>
                  <w:tab/>
                </w:r>
                <w:r w:rsidR="00140C78">
                  <w:rPr>
                    <w:noProof/>
                    <w:webHidden/>
                  </w:rPr>
                  <w:fldChar w:fldCharType="begin"/>
                </w:r>
                <w:r w:rsidR="00140C78">
                  <w:rPr>
                    <w:noProof/>
                    <w:webHidden/>
                  </w:rPr>
                  <w:instrText xml:space="preserve"> PAGEREF _Toc133306734 \h </w:instrText>
                </w:r>
                <w:r w:rsidR="00140C78">
                  <w:rPr>
                    <w:noProof/>
                    <w:webHidden/>
                  </w:rPr>
                </w:r>
                <w:r w:rsidR="00140C78">
                  <w:rPr>
                    <w:noProof/>
                    <w:webHidden/>
                  </w:rPr>
                  <w:fldChar w:fldCharType="separate"/>
                </w:r>
                <w:r w:rsidR="008402BB">
                  <w:rPr>
                    <w:noProof/>
                    <w:webHidden/>
                  </w:rPr>
                  <w:t>51</w:t>
                </w:r>
                <w:r w:rsidR="00140C78">
                  <w:rPr>
                    <w:noProof/>
                    <w:webHidden/>
                  </w:rPr>
                  <w:fldChar w:fldCharType="end"/>
                </w:r>
              </w:hyperlink>
            </w:p>
            <w:p w14:paraId="2C6A7970" w14:textId="3654C5A0" w:rsidR="00140C78" w:rsidRDefault="00BC2B74">
              <w:pPr>
                <w:pStyle w:val="Spistreci1"/>
                <w:tabs>
                  <w:tab w:val="left" w:pos="440"/>
                  <w:tab w:val="right" w:leader="dot" w:pos="9203"/>
                </w:tabs>
                <w:rPr>
                  <w:rFonts w:eastAsiaTheme="minorEastAsia"/>
                  <w:noProof/>
                  <w:lang w:eastAsia="pl-PL"/>
                </w:rPr>
              </w:pPr>
              <w:hyperlink w:anchor="_Toc133306735" w:history="1">
                <w:r w:rsidR="00140C78" w:rsidRPr="00F00F71">
                  <w:rPr>
                    <w:rStyle w:val="Hipercze"/>
                    <w:rFonts w:cstheme="majorHAnsi"/>
                    <w:noProof/>
                  </w:rPr>
                  <w:t>8.</w:t>
                </w:r>
                <w:r w:rsidR="00140C78">
                  <w:rPr>
                    <w:rFonts w:eastAsiaTheme="minorEastAsia"/>
                    <w:noProof/>
                    <w:lang w:eastAsia="pl-PL"/>
                  </w:rPr>
                  <w:tab/>
                </w:r>
                <w:r w:rsidR="00140C78" w:rsidRPr="00F00F71">
                  <w:rPr>
                    <w:rStyle w:val="Hipercze"/>
                    <w:rFonts w:cstheme="majorHAnsi"/>
                    <w:noProof/>
                  </w:rPr>
                  <w:t>Ocena istniejących problemów ochrony środowiska oraz skutków realizacji postanowień dokumentu dla istniejących obszarów chronionych</w:t>
                </w:r>
                <w:r w:rsidR="00140C78">
                  <w:rPr>
                    <w:noProof/>
                    <w:webHidden/>
                  </w:rPr>
                  <w:tab/>
                </w:r>
                <w:r w:rsidR="00140C78">
                  <w:rPr>
                    <w:noProof/>
                    <w:webHidden/>
                  </w:rPr>
                  <w:fldChar w:fldCharType="begin"/>
                </w:r>
                <w:r w:rsidR="00140C78">
                  <w:rPr>
                    <w:noProof/>
                    <w:webHidden/>
                  </w:rPr>
                  <w:instrText xml:space="preserve"> PAGEREF _Toc133306735 \h </w:instrText>
                </w:r>
                <w:r w:rsidR="00140C78">
                  <w:rPr>
                    <w:noProof/>
                    <w:webHidden/>
                  </w:rPr>
                </w:r>
                <w:r w:rsidR="00140C78">
                  <w:rPr>
                    <w:noProof/>
                    <w:webHidden/>
                  </w:rPr>
                  <w:fldChar w:fldCharType="separate"/>
                </w:r>
                <w:r w:rsidR="008402BB">
                  <w:rPr>
                    <w:noProof/>
                    <w:webHidden/>
                  </w:rPr>
                  <w:t>52</w:t>
                </w:r>
                <w:r w:rsidR="00140C78">
                  <w:rPr>
                    <w:noProof/>
                    <w:webHidden/>
                  </w:rPr>
                  <w:fldChar w:fldCharType="end"/>
                </w:r>
              </w:hyperlink>
            </w:p>
            <w:p w14:paraId="0BC19B34" w14:textId="26812957" w:rsidR="00140C78" w:rsidRDefault="00BC2B74">
              <w:pPr>
                <w:pStyle w:val="Spistreci1"/>
                <w:tabs>
                  <w:tab w:val="left" w:pos="440"/>
                  <w:tab w:val="right" w:leader="dot" w:pos="9203"/>
                </w:tabs>
                <w:rPr>
                  <w:rFonts w:eastAsiaTheme="minorEastAsia"/>
                  <w:noProof/>
                  <w:lang w:eastAsia="pl-PL"/>
                </w:rPr>
              </w:pPr>
              <w:hyperlink w:anchor="_Toc133306736" w:history="1">
                <w:r w:rsidR="00140C78" w:rsidRPr="00F00F71">
                  <w:rPr>
                    <w:rStyle w:val="Hipercze"/>
                    <w:noProof/>
                  </w:rPr>
                  <w:t>9.</w:t>
                </w:r>
                <w:r w:rsidR="00140C78">
                  <w:rPr>
                    <w:rFonts w:eastAsiaTheme="minorEastAsia"/>
                    <w:noProof/>
                    <w:lang w:eastAsia="pl-PL"/>
                  </w:rPr>
                  <w:tab/>
                </w:r>
                <w:r w:rsidR="00140C78" w:rsidRPr="00F00F71">
                  <w:rPr>
                    <w:rStyle w:val="Hipercze"/>
                    <w:noProof/>
                  </w:rPr>
                  <w:t>Potencjalne zmiany stanu środowiska w przypadku braku realizacji postanowień projektowanego dokumentu</w:t>
                </w:r>
                <w:r w:rsidR="00140C78">
                  <w:rPr>
                    <w:noProof/>
                    <w:webHidden/>
                  </w:rPr>
                  <w:tab/>
                </w:r>
                <w:r w:rsidR="00140C78">
                  <w:rPr>
                    <w:noProof/>
                    <w:webHidden/>
                  </w:rPr>
                  <w:fldChar w:fldCharType="begin"/>
                </w:r>
                <w:r w:rsidR="00140C78">
                  <w:rPr>
                    <w:noProof/>
                    <w:webHidden/>
                  </w:rPr>
                  <w:instrText xml:space="preserve"> PAGEREF _Toc133306736 \h </w:instrText>
                </w:r>
                <w:r w:rsidR="00140C78">
                  <w:rPr>
                    <w:noProof/>
                    <w:webHidden/>
                  </w:rPr>
                </w:r>
                <w:r w:rsidR="00140C78">
                  <w:rPr>
                    <w:noProof/>
                    <w:webHidden/>
                  </w:rPr>
                  <w:fldChar w:fldCharType="separate"/>
                </w:r>
                <w:r w:rsidR="008402BB">
                  <w:rPr>
                    <w:noProof/>
                    <w:webHidden/>
                  </w:rPr>
                  <w:t>53</w:t>
                </w:r>
                <w:r w:rsidR="00140C78">
                  <w:rPr>
                    <w:noProof/>
                    <w:webHidden/>
                  </w:rPr>
                  <w:fldChar w:fldCharType="end"/>
                </w:r>
              </w:hyperlink>
            </w:p>
            <w:p w14:paraId="1D6BC161" w14:textId="7417466F" w:rsidR="00140C78" w:rsidRDefault="00BC2B74">
              <w:pPr>
                <w:pStyle w:val="Spistreci1"/>
                <w:tabs>
                  <w:tab w:val="left" w:pos="660"/>
                  <w:tab w:val="right" w:leader="dot" w:pos="9203"/>
                </w:tabs>
                <w:rPr>
                  <w:rFonts w:eastAsiaTheme="minorEastAsia"/>
                  <w:noProof/>
                  <w:lang w:eastAsia="pl-PL"/>
                </w:rPr>
              </w:pPr>
              <w:hyperlink w:anchor="_Toc133306737" w:history="1">
                <w:r w:rsidR="00140C78" w:rsidRPr="00F00F71">
                  <w:rPr>
                    <w:rStyle w:val="Hipercze"/>
                    <w:noProof/>
                  </w:rPr>
                  <w:t>10.</w:t>
                </w:r>
                <w:r w:rsidR="00140C78">
                  <w:rPr>
                    <w:rFonts w:eastAsiaTheme="minorEastAsia"/>
                    <w:noProof/>
                    <w:lang w:eastAsia="pl-PL"/>
                  </w:rPr>
                  <w:tab/>
                </w:r>
                <w:r w:rsidR="00140C78" w:rsidRPr="00F00F71">
                  <w:rPr>
                    <w:rStyle w:val="Hipercze"/>
                    <w:noProof/>
                  </w:rPr>
                  <w:t>Ocena znaczących oddziaływań na poszczególne komponenty środowiska</w:t>
                </w:r>
                <w:r w:rsidR="00140C78">
                  <w:rPr>
                    <w:noProof/>
                    <w:webHidden/>
                  </w:rPr>
                  <w:tab/>
                </w:r>
                <w:r w:rsidR="00140C78">
                  <w:rPr>
                    <w:noProof/>
                    <w:webHidden/>
                  </w:rPr>
                  <w:fldChar w:fldCharType="begin"/>
                </w:r>
                <w:r w:rsidR="00140C78">
                  <w:rPr>
                    <w:noProof/>
                    <w:webHidden/>
                  </w:rPr>
                  <w:instrText xml:space="preserve"> PAGEREF _Toc133306737 \h </w:instrText>
                </w:r>
                <w:r w:rsidR="00140C78">
                  <w:rPr>
                    <w:noProof/>
                    <w:webHidden/>
                  </w:rPr>
                </w:r>
                <w:r w:rsidR="00140C78">
                  <w:rPr>
                    <w:noProof/>
                    <w:webHidden/>
                  </w:rPr>
                  <w:fldChar w:fldCharType="separate"/>
                </w:r>
                <w:r w:rsidR="008402BB">
                  <w:rPr>
                    <w:noProof/>
                    <w:webHidden/>
                  </w:rPr>
                  <w:t>55</w:t>
                </w:r>
                <w:r w:rsidR="00140C78">
                  <w:rPr>
                    <w:noProof/>
                    <w:webHidden/>
                  </w:rPr>
                  <w:fldChar w:fldCharType="end"/>
                </w:r>
              </w:hyperlink>
            </w:p>
            <w:p w14:paraId="49E67583" w14:textId="69B11F1E" w:rsidR="00140C78" w:rsidRDefault="00BC2B74">
              <w:pPr>
                <w:pStyle w:val="Spistreci1"/>
                <w:tabs>
                  <w:tab w:val="left" w:pos="660"/>
                  <w:tab w:val="right" w:leader="dot" w:pos="9203"/>
                </w:tabs>
                <w:rPr>
                  <w:rFonts w:eastAsiaTheme="minorEastAsia"/>
                  <w:noProof/>
                  <w:lang w:eastAsia="pl-PL"/>
                </w:rPr>
              </w:pPr>
              <w:hyperlink w:anchor="_Toc133306738" w:history="1">
                <w:r w:rsidR="00140C78" w:rsidRPr="00F00F71">
                  <w:rPr>
                    <w:rStyle w:val="Hipercze"/>
                    <w:noProof/>
                  </w:rPr>
                  <w:t>11.</w:t>
                </w:r>
                <w:r w:rsidR="00140C78">
                  <w:rPr>
                    <w:rFonts w:eastAsiaTheme="minorEastAsia"/>
                    <w:noProof/>
                    <w:lang w:eastAsia="pl-PL"/>
                  </w:rPr>
                  <w:tab/>
                </w:r>
                <w:r w:rsidR="00140C78" w:rsidRPr="00F00F71">
                  <w:rPr>
                    <w:rStyle w:val="Hipercze"/>
                    <w:noProof/>
                  </w:rPr>
                  <w:t>Potencjalne oddziaływanie transgraniczne na środowisko</w:t>
                </w:r>
                <w:r w:rsidR="00140C78">
                  <w:rPr>
                    <w:noProof/>
                    <w:webHidden/>
                  </w:rPr>
                  <w:tab/>
                </w:r>
                <w:r w:rsidR="00140C78">
                  <w:rPr>
                    <w:noProof/>
                    <w:webHidden/>
                  </w:rPr>
                  <w:fldChar w:fldCharType="begin"/>
                </w:r>
                <w:r w:rsidR="00140C78">
                  <w:rPr>
                    <w:noProof/>
                    <w:webHidden/>
                  </w:rPr>
                  <w:instrText xml:space="preserve"> PAGEREF _Toc133306738 \h </w:instrText>
                </w:r>
                <w:r w:rsidR="00140C78">
                  <w:rPr>
                    <w:noProof/>
                    <w:webHidden/>
                  </w:rPr>
                </w:r>
                <w:r w:rsidR="00140C78">
                  <w:rPr>
                    <w:noProof/>
                    <w:webHidden/>
                  </w:rPr>
                  <w:fldChar w:fldCharType="separate"/>
                </w:r>
                <w:r w:rsidR="008402BB">
                  <w:rPr>
                    <w:noProof/>
                    <w:webHidden/>
                  </w:rPr>
                  <w:t>71</w:t>
                </w:r>
                <w:r w:rsidR="00140C78">
                  <w:rPr>
                    <w:noProof/>
                    <w:webHidden/>
                  </w:rPr>
                  <w:fldChar w:fldCharType="end"/>
                </w:r>
              </w:hyperlink>
            </w:p>
            <w:p w14:paraId="2937032D" w14:textId="6512CC7A" w:rsidR="00140C78" w:rsidRDefault="00BC2B74">
              <w:pPr>
                <w:pStyle w:val="Spistreci1"/>
                <w:tabs>
                  <w:tab w:val="left" w:pos="660"/>
                  <w:tab w:val="right" w:leader="dot" w:pos="9203"/>
                </w:tabs>
                <w:rPr>
                  <w:rFonts w:eastAsiaTheme="minorEastAsia"/>
                  <w:noProof/>
                  <w:lang w:eastAsia="pl-PL"/>
                </w:rPr>
              </w:pPr>
              <w:hyperlink w:anchor="_Toc133306739" w:history="1">
                <w:r w:rsidR="00140C78" w:rsidRPr="00F00F71">
                  <w:rPr>
                    <w:rStyle w:val="Hipercze"/>
                    <w:noProof/>
                  </w:rPr>
                  <w:t>12.</w:t>
                </w:r>
                <w:r w:rsidR="00140C78">
                  <w:rPr>
                    <w:rFonts w:eastAsiaTheme="minorEastAsia"/>
                    <w:noProof/>
                    <w:lang w:eastAsia="pl-PL"/>
                  </w:rPr>
                  <w:tab/>
                </w:r>
                <w:r w:rsidR="00140C78" w:rsidRPr="00F00F71">
                  <w:rPr>
                    <w:rStyle w:val="Hipercze"/>
                    <w:noProof/>
                  </w:rPr>
                  <w:t>Prawdopodobieństwo wystąpienia oddziaływań skumulowanych</w:t>
                </w:r>
                <w:r w:rsidR="00140C78">
                  <w:rPr>
                    <w:noProof/>
                    <w:webHidden/>
                  </w:rPr>
                  <w:tab/>
                </w:r>
                <w:r w:rsidR="00140C78">
                  <w:rPr>
                    <w:noProof/>
                    <w:webHidden/>
                  </w:rPr>
                  <w:fldChar w:fldCharType="begin"/>
                </w:r>
                <w:r w:rsidR="00140C78">
                  <w:rPr>
                    <w:noProof/>
                    <w:webHidden/>
                  </w:rPr>
                  <w:instrText xml:space="preserve"> PAGEREF _Toc133306739 \h </w:instrText>
                </w:r>
                <w:r w:rsidR="00140C78">
                  <w:rPr>
                    <w:noProof/>
                    <w:webHidden/>
                  </w:rPr>
                </w:r>
                <w:r w:rsidR="00140C78">
                  <w:rPr>
                    <w:noProof/>
                    <w:webHidden/>
                  </w:rPr>
                  <w:fldChar w:fldCharType="separate"/>
                </w:r>
                <w:r w:rsidR="008402BB">
                  <w:rPr>
                    <w:noProof/>
                    <w:webHidden/>
                  </w:rPr>
                  <w:t>71</w:t>
                </w:r>
                <w:r w:rsidR="00140C78">
                  <w:rPr>
                    <w:noProof/>
                    <w:webHidden/>
                  </w:rPr>
                  <w:fldChar w:fldCharType="end"/>
                </w:r>
              </w:hyperlink>
            </w:p>
            <w:p w14:paraId="3E818DFE" w14:textId="067E890B" w:rsidR="00140C78" w:rsidRDefault="00BC2B74">
              <w:pPr>
                <w:pStyle w:val="Spistreci1"/>
                <w:tabs>
                  <w:tab w:val="left" w:pos="660"/>
                  <w:tab w:val="right" w:leader="dot" w:pos="9203"/>
                </w:tabs>
                <w:rPr>
                  <w:rFonts w:eastAsiaTheme="minorEastAsia"/>
                  <w:noProof/>
                  <w:lang w:eastAsia="pl-PL"/>
                </w:rPr>
              </w:pPr>
              <w:hyperlink w:anchor="_Toc133306740" w:history="1">
                <w:r w:rsidR="00140C78" w:rsidRPr="00F00F71">
                  <w:rPr>
                    <w:rStyle w:val="Hipercze"/>
                    <w:noProof/>
                  </w:rPr>
                  <w:t>13.</w:t>
                </w:r>
                <w:r w:rsidR="00140C78">
                  <w:rPr>
                    <w:rFonts w:eastAsiaTheme="minorEastAsia"/>
                    <w:noProof/>
                    <w:lang w:eastAsia="pl-PL"/>
                  </w:rPr>
                  <w:tab/>
                </w:r>
                <w:r w:rsidR="00140C78" w:rsidRPr="00F00F71">
                  <w:rPr>
                    <w:rStyle w:val="Hipercze"/>
                    <w:noProof/>
                  </w:rPr>
                  <w:t>Rozwiązania mające na celu zapobieganie, ograniczanie lub kompensację przyrodniczą negatywnych oddziaływań</w:t>
                </w:r>
                <w:r w:rsidR="00140C78">
                  <w:rPr>
                    <w:noProof/>
                    <w:webHidden/>
                  </w:rPr>
                  <w:tab/>
                </w:r>
                <w:r w:rsidR="00140C78">
                  <w:rPr>
                    <w:noProof/>
                    <w:webHidden/>
                  </w:rPr>
                  <w:fldChar w:fldCharType="begin"/>
                </w:r>
                <w:r w:rsidR="00140C78">
                  <w:rPr>
                    <w:noProof/>
                    <w:webHidden/>
                  </w:rPr>
                  <w:instrText xml:space="preserve"> PAGEREF _Toc133306740 \h </w:instrText>
                </w:r>
                <w:r w:rsidR="00140C78">
                  <w:rPr>
                    <w:noProof/>
                    <w:webHidden/>
                  </w:rPr>
                </w:r>
                <w:r w:rsidR="00140C78">
                  <w:rPr>
                    <w:noProof/>
                    <w:webHidden/>
                  </w:rPr>
                  <w:fldChar w:fldCharType="separate"/>
                </w:r>
                <w:r w:rsidR="008402BB">
                  <w:rPr>
                    <w:noProof/>
                    <w:webHidden/>
                  </w:rPr>
                  <w:t>72</w:t>
                </w:r>
                <w:r w:rsidR="00140C78">
                  <w:rPr>
                    <w:noProof/>
                    <w:webHidden/>
                  </w:rPr>
                  <w:fldChar w:fldCharType="end"/>
                </w:r>
              </w:hyperlink>
            </w:p>
            <w:p w14:paraId="0B312F67" w14:textId="4AB3C905" w:rsidR="00140C78" w:rsidRDefault="00BC2B74">
              <w:pPr>
                <w:pStyle w:val="Spistreci1"/>
                <w:tabs>
                  <w:tab w:val="left" w:pos="660"/>
                  <w:tab w:val="right" w:leader="dot" w:pos="9203"/>
                </w:tabs>
                <w:rPr>
                  <w:rFonts w:eastAsiaTheme="minorEastAsia"/>
                  <w:noProof/>
                  <w:lang w:eastAsia="pl-PL"/>
                </w:rPr>
              </w:pPr>
              <w:hyperlink w:anchor="_Toc133306741" w:history="1">
                <w:r w:rsidR="00140C78" w:rsidRPr="00F00F71">
                  <w:rPr>
                    <w:rStyle w:val="Hipercze"/>
                    <w:noProof/>
                  </w:rPr>
                  <w:t>14.</w:t>
                </w:r>
                <w:r w:rsidR="00140C78">
                  <w:rPr>
                    <w:rFonts w:eastAsiaTheme="minorEastAsia"/>
                    <w:noProof/>
                    <w:lang w:eastAsia="pl-PL"/>
                  </w:rPr>
                  <w:tab/>
                </w:r>
                <w:r w:rsidR="00140C78" w:rsidRPr="00F00F71">
                  <w:rPr>
                    <w:rStyle w:val="Hipercze"/>
                    <w:noProof/>
                  </w:rPr>
                  <w:t>Rozwiązania alternatywne do rozwiązań zawartych w projektowanym dokumencie</w:t>
                </w:r>
                <w:r w:rsidR="00140C78">
                  <w:rPr>
                    <w:noProof/>
                    <w:webHidden/>
                  </w:rPr>
                  <w:tab/>
                </w:r>
                <w:r w:rsidR="00140C78">
                  <w:rPr>
                    <w:noProof/>
                    <w:webHidden/>
                  </w:rPr>
                  <w:fldChar w:fldCharType="begin"/>
                </w:r>
                <w:r w:rsidR="00140C78">
                  <w:rPr>
                    <w:noProof/>
                    <w:webHidden/>
                  </w:rPr>
                  <w:instrText xml:space="preserve"> PAGEREF _Toc133306741 \h </w:instrText>
                </w:r>
                <w:r w:rsidR="00140C78">
                  <w:rPr>
                    <w:noProof/>
                    <w:webHidden/>
                  </w:rPr>
                </w:r>
                <w:r w:rsidR="00140C78">
                  <w:rPr>
                    <w:noProof/>
                    <w:webHidden/>
                  </w:rPr>
                  <w:fldChar w:fldCharType="separate"/>
                </w:r>
                <w:r w:rsidR="008402BB">
                  <w:rPr>
                    <w:noProof/>
                    <w:webHidden/>
                  </w:rPr>
                  <w:t>83</w:t>
                </w:r>
                <w:r w:rsidR="00140C78">
                  <w:rPr>
                    <w:noProof/>
                    <w:webHidden/>
                  </w:rPr>
                  <w:fldChar w:fldCharType="end"/>
                </w:r>
              </w:hyperlink>
            </w:p>
            <w:p w14:paraId="78F44BFF" w14:textId="4C0A13D5" w:rsidR="00140C78" w:rsidRDefault="00BC2B74">
              <w:pPr>
                <w:pStyle w:val="Spistreci1"/>
                <w:tabs>
                  <w:tab w:val="left" w:pos="660"/>
                  <w:tab w:val="right" w:leader="dot" w:pos="9203"/>
                </w:tabs>
                <w:rPr>
                  <w:rFonts w:eastAsiaTheme="minorEastAsia"/>
                  <w:noProof/>
                  <w:lang w:eastAsia="pl-PL"/>
                </w:rPr>
              </w:pPr>
              <w:hyperlink w:anchor="_Toc133306742" w:history="1">
                <w:r w:rsidR="00140C78" w:rsidRPr="00F00F71">
                  <w:rPr>
                    <w:rStyle w:val="Hipercze"/>
                    <w:noProof/>
                  </w:rPr>
                  <w:t>15.</w:t>
                </w:r>
                <w:r w:rsidR="00140C78">
                  <w:rPr>
                    <w:rFonts w:eastAsiaTheme="minorEastAsia"/>
                    <w:noProof/>
                    <w:lang w:eastAsia="pl-PL"/>
                  </w:rPr>
                  <w:tab/>
                </w:r>
                <w:r w:rsidR="00140C78" w:rsidRPr="00F00F71">
                  <w:rPr>
                    <w:rStyle w:val="Hipercze"/>
                    <w:noProof/>
                  </w:rPr>
                  <w:t>Streszczenie w języku niespecjalistycznym</w:t>
                </w:r>
                <w:r w:rsidR="00140C78">
                  <w:rPr>
                    <w:noProof/>
                    <w:webHidden/>
                  </w:rPr>
                  <w:tab/>
                </w:r>
                <w:r w:rsidR="00140C78">
                  <w:rPr>
                    <w:noProof/>
                    <w:webHidden/>
                  </w:rPr>
                  <w:fldChar w:fldCharType="begin"/>
                </w:r>
                <w:r w:rsidR="00140C78">
                  <w:rPr>
                    <w:noProof/>
                    <w:webHidden/>
                  </w:rPr>
                  <w:instrText xml:space="preserve"> PAGEREF _Toc133306742 \h </w:instrText>
                </w:r>
                <w:r w:rsidR="00140C78">
                  <w:rPr>
                    <w:noProof/>
                    <w:webHidden/>
                  </w:rPr>
                </w:r>
                <w:r w:rsidR="00140C78">
                  <w:rPr>
                    <w:noProof/>
                    <w:webHidden/>
                  </w:rPr>
                  <w:fldChar w:fldCharType="separate"/>
                </w:r>
                <w:r w:rsidR="008402BB">
                  <w:rPr>
                    <w:noProof/>
                    <w:webHidden/>
                  </w:rPr>
                  <w:t>83</w:t>
                </w:r>
                <w:r w:rsidR="00140C78">
                  <w:rPr>
                    <w:noProof/>
                    <w:webHidden/>
                  </w:rPr>
                  <w:fldChar w:fldCharType="end"/>
                </w:r>
              </w:hyperlink>
            </w:p>
            <w:p w14:paraId="4F145DB6" w14:textId="73BCCD07" w:rsidR="00140C78" w:rsidRDefault="00BC2B74">
              <w:pPr>
                <w:pStyle w:val="Spistreci1"/>
                <w:tabs>
                  <w:tab w:val="left" w:pos="660"/>
                  <w:tab w:val="right" w:leader="dot" w:pos="9203"/>
                </w:tabs>
                <w:rPr>
                  <w:rFonts w:eastAsiaTheme="minorEastAsia"/>
                  <w:noProof/>
                  <w:lang w:eastAsia="pl-PL"/>
                </w:rPr>
              </w:pPr>
              <w:hyperlink w:anchor="_Toc133306743" w:history="1">
                <w:r w:rsidR="00140C78" w:rsidRPr="00F00F71">
                  <w:rPr>
                    <w:rStyle w:val="Hipercze"/>
                    <w:noProof/>
                  </w:rPr>
                  <w:t>16.</w:t>
                </w:r>
                <w:r w:rsidR="00140C78">
                  <w:rPr>
                    <w:rFonts w:eastAsiaTheme="minorEastAsia"/>
                    <w:noProof/>
                    <w:lang w:eastAsia="pl-PL"/>
                  </w:rPr>
                  <w:tab/>
                </w:r>
                <w:r w:rsidR="00140C78" w:rsidRPr="00F00F71">
                  <w:rPr>
                    <w:rStyle w:val="Hipercze"/>
                    <w:noProof/>
                  </w:rPr>
                  <w:t>Zespół autorski</w:t>
                </w:r>
                <w:r w:rsidR="00140C78">
                  <w:rPr>
                    <w:noProof/>
                    <w:webHidden/>
                  </w:rPr>
                  <w:tab/>
                </w:r>
                <w:r w:rsidR="00140C78">
                  <w:rPr>
                    <w:noProof/>
                    <w:webHidden/>
                  </w:rPr>
                  <w:fldChar w:fldCharType="begin"/>
                </w:r>
                <w:r w:rsidR="00140C78">
                  <w:rPr>
                    <w:noProof/>
                    <w:webHidden/>
                  </w:rPr>
                  <w:instrText xml:space="preserve"> PAGEREF _Toc133306743 \h </w:instrText>
                </w:r>
                <w:r w:rsidR="00140C78">
                  <w:rPr>
                    <w:noProof/>
                    <w:webHidden/>
                  </w:rPr>
                </w:r>
                <w:r w:rsidR="00140C78">
                  <w:rPr>
                    <w:noProof/>
                    <w:webHidden/>
                  </w:rPr>
                  <w:fldChar w:fldCharType="separate"/>
                </w:r>
                <w:r w:rsidR="008402BB">
                  <w:rPr>
                    <w:noProof/>
                    <w:webHidden/>
                  </w:rPr>
                  <w:t>86</w:t>
                </w:r>
                <w:r w:rsidR="00140C78">
                  <w:rPr>
                    <w:noProof/>
                    <w:webHidden/>
                  </w:rPr>
                  <w:fldChar w:fldCharType="end"/>
                </w:r>
              </w:hyperlink>
            </w:p>
            <w:p w14:paraId="5B5BF47E" w14:textId="3668F2C3" w:rsidR="00140C78" w:rsidRDefault="00BC2B74">
              <w:pPr>
                <w:pStyle w:val="Spistreci1"/>
                <w:tabs>
                  <w:tab w:val="right" w:leader="dot" w:pos="9203"/>
                </w:tabs>
                <w:rPr>
                  <w:rFonts w:eastAsiaTheme="minorEastAsia"/>
                  <w:noProof/>
                  <w:lang w:eastAsia="pl-PL"/>
                </w:rPr>
              </w:pPr>
              <w:hyperlink w:anchor="_Toc133306744" w:history="1">
                <w:r w:rsidR="00140C78" w:rsidRPr="00F00F71">
                  <w:rPr>
                    <w:rStyle w:val="Hipercze"/>
                    <w:noProof/>
                  </w:rPr>
                  <w:t>Spis rysunków</w:t>
                </w:r>
                <w:r w:rsidR="00140C78">
                  <w:rPr>
                    <w:noProof/>
                    <w:webHidden/>
                  </w:rPr>
                  <w:tab/>
                </w:r>
                <w:r w:rsidR="00140C78">
                  <w:rPr>
                    <w:noProof/>
                    <w:webHidden/>
                  </w:rPr>
                  <w:fldChar w:fldCharType="begin"/>
                </w:r>
                <w:r w:rsidR="00140C78">
                  <w:rPr>
                    <w:noProof/>
                    <w:webHidden/>
                  </w:rPr>
                  <w:instrText xml:space="preserve"> PAGEREF _Toc133306744 \h </w:instrText>
                </w:r>
                <w:r w:rsidR="00140C78">
                  <w:rPr>
                    <w:noProof/>
                    <w:webHidden/>
                  </w:rPr>
                </w:r>
                <w:r w:rsidR="00140C78">
                  <w:rPr>
                    <w:noProof/>
                    <w:webHidden/>
                  </w:rPr>
                  <w:fldChar w:fldCharType="separate"/>
                </w:r>
                <w:r w:rsidR="008402BB">
                  <w:rPr>
                    <w:noProof/>
                    <w:webHidden/>
                  </w:rPr>
                  <w:t>89</w:t>
                </w:r>
                <w:r w:rsidR="00140C78">
                  <w:rPr>
                    <w:noProof/>
                    <w:webHidden/>
                  </w:rPr>
                  <w:fldChar w:fldCharType="end"/>
                </w:r>
              </w:hyperlink>
            </w:p>
            <w:p w14:paraId="71BF7CC2" w14:textId="76A4ADFA" w:rsidR="00140C78" w:rsidRDefault="00BC2B74">
              <w:pPr>
                <w:pStyle w:val="Spistreci1"/>
                <w:tabs>
                  <w:tab w:val="right" w:leader="dot" w:pos="9203"/>
                </w:tabs>
                <w:rPr>
                  <w:rFonts w:eastAsiaTheme="minorEastAsia"/>
                  <w:noProof/>
                  <w:lang w:eastAsia="pl-PL"/>
                </w:rPr>
              </w:pPr>
              <w:hyperlink w:anchor="_Toc133306745" w:history="1">
                <w:r w:rsidR="00140C78" w:rsidRPr="00F00F71">
                  <w:rPr>
                    <w:rStyle w:val="Hipercze"/>
                    <w:noProof/>
                  </w:rPr>
                  <w:t>Spis map</w:t>
                </w:r>
                <w:r w:rsidR="00140C78">
                  <w:rPr>
                    <w:noProof/>
                    <w:webHidden/>
                  </w:rPr>
                  <w:tab/>
                </w:r>
                <w:r w:rsidR="00140C78">
                  <w:rPr>
                    <w:noProof/>
                    <w:webHidden/>
                  </w:rPr>
                  <w:fldChar w:fldCharType="begin"/>
                </w:r>
                <w:r w:rsidR="00140C78">
                  <w:rPr>
                    <w:noProof/>
                    <w:webHidden/>
                  </w:rPr>
                  <w:instrText xml:space="preserve"> PAGEREF _Toc133306745 \h </w:instrText>
                </w:r>
                <w:r w:rsidR="00140C78">
                  <w:rPr>
                    <w:noProof/>
                    <w:webHidden/>
                  </w:rPr>
                </w:r>
                <w:r w:rsidR="00140C78">
                  <w:rPr>
                    <w:noProof/>
                    <w:webHidden/>
                  </w:rPr>
                  <w:fldChar w:fldCharType="separate"/>
                </w:r>
                <w:r w:rsidR="008402BB">
                  <w:rPr>
                    <w:noProof/>
                    <w:webHidden/>
                  </w:rPr>
                  <w:t>89</w:t>
                </w:r>
                <w:r w:rsidR="00140C78">
                  <w:rPr>
                    <w:noProof/>
                    <w:webHidden/>
                  </w:rPr>
                  <w:fldChar w:fldCharType="end"/>
                </w:r>
              </w:hyperlink>
            </w:p>
            <w:p w14:paraId="5A220966" w14:textId="48FD7D52" w:rsidR="00140C78" w:rsidRDefault="00BC2B74">
              <w:pPr>
                <w:pStyle w:val="Spistreci1"/>
                <w:tabs>
                  <w:tab w:val="right" w:leader="dot" w:pos="9203"/>
                </w:tabs>
                <w:rPr>
                  <w:rFonts w:eastAsiaTheme="minorEastAsia"/>
                  <w:noProof/>
                  <w:lang w:eastAsia="pl-PL"/>
                </w:rPr>
              </w:pPr>
              <w:hyperlink w:anchor="_Toc133306746" w:history="1">
                <w:r w:rsidR="00140C78" w:rsidRPr="00F00F71">
                  <w:rPr>
                    <w:rStyle w:val="Hipercze"/>
                    <w:noProof/>
                  </w:rPr>
                  <w:t>Spis tabel</w:t>
                </w:r>
                <w:r w:rsidR="00140C78">
                  <w:rPr>
                    <w:noProof/>
                    <w:webHidden/>
                  </w:rPr>
                  <w:tab/>
                </w:r>
                <w:r w:rsidR="00140C78">
                  <w:rPr>
                    <w:noProof/>
                    <w:webHidden/>
                  </w:rPr>
                  <w:fldChar w:fldCharType="begin"/>
                </w:r>
                <w:r w:rsidR="00140C78">
                  <w:rPr>
                    <w:noProof/>
                    <w:webHidden/>
                  </w:rPr>
                  <w:instrText xml:space="preserve"> PAGEREF _Toc133306746 \h </w:instrText>
                </w:r>
                <w:r w:rsidR="00140C78">
                  <w:rPr>
                    <w:noProof/>
                    <w:webHidden/>
                  </w:rPr>
                </w:r>
                <w:r w:rsidR="00140C78">
                  <w:rPr>
                    <w:noProof/>
                    <w:webHidden/>
                  </w:rPr>
                  <w:fldChar w:fldCharType="separate"/>
                </w:r>
                <w:r w:rsidR="008402BB">
                  <w:rPr>
                    <w:noProof/>
                    <w:webHidden/>
                  </w:rPr>
                  <w:t>89</w:t>
                </w:r>
                <w:r w:rsidR="00140C78">
                  <w:rPr>
                    <w:noProof/>
                    <w:webHidden/>
                  </w:rPr>
                  <w:fldChar w:fldCharType="end"/>
                </w:r>
              </w:hyperlink>
            </w:p>
            <w:p w14:paraId="03D4F0F3" w14:textId="38BDD9A6" w:rsidR="001F0FB7" w:rsidRDefault="005645A4" w:rsidP="00384772">
              <w:pPr>
                <w:rPr>
                  <w:sz w:val="24"/>
                  <w:szCs w:val="24"/>
                </w:rPr>
              </w:pPr>
              <w:r w:rsidRPr="00CE7BB3">
                <w:rPr>
                  <w:sz w:val="40"/>
                  <w:szCs w:val="40"/>
                </w:rPr>
                <w:fldChar w:fldCharType="end"/>
              </w:r>
            </w:p>
            <w:p w14:paraId="4062423E" w14:textId="5996A8C2" w:rsidR="000123D8" w:rsidRPr="002D0776" w:rsidRDefault="00BC2B74" w:rsidP="00384772">
              <w:pPr>
                <w:rPr>
                  <w:sz w:val="24"/>
                  <w:szCs w:val="24"/>
                </w:rPr>
              </w:pPr>
            </w:p>
          </w:sdtContent>
        </w:sdt>
      </w:sdtContent>
    </w:sdt>
    <w:p w14:paraId="3C31DD8E" w14:textId="77777777" w:rsidR="000869C6" w:rsidRDefault="000869C6" w:rsidP="005645A4">
      <w:pPr>
        <w:pStyle w:val="Nagwek1"/>
      </w:pPr>
      <w:r>
        <w:br w:type="page"/>
      </w:r>
    </w:p>
    <w:p w14:paraId="49BF1C2B" w14:textId="54D64C16" w:rsidR="005645A4" w:rsidRDefault="00480305" w:rsidP="005645A4">
      <w:pPr>
        <w:pStyle w:val="Nagwek1"/>
      </w:pPr>
      <w:bookmarkStart w:id="1" w:name="_Toc133306710"/>
      <w:r w:rsidRPr="00602FCB">
        <w:lastRenderedPageBreak/>
        <w:t>1.</w:t>
      </w:r>
      <w:r w:rsidRPr="00480305">
        <w:rPr>
          <w:b/>
          <w:bCs/>
        </w:rPr>
        <w:t xml:space="preserve"> </w:t>
      </w:r>
      <w:r w:rsidR="00CB4DB4" w:rsidRPr="00480305">
        <w:t>Podstawa prawna</w:t>
      </w:r>
      <w:r w:rsidR="009F40EE">
        <w:t>, przedmiot i zakres prognozy</w:t>
      </w:r>
      <w:bookmarkEnd w:id="1"/>
    </w:p>
    <w:p w14:paraId="1E178E15" w14:textId="77777777" w:rsidR="00361424" w:rsidRDefault="00361424" w:rsidP="00361424">
      <w:pPr>
        <w:ind w:firstLine="708"/>
        <w:jc w:val="both"/>
        <w:rPr>
          <w:sz w:val="24"/>
          <w:szCs w:val="24"/>
        </w:rPr>
      </w:pPr>
    </w:p>
    <w:p w14:paraId="717E1E72" w14:textId="2172289A" w:rsidR="00DC211D" w:rsidRPr="005A4CCF" w:rsidRDefault="00DC211D" w:rsidP="00361424">
      <w:pPr>
        <w:ind w:firstLine="708"/>
        <w:jc w:val="both"/>
        <w:rPr>
          <w:sz w:val="24"/>
          <w:szCs w:val="24"/>
        </w:rPr>
      </w:pPr>
      <w:r w:rsidRPr="005A4CCF">
        <w:rPr>
          <w:sz w:val="24"/>
          <w:szCs w:val="24"/>
        </w:rPr>
        <w:t xml:space="preserve">Prognoza oddziaływania na środowisko projektu Strategii </w:t>
      </w:r>
      <w:r w:rsidR="000869C6" w:rsidRPr="005A4CCF">
        <w:rPr>
          <w:sz w:val="24"/>
          <w:szCs w:val="24"/>
        </w:rPr>
        <w:t>rozwoju ponadlokalnego obszaru obejmującego miasto Kraśnik, gminę Kraśnik, gminę Annopol, gminę Dzierzkowice, gminę Gościeradów, gminę Trzydnik Duży, gminę Urzędów, gminę Wilkołaz, gminę Zakrzówek na lata 2023-2027, z perspektywą do 2035 roku</w:t>
      </w:r>
      <w:r w:rsidR="000202E2" w:rsidRPr="005A4CCF">
        <w:rPr>
          <w:sz w:val="24"/>
          <w:szCs w:val="24"/>
        </w:rPr>
        <w:t xml:space="preserve"> (w dalszej części dokumentu nazywaną Strategią)</w:t>
      </w:r>
      <w:r w:rsidR="000869C6" w:rsidRPr="005A4CCF">
        <w:rPr>
          <w:sz w:val="24"/>
          <w:szCs w:val="24"/>
        </w:rPr>
        <w:t xml:space="preserve"> </w:t>
      </w:r>
      <w:r w:rsidRPr="005A4CCF">
        <w:rPr>
          <w:sz w:val="24"/>
          <w:szCs w:val="24"/>
        </w:rPr>
        <w:t>została przygotowana zgodnie z ustawą z dnia 3 października 2008 r. o udostępnianiu informacji o środowisku i jego ochronie, udziale społeczeńst</w:t>
      </w:r>
      <w:r w:rsidR="00D57099">
        <w:rPr>
          <w:sz w:val="24"/>
          <w:szCs w:val="24"/>
        </w:rPr>
        <w:t>wa w ochronie środowiska oraz o </w:t>
      </w:r>
      <w:r w:rsidRPr="005A4CCF">
        <w:rPr>
          <w:sz w:val="24"/>
          <w:szCs w:val="24"/>
        </w:rPr>
        <w:t>ocenach oddziaływania na środowisko (</w:t>
      </w:r>
      <w:proofErr w:type="spellStart"/>
      <w:r w:rsidR="00361424" w:rsidRPr="005A4CCF">
        <w:rPr>
          <w:sz w:val="24"/>
          <w:szCs w:val="24"/>
        </w:rPr>
        <w:t>t.j</w:t>
      </w:r>
      <w:proofErr w:type="spellEnd"/>
      <w:r w:rsidR="00361424" w:rsidRPr="005A4CCF">
        <w:rPr>
          <w:sz w:val="24"/>
          <w:szCs w:val="24"/>
        </w:rPr>
        <w:t xml:space="preserve">. Dz. U. z 2022 r. poz. 1029 </w:t>
      </w:r>
      <w:r w:rsidRPr="005A4CCF">
        <w:rPr>
          <w:sz w:val="24"/>
          <w:szCs w:val="24"/>
        </w:rPr>
        <w:t xml:space="preserve">z </w:t>
      </w:r>
      <w:proofErr w:type="spellStart"/>
      <w:r w:rsidRPr="005A4CCF">
        <w:rPr>
          <w:sz w:val="24"/>
          <w:szCs w:val="24"/>
        </w:rPr>
        <w:t>późn</w:t>
      </w:r>
      <w:proofErr w:type="spellEnd"/>
      <w:r w:rsidRPr="005A4CCF">
        <w:rPr>
          <w:sz w:val="24"/>
          <w:szCs w:val="24"/>
        </w:rPr>
        <w:t xml:space="preserve">. zm.). Zapis art. 46 ww. ustawy wskazuje, że przeprowadzenia strategicznej oceny oddziaływania na środowisko wymagają m.in. </w:t>
      </w:r>
      <w:r w:rsidR="00361424" w:rsidRPr="005A4CCF">
        <w:rPr>
          <w:sz w:val="24"/>
          <w:szCs w:val="24"/>
        </w:rPr>
        <w:t>„</w:t>
      </w:r>
      <w:r w:rsidRPr="005A4CCF">
        <w:rPr>
          <w:sz w:val="24"/>
          <w:szCs w:val="24"/>
        </w:rPr>
        <w:t>projekty polityk, strategii, planów lub programów w dziedzinie przemysłu, energetyki, transportu, telekomunikacji, gospodarki wodnej, gospodarki odpadami, leśnictwa, roln</w:t>
      </w:r>
      <w:r w:rsidR="000202E2" w:rsidRPr="005A4CCF">
        <w:rPr>
          <w:sz w:val="24"/>
          <w:szCs w:val="24"/>
        </w:rPr>
        <w:t>ictwa, rybołówstwa, turystyki i </w:t>
      </w:r>
      <w:r w:rsidRPr="005A4CCF">
        <w:rPr>
          <w:sz w:val="24"/>
          <w:szCs w:val="24"/>
        </w:rPr>
        <w:t>wykorzystywania terenu, opracowywanych lub przyjmowanych przez organy administracji, wyznaczających ramy dla późniejszych realizacji przedsięwzięć mogących znacząco oddziaływać na środowisko</w:t>
      </w:r>
      <w:r w:rsidR="00361424" w:rsidRPr="005A4CCF">
        <w:rPr>
          <w:sz w:val="24"/>
          <w:szCs w:val="24"/>
        </w:rPr>
        <w:t>”</w:t>
      </w:r>
      <w:r w:rsidRPr="005A4CCF">
        <w:rPr>
          <w:sz w:val="24"/>
          <w:szCs w:val="24"/>
        </w:rPr>
        <w:t xml:space="preserve">. </w:t>
      </w:r>
      <w:r w:rsidR="00361424" w:rsidRPr="005A4CCF">
        <w:rPr>
          <w:sz w:val="24"/>
          <w:szCs w:val="24"/>
        </w:rPr>
        <w:t>W związku z tym, że nie zachodzą przesłanki odstąpienia od przeprowadzenia strategicznej oceny oddziaływania na</w:t>
      </w:r>
      <w:r w:rsidR="00B701E8">
        <w:rPr>
          <w:sz w:val="24"/>
          <w:szCs w:val="24"/>
        </w:rPr>
        <w:t> </w:t>
      </w:r>
      <w:r w:rsidR="00361424" w:rsidRPr="005A4CCF">
        <w:rPr>
          <w:sz w:val="24"/>
          <w:szCs w:val="24"/>
        </w:rPr>
        <w:t xml:space="preserve">środowisko, o których mowa w Art. 48 ust. 3 tj. „Odstąpienie od przeprowadzenia strategicznej oceny oddziaływania na środowisko w przypadku projektu dokumentu, o którym mowa w art. 46 ust. 1 pkt 1 i 2, może dotyczyć wyłącznie projektu </w:t>
      </w:r>
      <w:r w:rsidR="000202E2" w:rsidRPr="005A4CCF">
        <w:rPr>
          <w:sz w:val="24"/>
          <w:szCs w:val="24"/>
        </w:rPr>
        <w:t>dokumentu dotyczącego obszaru w </w:t>
      </w:r>
      <w:r w:rsidR="00361424" w:rsidRPr="005A4CCF">
        <w:rPr>
          <w:sz w:val="24"/>
          <w:szCs w:val="24"/>
        </w:rPr>
        <w:t>granicach jednej gminy”</w:t>
      </w:r>
      <w:r w:rsidR="00B701E8">
        <w:rPr>
          <w:sz w:val="24"/>
          <w:szCs w:val="24"/>
        </w:rPr>
        <w:t>,</w:t>
      </w:r>
      <w:r w:rsidR="00361424" w:rsidRPr="005A4CCF">
        <w:rPr>
          <w:sz w:val="24"/>
          <w:szCs w:val="24"/>
        </w:rPr>
        <w:t xml:space="preserve"> niniejszym przygotowano Prognozę oddziaływania na</w:t>
      </w:r>
      <w:r w:rsidR="00B701E8">
        <w:rPr>
          <w:sz w:val="24"/>
          <w:szCs w:val="24"/>
        </w:rPr>
        <w:t> </w:t>
      </w:r>
      <w:r w:rsidR="00361424" w:rsidRPr="005A4CCF">
        <w:rPr>
          <w:sz w:val="24"/>
          <w:szCs w:val="24"/>
        </w:rPr>
        <w:t>środowisko projektu Strategii</w:t>
      </w:r>
      <w:r w:rsidR="000202E2" w:rsidRPr="005A4CCF">
        <w:rPr>
          <w:sz w:val="24"/>
          <w:szCs w:val="24"/>
        </w:rPr>
        <w:t>.</w:t>
      </w:r>
    </w:p>
    <w:p w14:paraId="0E62FE78" w14:textId="046DC68F" w:rsidR="00DC211D" w:rsidRPr="005A4CCF" w:rsidRDefault="00DC211D" w:rsidP="00DC211D">
      <w:pPr>
        <w:ind w:firstLine="708"/>
        <w:jc w:val="both"/>
        <w:rPr>
          <w:sz w:val="24"/>
          <w:szCs w:val="24"/>
        </w:rPr>
      </w:pPr>
      <w:r w:rsidRPr="005A4CCF">
        <w:rPr>
          <w:sz w:val="24"/>
          <w:szCs w:val="24"/>
        </w:rPr>
        <w:t>Celem Prognozy jest ocena potencjalnych i rzeczywistych skutków oddziaływania realizacji projektu Strategii na środowisko. Zakres Prognozy, opracowanej zgodnie z zapisami zawartymi w art. 51 i 52 ustawy z dnia 3 października 2008 r. o udostępnianiu informacji o</w:t>
      </w:r>
      <w:r w:rsidR="00C720C1">
        <w:rPr>
          <w:sz w:val="24"/>
          <w:szCs w:val="24"/>
        </w:rPr>
        <w:t> </w:t>
      </w:r>
      <w:r w:rsidRPr="005A4CCF">
        <w:rPr>
          <w:sz w:val="24"/>
          <w:szCs w:val="24"/>
        </w:rPr>
        <w:t xml:space="preserve">środowisku i jego ochronie, udziale społeczeństwa w ochronie środowiska oraz o ocenach oddziaływania na środowisko, zawiera w szczególności: </w:t>
      </w:r>
    </w:p>
    <w:p w14:paraId="01EEC506" w14:textId="54FBA82C" w:rsidR="00361424" w:rsidRPr="008E5810" w:rsidRDefault="00361424" w:rsidP="0040736C">
      <w:pPr>
        <w:pStyle w:val="Akapitzlist"/>
        <w:numPr>
          <w:ilvl w:val="0"/>
          <w:numId w:val="19"/>
        </w:numPr>
        <w:ind w:left="709" w:hanging="425"/>
        <w:jc w:val="both"/>
        <w:rPr>
          <w:sz w:val="24"/>
          <w:szCs w:val="24"/>
        </w:rPr>
      </w:pPr>
      <w:r w:rsidRPr="008E5810">
        <w:rPr>
          <w:sz w:val="24"/>
          <w:szCs w:val="24"/>
        </w:rPr>
        <w:t>informacje o zawartości, głównych celach projektowanego dokumentu oraz jego powiązaniach z innymi dokumentami,</w:t>
      </w:r>
    </w:p>
    <w:p w14:paraId="400933B9" w14:textId="69BBC557" w:rsidR="00361424" w:rsidRPr="008E5810" w:rsidRDefault="00361424" w:rsidP="0040736C">
      <w:pPr>
        <w:pStyle w:val="Akapitzlist"/>
        <w:numPr>
          <w:ilvl w:val="0"/>
          <w:numId w:val="19"/>
        </w:numPr>
        <w:ind w:left="709" w:hanging="425"/>
        <w:jc w:val="both"/>
        <w:rPr>
          <w:sz w:val="24"/>
          <w:szCs w:val="24"/>
        </w:rPr>
      </w:pPr>
      <w:r w:rsidRPr="008E5810">
        <w:rPr>
          <w:sz w:val="24"/>
          <w:szCs w:val="24"/>
        </w:rPr>
        <w:t>informacje o metodach zastosowanych przy sporządzaniu prognozy,</w:t>
      </w:r>
    </w:p>
    <w:p w14:paraId="5AAAB1B6" w14:textId="7FCF1397" w:rsidR="00361424" w:rsidRPr="008E5810" w:rsidRDefault="00361424" w:rsidP="0040736C">
      <w:pPr>
        <w:pStyle w:val="Akapitzlist"/>
        <w:numPr>
          <w:ilvl w:val="0"/>
          <w:numId w:val="19"/>
        </w:numPr>
        <w:ind w:left="709" w:hanging="425"/>
        <w:jc w:val="both"/>
        <w:rPr>
          <w:sz w:val="24"/>
          <w:szCs w:val="24"/>
        </w:rPr>
      </w:pPr>
      <w:r w:rsidRPr="008E5810">
        <w:rPr>
          <w:sz w:val="24"/>
          <w:szCs w:val="24"/>
        </w:rPr>
        <w:t>propozycje dotyczące przewidywanych metod analizy skutków realizacji postanowień projektowanego dokumentu oraz częstotliwości jej przeprowadzania,</w:t>
      </w:r>
    </w:p>
    <w:p w14:paraId="617081EF" w14:textId="5744604D" w:rsidR="00361424" w:rsidRPr="008E5810" w:rsidRDefault="00361424" w:rsidP="0040736C">
      <w:pPr>
        <w:pStyle w:val="Akapitzlist"/>
        <w:numPr>
          <w:ilvl w:val="0"/>
          <w:numId w:val="19"/>
        </w:numPr>
        <w:ind w:left="709" w:hanging="425"/>
        <w:jc w:val="both"/>
        <w:rPr>
          <w:sz w:val="24"/>
          <w:szCs w:val="24"/>
        </w:rPr>
      </w:pPr>
      <w:r w:rsidRPr="008E5810">
        <w:rPr>
          <w:sz w:val="24"/>
          <w:szCs w:val="24"/>
        </w:rPr>
        <w:t>informacje o możliwym transgranicznym oddziaływaniu na środowisko,</w:t>
      </w:r>
    </w:p>
    <w:p w14:paraId="3435A077" w14:textId="41153439" w:rsidR="00361424" w:rsidRPr="008E5810" w:rsidRDefault="00361424" w:rsidP="0040736C">
      <w:pPr>
        <w:pStyle w:val="Akapitzlist"/>
        <w:numPr>
          <w:ilvl w:val="0"/>
          <w:numId w:val="19"/>
        </w:numPr>
        <w:ind w:left="709" w:hanging="425"/>
        <w:jc w:val="both"/>
        <w:rPr>
          <w:sz w:val="24"/>
          <w:szCs w:val="24"/>
        </w:rPr>
      </w:pPr>
      <w:r w:rsidRPr="008E5810">
        <w:rPr>
          <w:sz w:val="24"/>
          <w:szCs w:val="24"/>
        </w:rPr>
        <w:t>streszczenie sporządzone w języku niespecjalistycznym,</w:t>
      </w:r>
    </w:p>
    <w:p w14:paraId="39FF6509" w14:textId="325F33E7" w:rsidR="00361424" w:rsidRPr="008E5810" w:rsidRDefault="00361424" w:rsidP="0040736C">
      <w:pPr>
        <w:pStyle w:val="Akapitzlist"/>
        <w:numPr>
          <w:ilvl w:val="0"/>
          <w:numId w:val="19"/>
        </w:numPr>
        <w:ind w:left="709" w:hanging="425"/>
        <w:jc w:val="both"/>
        <w:rPr>
          <w:sz w:val="24"/>
          <w:szCs w:val="24"/>
        </w:rPr>
      </w:pPr>
      <w:r w:rsidRPr="008E5810">
        <w:rPr>
          <w:sz w:val="24"/>
          <w:szCs w:val="24"/>
        </w:rPr>
        <w:t>oświadczenie autora, a w przypadku gdy wykonawcą prognozy jest zespół autorów – kierującego tym zespołem, o spełnieniu wymagań, o których mowa w art. 74a ust. 2, stanowiące załącznik do prognozy,</w:t>
      </w:r>
    </w:p>
    <w:p w14:paraId="7EBDB27E" w14:textId="75757B09" w:rsidR="00361424" w:rsidRPr="008E5810" w:rsidRDefault="00361424" w:rsidP="0040736C">
      <w:pPr>
        <w:pStyle w:val="Akapitzlist"/>
        <w:numPr>
          <w:ilvl w:val="0"/>
          <w:numId w:val="19"/>
        </w:numPr>
        <w:ind w:left="709" w:hanging="425"/>
        <w:jc w:val="both"/>
        <w:rPr>
          <w:sz w:val="24"/>
          <w:szCs w:val="24"/>
        </w:rPr>
      </w:pPr>
      <w:r w:rsidRPr="008E5810">
        <w:rPr>
          <w:sz w:val="24"/>
          <w:szCs w:val="24"/>
        </w:rPr>
        <w:t>datę sporządzenia prognozy, imię, nazwisko i podpis autora, a w przypadku gdy wykonawcą prognozy jest zespół autorów – imię, nazwisko i podpis kierującego tym zespołem oraz imiona, nazwiska i podpisy członków zespołu autorów;</w:t>
      </w:r>
    </w:p>
    <w:p w14:paraId="02E185E0" w14:textId="20D98585" w:rsidR="008E5810" w:rsidRDefault="008E5810" w:rsidP="008E5810">
      <w:pPr>
        <w:ind w:left="709"/>
        <w:jc w:val="both"/>
        <w:rPr>
          <w:sz w:val="24"/>
          <w:szCs w:val="24"/>
        </w:rPr>
      </w:pPr>
    </w:p>
    <w:p w14:paraId="6BFD11E0" w14:textId="77777777" w:rsidR="008E5810" w:rsidRDefault="008E5810" w:rsidP="00361424">
      <w:pPr>
        <w:ind w:firstLine="708"/>
        <w:jc w:val="both"/>
        <w:rPr>
          <w:sz w:val="24"/>
          <w:szCs w:val="24"/>
        </w:rPr>
      </w:pPr>
    </w:p>
    <w:p w14:paraId="2E7EC374" w14:textId="53E3FA10" w:rsidR="00DC211D" w:rsidRPr="005A4CCF" w:rsidRDefault="00DC211D" w:rsidP="00361424">
      <w:pPr>
        <w:ind w:firstLine="708"/>
        <w:jc w:val="both"/>
        <w:rPr>
          <w:sz w:val="24"/>
          <w:szCs w:val="24"/>
        </w:rPr>
      </w:pPr>
      <w:r w:rsidRPr="005A4CCF">
        <w:rPr>
          <w:sz w:val="24"/>
          <w:szCs w:val="24"/>
        </w:rPr>
        <w:lastRenderedPageBreak/>
        <w:t xml:space="preserve">Prognoza określa, analizuje i ocenia: </w:t>
      </w:r>
    </w:p>
    <w:p w14:paraId="067D1CF6" w14:textId="07FE49C3" w:rsidR="00361424" w:rsidRPr="008E5810" w:rsidRDefault="00361424" w:rsidP="0040736C">
      <w:pPr>
        <w:pStyle w:val="Akapitzlist"/>
        <w:numPr>
          <w:ilvl w:val="0"/>
          <w:numId w:val="18"/>
        </w:numPr>
        <w:jc w:val="both"/>
        <w:rPr>
          <w:sz w:val="24"/>
          <w:szCs w:val="24"/>
        </w:rPr>
      </w:pPr>
      <w:r w:rsidRPr="008E5810">
        <w:rPr>
          <w:sz w:val="24"/>
          <w:szCs w:val="24"/>
        </w:rPr>
        <w:t>istniejący stan środowiska oraz potencjalne zmiany tego stanu w przypadku braku realizacji projektowanego dokumentu,</w:t>
      </w:r>
    </w:p>
    <w:p w14:paraId="2EC39B2E" w14:textId="44CA9DE6" w:rsidR="00361424" w:rsidRPr="008E5810" w:rsidRDefault="00361424" w:rsidP="0040736C">
      <w:pPr>
        <w:pStyle w:val="Akapitzlist"/>
        <w:numPr>
          <w:ilvl w:val="0"/>
          <w:numId w:val="18"/>
        </w:numPr>
        <w:jc w:val="both"/>
        <w:rPr>
          <w:sz w:val="24"/>
          <w:szCs w:val="24"/>
        </w:rPr>
      </w:pPr>
      <w:r w:rsidRPr="008E5810">
        <w:rPr>
          <w:sz w:val="24"/>
          <w:szCs w:val="24"/>
        </w:rPr>
        <w:t>stan środowiska na obszarach objętych przewidywanym znaczącym oddziaływaniem,</w:t>
      </w:r>
    </w:p>
    <w:p w14:paraId="16DF0B11" w14:textId="1407626B" w:rsidR="00DC211D" w:rsidRPr="008E5810" w:rsidRDefault="00361424" w:rsidP="0040736C">
      <w:pPr>
        <w:pStyle w:val="Akapitzlist"/>
        <w:numPr>
          <w:ilvl w:val="0"/>
          <w:numId w:val="18"/>
        </w:numPr>
        <w:jc w:val="both"/>
        <w:rPr>
          <w:sz w:val="24"/>
          <w:szCs w:val="24"/>
        </w:rPr>
      </w:pPr>
      <w:r w:rsidRPr="008E5810">
        <w:rPr>
          <w:sz w:val="24"/>
          <w:szCs w:val="24"/>
        </w:rPr>
        <w:t>istniejące problemy ochrony środowiska istotne z punktu widzenia realizacji projektowanego dokumentu, w szczególności dotyczące obszarów podlegających ochronie na podstawie ustawy z dnia 16 kwietnia 2004 r. o ochronie przyrody,</w:t>
      </w:r>
      <w:r w:rsidR="00DC211D" w:rsidRPr="008E5810">
        <w:rPr>
          <w:sz w:val="24"/>
          <w:szCs w:val="24"/>
        </w:rPr>
        <w:t xml:space="preserve"> </w:t>
      </w:r>
    </w:p>
    <w:p w14:paraId="2DB1B7CE" w14:textId="206B4384" w:rsidR="00361424" w:rsidRPr="008E5810" w:rsidRDefault="00361424" w:rsidP="0040736C">
      <w:pPr>
        <w:pStyle w:val="Akapitzlist"/>
        <w:numPr>
          <w:ilvl w:val="0"/>
          <w:numId w:val="18"/>
        </w:numPr>
        <w:jc w:val="both"/>
        <w:rPr>
          <w:sz w:val="24"/>
          <w:szCs w:val="24"/>
        </w:rPr>
      </w:pPr>
      <w:r w:rsidRPr="008E5810">
        <w:rPr>
          <w:sz w:val="24"/>
          <w:szCs w:val="24"/>
        </w:rPr>
        <w:t xml:space="preserve">cele ochrony środowiska ustanowione na szczeblu międzynarodowym, </w:t>
      </w:r>
      <w:r w:rsidR="002F260C" w:rsidRPr="008E5810">
        <w:rPr>
          <w:sz w:val="24"/>
          <w:szCs w:val="24"/>
        </w:rPr>
        <w:t>wspólnotowym i</w:t>
      </w:r>
      <w:r w:rsidR="00D57099" w:rsidRPr="008E5810">
        <w:rPr>
          <w:sz w:val="24"/>
          <w:szCs w:val="24"/>
        </w:rPr>
        <w:t> </w:t>
      </w:r>
      <w:r w:rsidRPr="008E5810">
        <w:rPr>
          <w:sz w:val="24"/>
          <w:szCs w:val="24"/>
        </w:rPr>
        <w:t>krajowym, istotne z punktu widzenia projektowanego dokumentu oraz sposoby, w</w:t>
      </w:r>
      <w:r w:rsidR="008E5810">
        <w:rPr>
          <w:sz w:val="24"/>
          <w:szCs w:val="24"/>
        </w:rPr>
        <w:t> </w:t>
      </w:r>
      <w:r w:rsidRPr="008E5810">
        <w:rPr>
          <w:sz w:val="24"/>
          <w:szCs w:val="24"/>
        </w:rPr>
        <w:t>jakich te cele i inne problemy środowiska zostały uwzględnione podczas opracowywania dokumentu,</w:t>
      </w:r>
    </w:p>
    <w:p w14:paraId="5B724ACA" w14:textId="3B954286" w:rsidR="00361424" w:rsidRPr="008E5810" w:rsidRDefault="00361424" w:rsidP="0040736C">
      <w:pPr>
        <w:pStyle w:val="Akapitzlist"/>
        <w:numPr>
          <w:ilvl w:val="0"/>
          <w:numId w:val="18"/>
        </w:numPr>
        <w:jc w:val="both"/>
        <w:rPr>
          <w:sz w:val="24"/>
          <w:szCs w:val="24"/>
        </w:rPr>
      </w:pPr>
      <w:r w:rsidRPr="008E5810">
        <w:rPr>
          <w:sz w:val="24"/>
          <w:szCs w:val="24"/>
        </w:rPr>
        <w:t>przewidywane znaczące oddziaływania, w tym oddziaływania bezpośrednie, pośrednie, wtórne, skumulowane, krótkoterminowe, średnioterm</w:t>
      </w:r>
      <w:r w:rsidR="002F260C" w:rsidRPr="008E5810">
        <w:rPr>
          <w:sz w:val="24"/>
          <w:szCs w:val="24"/>
        </w:rPr>
        <w:t>inowe i długoterminowe, stałe i</w:t>
      </w:r>
      <w:r w:rsidR="00D57099" w:rsidRPr="008E5810">
        <w:rPr>
          <w:sz w:val="24"/>
          <w:szCs w:val="24"/>
        </w:rPr>
        <w:t> </w:t>
      </w:r>
      <w:r w:rsidRPr="008E5810">
        <w:rPr>
          <w:sz w:val="24"/>
          <w:szCs w:val="24"/>
        </w:rPr>
        <w:t>chwilowe oraz pozytywne i negatywne, na cele i przedmiot ochrony obszaru Natura 2000 oraz integralność tego obszaru, a także na środowisko, a w szczególności na:</w:t>
      </w:r>
    </w:p>
    <w:p w14:paraId="4AAC1DEB" w14:textId="61D3D4CD" w:rsidR="00361424" w:rsidRPr="008E5810" w:rsidRDefault="00361424" w:rsidP="0040736C">
      <w:pPr>
        <w:pStyle w:val="Bezodstpw"/>
        <w:numPr>
          <w:ilvl w:val="0"/>
          <w:numId w:val="22"/>
        </w:numPr>
        <w:ind w:left="1134" w:hanging="425"/>
        <w:rPr>
          <w:sz w:val="24"/>
          <w:szCs w:val="24"/>
        </w:rPr>
      </w:pPr>
      <w:r w:rsidRPr="008E5810">
        <w:rPr>
          <w:sz w:val="24"/>
          <w:szCs w:val="24"/>
        </w:rPr>
        <w:t>różnorodność biologiczną,</w:t>
      </w:r>
    </w:p>
    <w:p w14:paraId="4804A7D9" w14:textId="54791E2D" w:rsidR="00361424" w:rsidRPr="008E5810" w:rsidRDefault="00361424" w:rsidP="0040736C">
      <w:pPr>
        <w:pStyle w:val="Bezodstpw"/>
        <w:numPr>
          <w:ilvl w:val="0"/>
          <w:numId w:val="22"/>
        </w:numPr>
        <w:ind w:left="1134" w:hanging="425"/>
        <w:rPr>
          <w:sz w:val="24"/>
          <w:szCs w:val="24"/>
        </w:rPr>
      </w:pPr>
      <w:r w:rsidRPr="008E5810">
        <w:rPr>
          <w:sz w:val="24"/>
          <w:szCs w:val="24"/>
        </w:rPr>
        <w:t>ludzi,</w:t>
      </w:r>
    </w:p>
    <w:p w14:paraId="75A803C0" w14:textId="7BD27428" w:rsidR="00361424" w:rsidRPr="008E5810" w:rsidRDefault="00361424" w:rsidP="0040736C">
      <w:pPr>
        <w:pStyle w:val="Bezodstpw"/>
        <w:numPr>
          <w:ilvl w:val="0"/>
          <w:numId w:val="22"/>
        </w:numPr>
        <w:ind w:left="1134" w:hanging="425"/>
        <w:rPr>
          <w:sz w:val="24"/>
          <w:szCs w:val="24"/>
        </w:rPr>
      </w:pPr>
      <w:r w:rsidRPr="008E5810">
        <w:rPr>
          <w:sz w:val="24"/>
          <w:szCs w:val="24"/>
        </w:rPr>
        <w:t>zwierzęta,</w:t>
      </w:r>
    </w:p>
    <w:p w14:paraId="49A4C75F" w14:textId="6442F375" w:rsidR="00361424" w:rsidRPr="008E5810" w:rsidRDefault="00361424" w:rsidP="0040736C">
      <w:pPr>
        <w:pStyle w:val="Bezodstpw"/>
        <w:numPr>
          <w:ilvl w:val="0"/>
          <w:numId w:val="22"/>
        </w:numPr>
        <w:ind w:left="1134" w:hanging="425"/>
        <w:rPr>
          <w:sz w:val="24"/>
          <w:szCs w:val="24"/>
        </w:rPr>
      </w:pPr>
      <w:r w:rsidRPr="008E5810">
        <w:rPr>
          <w:sz w:val="24"/>
          <w:szCs w:val="24"/>
        </w:rPr>
        <w:t>rośliny,</w:t>
      </w:r>
    </w:p>
    <w:p w14:paraId="518173A2" w14:textId="7013C82C" w:rsidR="00361424" w:rsidRPr="008E5810" w:rsidRDefault="00361424" w:rsidP="0040736C">
      <w:pPr>
        <w:pStyle w:val="Bezodstpw"/>
        <w:numPr>
          <w:ilvl w:val="0"/>
          <w:numId w:val="22"/>
        </w:numPr>
        <w:ind w:left="1134" w:hanging="425"/>
        <w:rPr>
          <w:sz w:val="24"/>
          <w:szCs w:val="24"/>
        </w:rPr>
      </w:pPr>
      <w:r w:rsidRPr="008E5810">
        <w:rPr>
          <w:sz w:val="24"/>
          <w:szCs w:val="24"/>
        </w:rPr>
        <w:t>wodę,</w:t>
      </w:r>
    </w:p>
    <w:p w14:paraId="6E3DEBCF" w14:textId="2C8D7C34" w:rsidR="00361424" w:rsidRPr="008E5810" w:rsidRDefault="00361424" w:rsidP="0040736C">
      <w:pPr>
        <w:pStyle w:val="Bezodstpw"/>
        <w:numPr>
          <w:ilvl w:val="0"/>
          <w:numId w:val="22"/>
        </w:numPr>
        <w:ind w:left="1134" w:hanging="425"/>
        <w:rPr>
          <w:sz w:val="24"/>
          <w:szCs w:val="24"/>
        </w:rPr>
      </w:pPr>
      <w:r w:rsidRPr="008E5810">
        <w:rPr>
          <w:sz w:val="24"/>
          <w:szCs w:val="24"/>
        </w:rPr>
        <w:t>powietrze,</w:t>
      </w:r>
    </w:p>
    <w:p w14:paraId="588C5BDC" w14:textId="72025160" w:rsidR="00361424" w:rsidRPr="008E5810" w:rsidRDefault="00361424" w:rsidP="0040736C">
      <w:pPr>
        <w:pStyle w:val="Bezodstpw"/>
        <w:numPr>
          <w:ilvl w:val="0"/>
          <w:numId w:val="22"/>
        </w:numPr>
        <w:ind w:left="1134" w:hanging="425"/>
        <w:rPr>
          <w:sz w:val="24"/>
          <w:szCs w:val="24"/>
        </w:rPr>
      </w:pPr>
      <w:r w:rsidRPr="008E5810">
        <w:rPr>
          <w:sz w:val="24"/>
          <w:szCs w:val="24"/>
        </w:rPr>
        <w:t>powierzchnię ziemi,</w:t>
      </w:r>
    </w:p>
    <w:p w14:paraId="1BACE3E9" w14:textId="2B8495E9" w:rsidR="00361424" w:rsidRPr="008E5810" w:rsidRDefault="00361424" w:rsidP="0040736C">
      <w:pPr>
        <w:pStyle w:val="Bezodstpw"/>
        <w:numPr>
          <w:ilvl w:val="0"/>
          <w:numId w:val="22"/>
        </w:numPr>
        <w:ind w:left="1134" w:hanging="425"/>
        <w:rPr>
          <w:sz w:val="24"/>
          <w:szCs w:val="24"/>
        </w:rPr>
      </w:pPr>
      <w:r w:rsidRPr="008E5810">
        <w:rPr>
          <w:sz w:val="24"/>
          <w:szCs w:val="24"/>
        </w:rPr>
        <w:t>krajobraz,</w:t>
      </w:r>
    </w:p>
    <w:p w14:paraId="52B02514" w14:textId="48A34F20" w:rsidR="00361424" w:rsidRPr="008E5810" w:rsidRDefault="00361424" w:rsidP="0040736C">
      <w:pPr>
        <w:pStyle w:val="Bezodstpw"/>
        <w:numPr>
          <w:ilvl w:val="0"/>
          <w:numId w:val="22"/>
        </w:numPr>
        <w:ind w:left="1134" w:hanging="425"/>
        <w:rPr>
          <w:sz w:val="24"/>
          <w:szCs w:val="24"/>
        </w:rPr>
      </w:pPr>
      <w:r w:rsidRPr="008E5810">
        <w:rPr>
          <w:sz w:val="24"/>
          <w:szCs w:val="24"/>
        </w:rPr>
        <w:t>klimat,</w:t>
      </w:r>
    </w:p>
    <w:p w14:paraId="4A8B5C63" w14:textId="1C0CE253" w:rsidR="00361424" w:rsidRPr="008E5810" w:rsidRDefault="00361424" w:rsidP="0040736C">
      <w:pPr>
        <w:pStyle w:val="Bezodstpw"/>
        <w:numPr>
          <w:ilvl w:val="0"/>
          <w:numId w:val="22"/>
        </w:numPr>
        <w:ind w:left="1134" w:hanging="425"/>
        <w:rPr>
          <w:sz w:val="24"/>
          <w:szCs w:val="24"/>
        </w:rPr>
      </w:pPr>
      <w:r w:rsidRPr="008E5810">
        <w:rPr>
          <w:sz w:val="24"/>
          <w:szCs w:val="24"/>
        </w:rPr>
        <w:t>zasoby naturalne,</w:t>
      </w:r>
    </w:p>
    <w:p w14:paraId="5F641FEC" w14:textId="56DD2ABC" w:rsidR="00361424" w:rsidRPr="008E5810" w:rsidRDefault="00361424" w:rsidP="0040736C">
      <w:pPr>
        <w:pStyle w:val="Bezodstpw"/>
        <w:numPr>
          <w:ilvl w:val="0"/>
          <w:numId w:val="22"/>
        </w:numPr>
        <w:ind w:left="1134" w:hanging="425"/>
        <w:rPr>
          <w:sz w:val="24"/>
          <w:szCs w:val="24"/>
        </w:rPr>
      </w:pPr>
      <w:r w:rsidRPr="008E5810">
        <w:rPr>
          <w:sz w:val="24"/>
          <w:szCs w:val="24"/>
        </w:rPr>
        <w:t>zabytki,</w:t>
      </w:r>
    </w:p>
    <w:p w14:paraId="1F299866" w14:textId="6382017F" w:rsidR="00361424" w:rsidRPr="008E5810" w:rsidRDefault="00361424" w:rsidP="0040736C">
      <w:pPr>
        <w:pStyle w:val="Bezodstpw"/>
        <w:numPr>
          <w:ilvl w:val="0"/>
          <w:numId w:val="22"/>
        </w:numPr>
        <w:ind w:left="1134" w:hanging="425"/>
        <w:rPr>
          <w:sz w:val="24"/>
          <w:szCs w:val="24"/>
        </w:rPr>
      </w:pPr>
      <w:r w:rsidRPr="008E5810">
        <w:rPr>
          <w:sz w:val="24"/>
          <w:szCs w:val="24"/>
        </w:rPr>
        <w:t>dobra materialne</w:t>
      </w:r>
    </w:p>
    <w:p w14:paraId="4305C9DC" w14:textId="3AD77A7D" w:rsidR="00361424" w:rsidRPr="005A4CCF" w:rsidRDefault="00361424" w:rsidP="0040736C">
      <w:pPr>
        <w:pStyle w:val="Bezodstpw"/>
        <w:numPr>
          <w:ilvl w:val="0"/>
          <w:numId w:val="22"/>
        </w:numPr>
        <w:ind w:left="1134" w:hanging="425"/>
        <w:jc w:val="both"/>
      </w:pPr>
      <w:r w:rsidRPr="008E5810">
        <w:rPr>
          <w:sz w:val="24"/>
          <w:szCs w:val="24"/>
        </w:rPr>
        <w:t>z uwzględnieniem zależności między tymi elementami środowiska</w:t>
      </w:r>
      <w:r w:rsidR="008E5810" w:rsidRPr="008E5810">
        <w:rPr>
          <w:sz w:val="24"/>
          <w:szCs w:val="24"/>
        </w:rPr>
        <w:t xml:space="preserve"> </w:t>
      </w:r>
      <w:r w:rsidRPr="005A4CCF">
        <w:t>i między</w:t>
      </w:r>
      <w:r w:rsidR="002F260C" w:rsidRPr="005A4CCF">
        <w:t xml:space="preserve"> oddziaływaniami na te elementy.</w:t>
      </w:r>
    </w:p>
    <w:p w14:paraId="0CC203E9" w14:textId="77777777" w:rsidR="002F260C" w:rsidRPr="005A4CCF" w:rsidRDefault="002F260C" w:rsidP="002F260C">
      <w:pPr>
        <w:pStyle w:val="Bezodstpw"/>
      </w:pPr>
    </w:p>
    <w:p w14:paraId="21D8F890" w14:textId="77777777" w:rsidR="002F260C" w:rsidRPr="005A4CCF" w:rsidRDefault="00D7730F" w:rsidP="002F260C">
      <w:pPr>
        <w:jc w:val="both"/>
        <w:rPr>
          <w:sz w:val="24"/>
          <w:szCs w:val="24"/>
        </w:rPr>
      </w:pPr>
      <w:r w:rsidRPr="005A4CCF">
        <w:rPr>
          <w:sz w:val="24"/>
          <w:szCs w:val="24"/>
        </w:rPr>
        <w:tab/>
        <w:t xml:space="preserve">Niniejsza Prognoza przedstawia: </w:t>
      </w:r>
    </w:p>
    <w:p w14:paraId="7A4F486C" w14:textId="1FCB485F" w:rsidR="002F260C" w:rsidRPr="008E5810" w:rsidRDefault="002F260C" w:rsidP="0040736C">
      <w:pPr>
        <w:pStyle w:val="Akapitzlist"/>
        <w:numPr>
          <w:ilvl w:val="0"/>
          <w:numId w:val="20"/>
        </w:numPr>
        <w:jc w:val="both"/>
        <w:rPr>
          <w:sz w:val="24"/>
          <w:szCs w:val="24"/>
        </w:rPr>
      </w:pPr>
      <w:r w:rsidRPr="008E5810">
        <w:rPr>
          <w:sz w:val="24"/>
          <w:szCs w:val="24"/>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0905992A" w14:textId="7CA3511A" w:rsidR="002F260C" w:rsidRPr="008E5810" w:rsidRDefault="002F260C" w:rsidP="0040736C">
      <w:pPr>
        <w:pStyle w:val="Akapitzlist"/>
        <w:numPr>
          <w:ilvl w:val="0"/>
          <w:numId w:val="20"/>
        </w:numPr>
        <w:jc w:val="both"/>
        <w:rPr>
          <w:sz w:val="24"/>
          <w:szCs w:val="24"/>
        </w:rPr>
      </w:pPr>
      <w:r w:rsidRPr="008E5810">
        <w:rPr>
          <w:sz w:val="24"/>
          <w:szCs w:val="24"/>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w:t>
      </w:r>
      <w:r w:rsidR="008E5810">
        <w:rPr>
          <w:sz w:val="24"/>
          <w:szCs w:val="24"/>
        </w:rPr>
        <w:t> </w:t>
      </w:r>
      <w:r w:rsidRPr="008E5810">
        <w:rPr>
          <w:sz w:val="24"/>
          <w:szCs w:val="24"/>
        </w:rPr>
        <w:t>niedostatków techniki lub luk we współczesnej wiedzy.</w:t>
      </w:r>
    </w:p>
    <w:p w14:paraId="1089B601" w14:textId="77777777" w:rsidR="00B701E8" w:rsidRDefault="00B701E8" w:rsidP="002F260C">
      <w:pPr>
        <w:jc w:val="both"/>
        <w:rPr>
          <w:sz w:val="24"/>
          <w:szCs w:val="24"/>
        </w:rPr>
      </w:pPr>
    </w:p>
    <w:p w14:paraId="0091765D" w14:textId="081E615C" w:rsidR="00DC211D" w:rsidRPr="005A4CCF" w:rsidRDefault="006061AD" w:rsidP="002F260C">
      <w:pPr>
        <w:jc w:val="both"/>
        <w:rPr>
          <w:sz w:val="24"/>
          <w:szCs w:val="24"/>
        </w:rPr>
      </w:pPr>
      <w:r w:rsidRPr="005A4CCF">
        <w:rPr>
          <w:sz w:val="24"/>
          <w:szCs w:val="24"/>
        </w:rPr>
        <w:lastRenderedPageBreak/>
        <w:t>In</w:t>
      </w:r>
      <w:r w:rsidR="00DC211D" w:rsidRPr="005A4CCF">
        <w:rPr>
          <w:sz w:val="24"/>
          <w:szCs w:val="24"/>
        </w:rPr>
        <w:t xml:space="preserve">formacje zawarte w Prognozie zostały opracowane stosownie do stanu współczesnej wiedzy oraz dostosowane do zawartości i stopnia szczegółowości projektu </w:t>
      </w:r>
      <w:r w:rsidR="00D7730F" w:rsidRPr="005A4CCF">
        <w:rPr>
          <w:sz w:val="24"/>
          <w:szCs w:val="24"/>
        </w:rPr>
        <w:t xml:space="preserve">Strategii </w:t>
      </w:r>
      <w:r w:rsidR="00DC211D" w:rsidRPr="005A4CCF">
        <w:rPr>
          <w:sz w:val="24"/>
          <w:szCs w:val="24"/>
        </w:rPr>
        <w:t>oraz etapu</w:t>
      </w:r>
      <w:r w:rsidR="00DC211D" w:rsidRPr="00DC211D">
        <w:rPr>
          <w:sz w:val="24"/>
          <w:szCs w:val="24"/>
        </w:rPr>
        <w:t xml:space="preserve"> przyjęcia tego dokumentu w procesie opracowywania projektów dokumentów </w:t>
      </w:r>
      <w:r w:rsidR="00D7730F">
        <w:rPr>
          <w:sz w:val="24"/>
          <w:szCs w:val="24"/>
        </w:rPr>
        <w:t xml:space="preserve">z nią </w:t>
      </w:r>
      <w:r w:rsidR="00DC211D" w:rsidRPr="00DC211D">
        <w:rPr>
          <w:sz w:val="24"/>
          <w:szCs w:val="24"/>
        </w:rPr>
        <w:t>powiązanych</w:t>
      </w:r>
      <w:r w:rsidR="00D7730F">
        <w:rPr>
          <w:sz w:val="24"/>
          <w:szCs w:val="24"/>
        </w:rPr>
        <w:t xml:space="preserve">. </w:t>
      </w:r>
      <w:r w:rsidR="00D57099">
        <w:rPr>
          <w:sz w:val="24"/>
          <w:szCs w:val="24"/>
        </w:rPr>
        <w:t>W </w:t>
      </w:r>
      <w:r w:rsidR="00DC211D" w:rsidRPr="005A4CCF">
        <w:rPr>
          <w:sz w:val="24"/>
          <w:szCs w:val="24"/>
        </w:rPr>
        <w:t>Prognozie uwzględnione są</w:t>
      </w:r>
      <w:r w:rsidR="00D7730F" w:rsidRPr="005A4CCF">
        <w:rPr>
          <w:sz w:val="24"/>
          <w:szCs w:val="24"/>
        </w:rPr>
        <w:t xml:space="preserve"> również</w:t>
      </w:r>
      <w:r w:rsidR="00DC211D" w:rsidRPr="005A4CCF">
        <w:rPr>
          <w:sz w:val="24"/>
          <w:szCs w:val="24"/>
        </w:rPr>
        <w:t xml:space="preserve"> informacje zawarte w prognozach oddziaływania na środowisko, sporządzonych dla innych, przyjętych już dokumentów</w:t>
      </w:r>
      <w:r w:rsidR="008E5810">
        <w:rPr>
          <w:sz w:val="24"/>
          <w:szCs w:val="24"/>
        </w:rPr>
        <w:t>,</w:t>
      </w:r>
      <w:r w:rsidR="00DC211D" w:rsidRPr="005A4CCF">
        <w:rPr>
          <w:sz w:val="24"/>
          <w:szCs w:val="24"/>
        </w:rPr>
        <w:t xml:space="preserve"> powiązanych z projektem </w:t>
      </w:r>
      <w:r w:rsidR="00D7730F" w:rsidRPr="005A4CCF">
        <w:rPr>
          <w:sz w:val="24"/>
          <w:szCs w:val="24"/>
        </w:rPr>
        <w:t>Strategii</w:t>
      </w:r>
      <w:r w:rsidR="002F260C" w:rsidRPr="005A4CCF">
        <w:rPr>
          <w:sz w:val="24"/>
          <w:szCs w:val="24"/>
        </w:rPr>
        <w:t>, np. Prognoza oddziaływania na środowisko projektu Strategii Rozwoju Województwa Lubelskiego do 2030 r</w:t>
      </w:r>
      <w:r w:rsidR="008E5810">
        <w:rPr>
          <w:sz w:val="24"/>
          <w:szCs w:val="24"/>
        </w:rPr>
        <w:t>.</w:t>
      </w:r>
      <w:r w:rsidR="002F260C" w:rsidRPr="005A4CCF">
        <w:rPr>
          <w:sz w:val="24"/>
          <w:szCs w:val="24"/>
        </w:rPr>
        <w:t xml:space="preserve"> stanowiąca załącznik do uchwały nr CCXXIX/4185/2021 Zarządu Województwa Lubelskiego z dnia 2 lutego 2021 r., czy Prognoza oddziaływania na środowisko projektu Programu Fundusze Europejskie dla Lubelskiego 2021-2027 z 12 marca 2022 roku.</w:t>
      </w:r>
    </w:p>
    <w:p w14:paraId="0E26474E" w14:textId="77777777" w:rsidR="006061AD" w:rsidRPr="00DC211D" w:rsidRDefault="006061AD" w:rsidP="006061AD">
      <w:pPr>
        <w:ind w:firstLine="708"/>
        <w:jc w:val="both"/>
        <w:rPr>
          <w:sz w:val="24"/>
          <w:szCs w:val="24"/>
        </w:rPr>
      </w:pPr>
    </w:p>
    <w:p w14:paraId="0403AD3B" w14:textId="05D3EE1E" w:rsidR="005645A4" w:rsidRDefault="00602FCB" w:rsidP="00602FCB">
      <w:pPr>
        <w:pStyle w:val="Nagwek1"/>
      </w:pPr>
      <w:bookmarkStart w:id="2" w:name="_Toc133306711"/>
      <w:r>
        <w:t xml:space="preserve">2. </w:t>
      </w:r>
      <w:r w:rsidR="00202894" w:rsidRPr="00202894">
        <w:t>Ogólna charakterystyka projektowanego dokumentu i powiązani</w:t>
      </w:r>
      <w:r w:rsidR="00202894">
        <w:t>a</w:t>
      </w:r>
      <w:r w:rsidR="00202894">
        <w:br/>
      </w:r>
      <w:r w:rsidR="00202894" w:rsidRPr="00202894">
        <w:t>z innymi dokumentami</w:t>
      </w:r>
      <w:r w:rsidR="008A28D9">
        <w:t xml:space="preserve"> strategicznymi</w:t>
      </w:r>
      <w:bookmarkEnd w:id="2"/>
    </w:p>
    <w:p w14:paraId="4B2C67D0" w14:textId="6A2D6CF3" w:rsidR="00E579EA" w:rsidRPr="005A4CCF" w:rsidRDefault="00E579EA" w:rsidP="008A28D9">
      <w:pPr>
        <w:spacing w:before="120"/>
        <w:ind w:firstLine="709"/>
        <w:jc w:val="both"/>
        <w:rPr>
          <w:sz w:val="24"/>
          <w:szCs w:val="24"/>
        </w:rPr>
      </w:pPr>
      <w:r w:rsidRPr="005A4CCF">
        <w:rPr>
          <w:sz w:val="24"/>
          <w:szCs w:val="24"/>
        </w:rPr>
        <w:t>Strategia obejmuje jednostki samorządu terytorialnego, które zawarły Porozumienie w</w:t>
      </w:r>
      <w:r w:rsidR="008E5810">
        <w:rPr>
          <w:sz w:val="24"/>
          <w:szCs w:val="24"/>
        </w:rPr>
        <w:t> </w:t>
      </w:r>
      <w:r w:rsidRPr="005A4CCF">
        <w:rPr>
          <w:sz w:val="24"/>
          <w:szCs w:val="24"/>
        </w:rPr>
        <w:t xml:space="preserve">sprawie opracowania i wdrażania strategii rozwoju ponadlokalnego. Dokument został opracowany dla </w:t>
      </w:r>
      <w:r w:rsidR="0089263E" w:rsidRPr="005A4CCF">
        <w:rPr>
          <w:sz w:val="24"/>
          <w:szCs w:val="24"/>
        </w:rPr>
        <w:t>miasta Kraśnik oraz gmin Kraśnik, Annopol, Dzierzkowice, Gościeradów, Trzydnik Duży, Urzędów, Wilkołaz, Zakrzówek.</w:t>
      </w:r>
      <w:r w:rsidRPr="005A4CCF">
        <w:rPr>
          <w:sz w:val="24"/>
          <w:szCs w:val="24"/>
        </w:rPr>
        <w:t xml:space="preserve"> Obszar powiązanych ze sobą funkcjonalnie jednostek samorządu terytorialnego został poddany wyczerpującej analizie w ujęciu dynamicznym i porównawczym w kluczowych dla jego rozwoju sektorach. Diagnoza została opracowana z wykorzystaniem statystyki publicznej i właściwych opracowań analitycznych. </w:t>
      </w:r>
    </w:p>
    <w:p w14:paraId="0DC8254C" w14:textId="596FA34E" w:rsidR="00E579EA" w:rsidRDefault="00E579EA" w:rsidP="00E579EA">
      <w:pPr>
        <w:ind w:firstLine="708"/>
        <w:jc w:val="both"/>
        <w:rPr>
          <w:sz w:val="24"/>
          <w:szCs w:val="24"/>
        </w:rPr>
      </w:pPr>
      <w:r w:rsidRPr="005A4CCF">
        <w:rPr>
          <w:sz w:val="24"/>
          <w:szCs w:val="24"/>
        </w:rPr>
        <w:t>Strategia została opracowana z wykorzystaniem metodologii partycypacyjno-eksperckiej. W proces jego powstawania zaangażowano mieszkańców, władze i pracowników samorządowych oraz ekspertów zewnętrznych. Dokument jest odpowiedzią na zidentyfikowane potrzeby</w:t>
      </w:r>
      <w:r w:rsidRPr="00E579EA">
        <w:rPr>
          <w:sz w:val="24"/>
          <w:szCs w:val="24"/>
        </w:rPr>
        <w:t xml:space="preserve"> i problemy rozwojowe, a poprzez realizację zaplanowanych kierunków działań pozwoli na osiągnięcie wyznaczonych celów strategicznych i rozwojowych oraz realizację wskazanej wizji rozwoju </w:t>
      </w:r>
      <w:r w:rsidR="000202E2">
        <w:rPr>
          <w:sz w:val="24"/>
          <w:szCs w:val="24"/>
        </w:rPr>
        <w:t>Obszaru współpracy ponadlokalnej</w:t>
      </w:r>
      <w:r w:rsidR="00D57099">
        <w:rPr>
          <w:sz w:val="24"/>
          <w:szCs w:val="24"/>
        </w:rPr>
        <w:t>. Zaplanowane w </w:t>
      </w:r>
      <w:r w:rsidRPr="00E579EA">
        <w:rPr>
          <w:sz w:val="24"/>
          <w:szCs w:val="24"/>
        </w:rPr>
        <w:t>dokumencie strategicznym działania mają służyć długotrwałej poprawie warunków społecznych, gospodarczych, środowiskowych, klimatycznych i demograficznych.</w:t>
      </w:r>
    </w:p>
    <w:p w14:paraId="5B19CA38" w14:textId="21C5C783" w:rsidR="00E579EA" w:rsidRDefault="00E579EA" w:rsidP="00E579EA">
      <w:pPr>
        <w:ind w:firstLine="708"/>
        <w:jc w:val="both"/>
        <w:rPr>
          <w:sz w:val="24"/>
          <w:szCs w:val="24"/>
        </w:rPr>
      </w:pPr>
      <w:r w:rsidRPr="00E579EA">
        <w:rPr>
          <w:sz w:val="24"/>
          <w:szCs w:val="24"/>
        </w:rPr>
        <w:t>Na gruncie polskim możliwość opracowania strategii rozwoju ponadlokalnego przez sąsiadujące, powiązane ze sobą funkcjonalnie gminy, wynika z art. 10g. ust. 1. „Ustawy o</w:t>
      </w:r>
      <w:r w:rsidR="00E950F6">
        <w:rPr>
          <w:sz w:val="24"/>
          <w:szCs w:val="24"/>
        </w:rPr>
        <w:t> </w:t>
      </w:r>
      <w:r w:rsidRPr="00E579EA">
        <w:rPr>
          <w:sz w:val="24"/>
          <w:szCs w:val="24"/>
        </w:rPr>
        <w:t>samorządzie gminnym”. Należy zaznaczyć, iż regulujące zasady dotyczące opracowania tego typu dokumentu pojawiły się w wyniku nowelizacji „Ustawy o zasadach prowadzenia polityki rozwoju”. Należy również zaznaczyć, iż ustawodawca przewidział możliwość opracowywania strategii ponadlokalnych również z udziałem władz powiatowych. Taki stan rzeczy ma miejsce właśnie w przypadku niniejszego dokumentu. Przepisy ustawy określają również minimum warunków, jakie musi spełnić strategia ponadlokalna. Jednak podmiot przygotowujący dokument może zamieścić w nim dodatkowe elementy, jeśli jest to zasadne ze względu na zakres tematyczny podejmowany w danej strategii.</w:t>
      </w:r>
    </w:p>
    <w:p w14:paraId="4AF57CB6" w14:textId="77777777" w:rsidR="008E5810" w:rsidRDefault="008E5810" w:rsidP="00E579EA">
      <w:pPr>
        <w:ind w:firstLine="708"/>
        <w:jc w:val="both"/>
        <w:rPr>
          <w:sz w:val="24"/>
          <w:szCs w:val="24"/>
        </w:rPr>
      </w:pPr>
    </w:p>
    <w:p w14:paraId="548F9865" w14:textId="6BB99E29" w:rsidR="00E579EA" w:rsidRDefault="00E579EA" w:rsidP="00E579EA">
      <w:pPr>
        <w:ind w:firstLine="708"/>
        <w:jc w:val="both"/>
        <w:rPr>
          <w:sz w:val="24"/>
          <w:szCs w:val="24"/>
        </w:rPr>
      </w:pPr>
      <w:r w:rsidRPr="00E579EA">
        <w:rPr>
          <w:sz w:val="24"/>
          <w:szCs w:val="24"/>
        </w:rPr>
        <w:lastRenderedPageBreak/>
        <w:t xml:space="preserve">Zakres strategii rozwoju gminy oraz strategii rozwoju ponadlokalnego określa art. 10e „Ustawy o samorządzie gminnym”. Jest to minimum warunków, jakie musi spełnić strategia ponadlokalna. Strategia rozwoju ponadlokalnego </w:t>
      </w:r>
      <w:r>
        <w:rPr>
          <w:sz w:val="24"/>
          <w:szCs w:val="24"/>
        </w:rPr>
        <w:t>z</w:t>
      </w:r>
      <w:r w:rsidRPr="00E579EA">
        <w:rPr>
          <w:sz w:val="24"/>
          <w:szCs w:val="24"/>
        </w:rPr>
        <w:t>awiera</w:t>
      </w:r>
      <w:r>
        <w:rPr>
          <w:sz w:val="24"/>
          <w:szCs w:val="24"/>
        </w:rPr>
        <w:t xml:space="preserve"> przede wszystkim:</w:t>
      </w:r>
    </w:p>
    <w:p w14:paraId="2A41A7F3" w14:textId="30A7FDAD" w:rsidR="00E579EA" w:rsidRPr="00E579EA" w:rsidRDefault="00E579EA" w:rsidP="00870107">
      <w:pPr>
        <w:pStyle w:val="Akapitzlist"/>
        <w:numPr>
          <w:ilvl w:val="0"/>
          <w:numId w:val="4"/>
        </w:numPr>
        <w:ind w:left="567"/>
        <w:jc w:val="both"/>
        <w:rPr>
          <w:sz w:val="24"/>
          <w:szCs w:val="24"/>
        </w:rPr>
      </w:pPr>
      <w:r w:rsidRPr="00E579EA">
        <w:rPr>
          <w:sz w:val="24"/>
          <w:szCs w:val="24"/>
        </w:rPr>
        <w:t xml:space="preserve">Wnioski z diagnozy </w:t>
      </w:r>
    </w:p>
    <w:p w14:paraId="33D4F184" w14:textId="0A890CA0" w:rsidR="00E579EA" w:rsidRPr="00E579EA" w:rsidRDefault="00E579EA" w:rsidP="00870107">
      <w:pPr>
        <w:pStyle w:val="Akapitzlist"/>
        <w:numPr>
          <w:ilvl w:val="0"/>
          <w:numId w:val="4"/>
        </w:numPr>
        <w:ind w:left="567"/>
        <w:jc w:val="both"/>
        <w:rPr>
          <w:sz w:val="24"/>
          <w:szCs w:val="24"/>
        </w:rPr>
      </w:pPr>
      <w:r w:rsidRPr="00E579EA">
        <w:rPr>
          <w:sz w:val="24"/>
          <w:szCs w:val="24"/>
        </w:rPr>
        <w:t>Cele strategiczne rozwoju w</w:t>
      </w:r>
      <w:r w:rsidR="0064788F">
        <w:rPr>
          <w:sz w:val="24"/>
          <w:szCs w:val="24"/>
        </w:rPr>
        <w:t xml:space="preserve"> </w:t>
      </w:r>
      <w:r w:rsidRPr="00E579EA">
        <w:rPr>
          <w:sz w:val="24"/>
          <w:szCs w:val="24"/>
        </w:rPr>
        <w:t>wymiarze społecznym, gospodarczym i</w:t>
      </w:r>
      <w:r w:rsidR="0064788F">
        <w:rPr>
          <w:sz w:val="24"/>
          <w:szCs w:val="24"/>
        </w:rPr>
        <w:t xml:space="preserve"> </w:t>
      </w:r>
      <w:r w:rsidRPr="00E579EA">
        <w:rPr>
          <w:sz w:val="24"/>
          <w:szCs w:val="24"/>
        </w:rPr>
        <w:t>przestrzennym</w:t>
      </w:r>
    </w:p>
    <w:p w14:paraId="0B421F6F" w14:textId="77777777" w:rsidR="00E579EA" w:rsidRPr="00E579EA" w:rsidRDefault="00E579EA" w:rsidP="00870107">
      <w:pPr>
        <w:pStyle w:val="Akapitzlist"/>
        <w:numPr>
          <w:ilvl w:val="0"/>
          <w:numId w:val="4"/>
        </w:numPr>
        <w:ind w:left="567"/>
        <w:jc w:val="both"/>
        <w:rPr>
          <w:sz w:val="24"/>
          <w:szCs w:val="24"/>
        </w:rPr>
      </w:pPr>
      <w:r w:rsidRPr="00E579EA">
        <w:rPr>
          <w:sz w:val="24"/>
          <w:szCs w:val="24"/>
        </w:rPr>
        <w:t>Kierunki działań podejmowanych dla osiągnięcia celów strategicznych</w:t>
      </w:r>
    </w:p>
    <w:p w14:paraId="02BCADEF" w14:textId="77777777" w:rsidR="00E579EA" w:rsidRPr="00E579EA" w:rsidRDefault="00E579EA" w:rsidP="00870107">
      <w:pPr>
        <w:pStyle w:val="Akapitzlist"/>
        <w:numPr>
          <w:ilvl w:val="0"/>
          <w:numId w:val="4"/>
        </w:numPr>
        <w:ind w:left="567"/>
        <w:jc w:val="both"/>
        <w:rPr>
          <w:sz w:val="24"/>
          <w:szCs w:val="24"/>
        </w:rPr>
      </w:pPr>
      <w:r w:rsidRPr="00E579EA">
        <w:rPr>
          <w:sz w:val="24"/>
          <w:szCs w:val="24"/>
        </w:rPr>
        <w:t>Oczekiwane rezultaty planowanych działań oraz wskaźniki ich osiągnięcia</w:t>
      </w:r>
    </w:p>
    <w:p w14:paraId="1B695DAD" w14:textId="77777777" w:rsidR="00E579EA" w:rsidRPr="00E579EA" w:rsidRDefault="00E579EA" w:rsidP="00870107">
      <w:pPr>
        <w:pStyle w:val="Akapitzlist"/>
        <w:numPr>
          <w:ilvl w:val="0"/>
          <w:numId w:val="4"/>
        </w:numPr>
        <w:ind w:left="567"/>
        <w:jc w:val="both"/>
        <w:rPr>
          <w:sz w:val="24"/>
          <w:szCs w:val="24"/>
        </w:rPr>
      </w:pPr>
      <w:r w:rsidRPr="00E579EA">
        <w:rPr>
          <w:sz w:val="24"/>
          <w:szCs w:val="24"/>
        </w:rPr>
        <w:t>Model struktury funkcjonalno-przestrzennej</w:t>
      </w:r>
    </w:p>
    <w:p w14:paraId="343B8400" w14:textId="77777777" w:rsidR="00E579EA" w:rsidRPr="00E579EA" w:rsidRDefault="00E579EA" w:rsidP="00870107">
      <w:pPr>
        <w:pStyle w:val="Akapitzlist"/>
        <w:numPr>
          <w:ilvl w:val="0"/>
          <w:numId w:val="4"/>
        </w:numPr>
        <w:ind w:left="567"/>
        <w:jc w:val="both"/>
        <w:rPr>
          <w:sz w:val="24"/>
          <w:szCs w:val="24"/>
        </w:rPr>
      </w:pPr>
      <w:r w:rsidRPr="00E579EA">
        <w:rPr>
          <w:sz w:val="24"/>
          <w:szCs w:val="24"/>
        </w:rPr>
        <w:t>Obszary strategicznej interwencji (OSI) wraz z zakresem planowanych działań</w:t>
      </w:r>
    </w:p>
    <w:p w14:paraId="6A43CFC9" w14:textId="77777777" w:rsidR="00E579EA" w:rsidRPr="00E579EA" w:rsidRDefault="00E579EA" w:rsidP="00870107">
      <w:pPr>
        <w:pStyle w:val="Akapitzlist"/>
        <w:numPr>
          <w:ilvl w:val="0"/>
          <w:numId w:val="4"/>
        </w:numPr>
        <w:ind w:left="567"/>
        <w:jc w:val="both"/>
        <w:rPr>
          <w:sz w:val="24"/>
          <w:szCs w:val="24"/>
        </w:rPr>
      </w:pPr>
      <w:r w:rsidRPr="00E579EA">
        <w:rPr>
          <w:sz w:val="24"/>
          <w:szCs w:val="24"/>
        </w:rPr>
        <w:t>System realizacji strategii i wytyczne do sporządzania dokumentów wykonawczych</w:t>
      </w:r>
    </w:p>
    <w:p w14:paraId="19039CB1" w14:textId="5116C50E" w:rsidR="00E579EA" w:rsidRDefault="00E579EA" w:rsidP="00870107">
      <w:pPr>
        <w:pStyle w:val="Akapitzlist"/>
        <w:numPr>
          <w:ilvl w:val="0"/>
          <w:numId w:val="4"/>
        </w:numPr>
        <w:ind w:left="567"/>
        <w:jc w:val="both"/>
        <w:rPr>
          <w:sz w:val="24"/>
          <w:szCs w:val="24"/>
        </w:rPr>
      </w:pPr>
      <w:r w:rsidRPr="00E579EA">
        <w:rPr>
          <w:sz w:val="24"/>
          <w:szCs w:val="24"/>
        </w:rPr>
        <w:t>Ramy finansowe i</w:t>
      </w:r>
      <w:r w:rsidR="0064788F">
        <w:rPr>
          <w:sz w:val="24"/>
          <w:szCs w:val="24"/>
        </w:rPr>
        <w:t xml:space="preserve"> </w:t>
      </w:r>
      <w:r w:rsidRPr="00E579EA">
        <w:rPr>
          <w:sz w:val="24"/>
          <w:szCs w:val="24"/>
        </w:rPr>
        <w:t>źródła finansowania</w:t>
      </w:r>
    </w:p>
    <w:p w14:paraId="1EF6B6B8" w14:textId="0E1804F4" w:rsidR="00E579EA" w:rsidRPr="005A4CCF" w:rsidRDefault="00E579EA" w:rsidP="00E579EA">
      <w:pPr>
        <w:ind w:firstLine="567"/>
        <w:jc w:val="both"/>
        <w:rPr>
          <w:sz w:val="24"/>
          <w:szCs w:val="24"/>
        </w:rPr>
      </w:pPr>
      <w:r w:rsidRPr="00E579EA">
        <w:rPr>
          <w:sz w:val="24"/>
          <w:szCs w:val="24"/>
        </w:rPr>
        <w:t xml:space="preserve">Na podstawie analizy danych statystycznych oraz danych otrzymanych od </w:t>
      </w:r>
      <w:r w:rsidR="00A23ADF">
        <w:rPr>
          <w:sz w:val="24"/>
          <w:szCs w:val="24"/>
        </w:rPr>
        <w:t>współpracujących jednostek samorządu terytorialnego</w:t>
      </w:r>
      <w:r w:rsidRPr="00E579EA">
        <w:rPr>
          <w:sz w:val="24"/>
          <w:szCs w:val="24"/>
        </w:rPr>
        <w:t>, eksperci zewnętrzni opracowali diagnozę stanu obecnego. Wnioski z dokonanej analizy posłu</w:t>
      </w:r>
      <w:r w:rsidR="00A23ADF">
        <w:rPr>
          <w:sz w:val="24"/>
          <w:szCs w:val="24"/>
        </w:rPr>
        <w:t>żyły do identyfikacji mocnych i</w:t>
      </w:r>
      <w:r w:rsidR="00D57099">
        <w:rPr>
          <w:sz w:val="24"/>
          <w:szCs w:val="24"/>
        </w:rPr>
        <w:t> </w:t>
      </w:r>
      <w:r w:rsidRPr="00E579EA">
        <w:rPr>
          <w:sz w:val="24"/>
          <w:szCs w:val="24"/>
        </w:rPr>
        <w:t xml:space="preserve">słabych stron oraz czynników sukcesu i ewentualnej porażki realizacji strategii. Działania te były </w:t>
      </w:r>
      <w:r w:rsidRPr="005A4CCF">
        <w:rPr>
          <w:sz w:val="24"/>
          <w:szCs w:val="24"/>
        </w:rPr>
        <w:t xml:space="preserve">poddane również ocenie mieszkańców obszaru. Zidentyfikowane problemy, szanse rozwojowe i zagrożenia po uwzględnieniu silnych stron i potencjałów obszaru doprowadziły do sformułowania wizji, która ma zostać osiągnięta w wyniku realizacji </w:t>
      </w:r>
      <w:bookmarkStart w:id="3" w:name="_Hlk95667754"/>
      <w:r w:rsidR="00554834" w:rsidRPr="005A4CCF">
        <w:rPr>
          <w:sz w:val="24"/>
          <w:szCs w:val="24"/>
        </w:rPr>
        <w:t>Strategii</w:t>
      </w:r>
      <w:bookmarkEnd w:id="3"/>
      <w:r w:rsidRPr="005A4CCF">
        <w:rPr>
          <w:sz w:val="24"/>
          <w:szCs w:val="24"/>
        </w:rPr>
        <w:t>:</w:t>
      </w:r>
    </w:p>
    <w:p w14:paraId="79CC6956" w14:textId="6A18DA5E" w:rsidR="00E579EA" w:rsidRPr="005A4CCF" w:rsidRDefault="00E579EA" w:rsidP="000202E2">
      <w:pPr>
        <w:jc w:val="both"/>
        <w:rPr>
          <w:color w:val="2F5496" w:themeColor="accent1" w:themeShade="BF"/>
          <w:sz w:val="24"/>
          <w:szCs w:val="24"/>
        </w:rPr>
      </w:pPr>
      <w:r w:rsidRPr="005A4CCF">
        <w:rPr>
          <w:color w:val="2F5496" w:themeColor="accent1" w:themeShade="BF"/>
          <w:sz w:val="24"/>
          <w:szCs w:val="24"/>
        </w:rPr>
        <w:t>„</w:t>
      </w:r>
      <w:r w:rsidR="000202E2" w:rsidRPr="005A4CCF">
        <w:rPr>
          <w:color w:val="2F5496" w:themeColor="accent1" w:themeShade="BF"/>
          <w:sz w:val="24"/>
          <w:szCs w:val="24"/>
        </w:rPr>
        <w:t>W 2035 roku, Obszar Współpracy Ponadlokalnej będzie odznaczał się efektywną współpracą tworzących go gmin, ze szczególną rolą Miejskiego Obszaru współpracy ponadlokalnej Kraśnika jako rdzenia i źródła działań rozwojowych w sferze środowiskowej, przestrzennej, gospodarczej i społecznej. Współdziałanie gmin pozwoli na osiągnięcie wysokiego poziomu rozwoju obszaru oraz zbudowanie jego  konkurencyjności na tle regionalnym i krajowym poprzez odpowiednie wykorzystanie walorów środowiskowych, rozbudowę systemu komunikacyjnego, specjalizację gospodarczą opartą na klastrach tematycznych i rozwój mieszkalnictwa”.</w:t>
      </w:r>
    </w:p>
    <w:p w14:paraId="2CFB9202" w14:textId="6513C1AA" w:rsidR="00E579EA" w:rsidRPr="005A4CCF" w:rsidRDefault="00E579EA" w:rsidP="00E579EA">
      <w:pPr>
        <w:ind w:firstLine="708"/>
        <w:jc w:val="both"/>
        <w:rPr>
          <w:sz w:val="24"/>
          <w:szCs w:val="24"/>
        </w:rPr>
      </w:pPr>
      <w:r w:rsidRPr="005A4CCF">
        <w:rPr>
          <w:sz w:val="24"/>
          <w:szCs w:val="24"/>
        </w:rPr>
        <w:t xml:space="preserve">W nawiązaniu do sformułowanej wizji, zaproponowano cele strategiczne oraz uszczegóławiające je cele operacyjne. Cele określone są w wymiarze społecznym, gospodarczym i przestrzennym. Opisują przejście od sytuacji wyjściowej do sytuacji pożądanej. Odpowiadają na potrzeby rozwojowe </w:t>
      </w:r>
      <w:r w:rsidR="000202E2" w:rsidRPr="005A4CCF">
        <w:rPr>
          <w:sz w:val="24"/>
          <w:szCs w:val="24"/>
        </w:rPr>
        <w:t>Obszaru współpracy ponadlokalnej</w:t>
      </w:r>
      <w:r w:rsidRPr="005A4CCF">
        <w:rPr>
          <w:sz w:val="24"/>
          <w:szCs w:val="24"/>
        </w:rPr>
        <w:t xml:space="preserve"> oraz mają stanowić odpowiedź na problemy i potencjał obszaru. Identyfikacja kluczowych zmian niezbędnych do realizacji założonych celów rozwojowych pozwoli na określenie najważniejszych kierunków interwencji, a następnie instrumentów realizacyjnych (w tym również projektów). Instrumenty realizacyjne będą przypisane do poszczególnych celów </w:t>
      </w:r>
      <w:r w:rsidR="000202E2" w:rsidRPr="005A4CCF">
        <w:rPr>
          <w:sz w:val="24"/>
          <w:szCs w:val="24"/>
        </w:rPr>
        <w:t>i </w:t>
      </w:r>
      <w:r w:rsidRPr="005A4CCF">
        <w:rPr>
          <w:sz w:val="24"/>
          <w:szCs w:val="24"/>
        </w:rPr>
        <w:t>kierunków interwencji.</w:t>
      </w:r>
    </w:p>
    <w:p w14:paraId="411F4046" w14:textId="731ED772" w:rsidR="00D422F9" w:rsidRPr="00D422F9" w:rsidRDefault="00E579EA" w:rsidP="00D422F9">
      <w:pPr>
        <w:ind w:firstLine="708"/>
        <w:jc w:val="both"/>
        <w:rPr>
          <w:sz w:val="24"/>
          <w:szCs w:val="24"/>
        </w:rPr>
      </w:pPr>
      <w:r w:rsidRPr="005A4CCF">
        <w:rPr>
          <w:sz w:val="24"/>
          <w:szCs w:val="24"/>
        </w:rPr>
        <w:t>Struktura celów w Strategii tworzy logicznie powiązany, spójny system odpowiadający na poszczególne kategorie problemowe. Realizacja</w:t>
      </w:r>
      <w:r w:rsidRPr="00E579EA">
        <w:rPr>
          <w:sz w:val="24"/>
          <w:szCs w:val="24"/>
        </w:rPr>
        <w:t xml:space="preserve"> zaplanowanych kierunków działań powinna zapewniać osiąganie celów niższego rzędu – celów operacyjnych, co z kolei przyczyni się do osiągania celów wyższego rzędu, czyli celów strategicznych. Ich osiągnięcie pozwoli natomiast na stwierdzenie spełnienia się zakładanej wizji rozwoju. </w:t>
      </w:r>
      <w:r w:rsidR="004C3539">
        <w:rPr>
          <w:sz w:val="24"/>
          <w:szCs w:val="24"/>
        </w:rPr>
        <w:t xml:space="preserve">Podział Celów Strategicznych i Celów Operacyjnych dla </w:t>
      </w:r>
      <w:r w:rsidR="00731233">
        <w:rPr>
          <w:sz w:val="24"/>
          <w:szCs w:val="24"/>
        </w:rPr>
        <w:t>o</w:t>
      </w:r>
      <w:r w:rsidR="004C3539">
        <w:rPr>
          <w:sz w:val="24"/>
          <w:szCs w:val="24"/>
        </w:rPr>
        <w:t>bszaru</w:t>
      </w:r>
      <w:r w:rsidR="00731233">
        <w:rPr>
          <w:sz w:val="24"/>
          <w:szCs w:val="24"/>
        </w:rPr>
        <w:t xml:space="preserve"> objętego Strategią</w:t>
      </w:r>
      <w:r w:rsidR="004C3539">
        <w:rPr>
          <w:sz w:val="24"/>
          <w:szCs w:val="24"/>
        </w:rPr>
        <w:t xml:space="preserve"> przedstawi</w:t>
      </w:r>
      <w:r w:rsidR="00D422F9">
        <w:rPr>
          <w:sz w:val="24"/>
          <w:szCs w:val="24"/>
        </w:rPr>
        <w:t>ono na rysunku 1.</w:t>
      </w:r>
      <w:bookmarkStart w:id="4" w:name="_Toc84450752"/>
    </w:p>
    <w:p w14:paraId="2542FE31" w14:textId="64E6D813" w:rsidR="00D422F9" w:rsidRDefault="00D422F9" w:rsidP="00D422F9">
      <w:pPr>
        <w:pStyle w:val="Bezodstpw"/>
      </w:pPr>
    </w:p>
    <w:p w14:paraId="06FC49D7" w14:textId="2D1D853A" w:rsidR="00D422F9" w:rsidRDefault="00D422F9" w:rsidP="00D422F9">
      <w:pPr>
        <w:pStyle w:val="Bezodstpw"/>
      </w:pPr>
    </w:p>
    <w:p w14:paraId="7E65CEFA" w14:textId="3E1AB85B" w:rsidR="00303341" w:rsidRDefault="00303341" w:rsidP="00303341">
      <w:pPr>
        <w:pStyle w:val="Legenda"/>
        <w:rPr>
          <w:color w:val="009999"/>
        </w:rPr>
      </w:pPr>
      <w:bookmarkStart w:id="5" w:name="_Toc133236352"/>
      <w:r w:rsidRPr="00BB33FD">
        <w:rPr>
          <w:color w:val="009999"/>
        </w:rPr>
        <w:lastRenderedPageBreak/>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8402BB">
        <w:rPr>
          <w:noProof/>
          <w:color w:val="009999"/>
        </w:rPr>
        <w:t>1</w:t>
      </w:r>
      <w:r w:rsidRPr="00BB33FD">
        <w:rPr>
          <w:color w:val="009999"/>
        </w:rPr>
        <w:fldChar w:fldCharType="end"/>
      </w:r>
      <w:r w:rsidRPr="00BB33FD">
        <w:rPr>
          <w:color w:val="009999"/>
        </w:rPr>
        <w:t xml:space="preserve"> </w:t>
      </w:r>
      <w:r w:rsidRPr="00D422F9">
        <w:rPr>
          <w:color w:val="009999"/>
        </w:rPr>
        <w:t>– Układ celów strategicznych i operacyjnych</w:t>
      </w:r>
      <w:bookmarkEnd w:id="4"/>
      <w:bookmarkEnd w:id="5"/>
      <w:r>
        <w:rPr>
          <w:color w:val="009999"/>
        </w:rPr>
        <w:t xml:space="preserve"> </w:t>
      </w:r>
    </w:p>
    <w:p w14:paraId="73DD4AF9" w14:textId="054642B0" w:rsidR="000202E2" w:rsidRDefault="000202E2" w:rsidP="000202E2">
      <w:r>
        <w:rPr>
          <w:noProof/>
          <w:lang w:eastAsia="pl-PL"/>
        </w:rPr>
        <w:drawing>
          <wp:inline distT="0" distB="0" distL="0" distR="0" wp14:anchorId="737915CD" wp14:editId="4DBF0674">
            <wp:extent cx="5850255" cy="6346604"/>
            <wp:effectExtent l="0" t="0" r="74295" b="0"/>
            <wp:docPr id="117" name="Diagram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3A72A34" w14:textId="5CA4B117" w:rsidR="00303341" w:rsidRPr="00535284" w:rsidRDefault="00303341" w:rsidP="00303341">
      <w:pPr>
        <w:jc w:val="both"/>
        <w:rPr>
          <w:i/>
        </w:rPr>
      </w:pPr>
      <w:r w:rsidRPr="006805CE">
        <w:rPr>
          <w:i/>
          <w:sz w:val="18"/>
        </w:rPr>
        <w:t xml:space="preserve">Źródło: </w:t>
      </w:r>
      <w:r w:rsidR="0089263E">
        <w:rPr>
          <w:i/>
          <w:sz w:val="18"/>
        </w:rPr>
        <w:t xml:space="preserve">Projekt </w:t>
      </w:r>
      <w:r w:rsidR="0089263E" w:rsidRPr="0089263E">
        <w:rPr>
          <w:i/>
          <w:sz w:val="18"/>
        </w:rPr>
        <w:t>Strateg</w:t>
      </w:r>
      <w:r w:rsidR="0089263E">
        <w:rPr>
          <w:i/>
          <w:sz w:val="18"/>
        </w:rPr>
        <w:t>ii</w:t>
      </w:r>
      <w:r w:rsidR="0089263E" w:rsidRPr="0089263E">
        <w:rPr>
          <w:i/>
          <w:sz w:val="18"/>
        </w:rPr>
        <w:t xml:space="preserve"> rozwoju ponadlokalnego obszaru obejmującego miasto Kraśnik, gminę Kraśnik, gminę Annopol, gminę Dzierzkowice, gminę Gościeradów, gminę Trzydnik Duży, gminę Urzędów, gminę Wilkołaz, gminę Zakrzówek na lata 2023-2027, z perspekt</w:t>
      </w:r>
      <w:r w:rsidR="0089263E">
        <w:rPr>
          <w:i/>
          <w:sz w:val="18"/>
        </w:rPr>
        <w:t>ywą do 2035 roku.</w:t>
      </w:r>
    </w:p>
    <w:p w14:paraId="5053914C" w14:textId="0F57B226" w:rsidR="00A02FD8" w:rsidRPr="00742902" w:rsidRDefault="00A02FD8" w:rsidP="00A02FD8">
      <w:pPr>
        <w:ind w:firstLine="708"/>
        <w:jc w:val="both"/>
        <w:rPr>
          <w:sz w:val="24"/>
          <w:szCs w:val="24"/>
        </w:rPr>
      </w:pPr>
      <w:r w:rsidRPr="00A02FD8">
        <w:rPr>
          <w:sz w:val="24"/>
          <w:szCs w:val="24"/>
        </w:rPr>
        <w:t xml:space="preserve">Kolejnym poziomem uszczegółowienia dla systemu wdrażania strategii są </w:t>
      </w:r>
      <w:r w:rsidR="0089263E">
        <w:rPr>
          <w:sz w:val="24"/>
          <w:szCs w:val="24"/>
        </w:rPr>
        <w:t>przykładowe kierunki działań</w:t>
      </w:r>
      <w:r w:rsidRPr="00A02FD8">
        <w:rPr>
          <w:sz w:val="24"/>
          <w:szCs w:val="24"/>
        </w:rPr>
        <w:t xml:space="preserve">. Należy zaznaczyć, że na etapie przygotowania dokumentu są one </w:t>
      </w:r>
      <w:r w:rsidR="0089263E">
        <w:rPr>
          <w:sz w:val="24"/>
          <w:szCs w:val="24"/>
        </w:rPr>
        <w:t>ogólnie sformułowane</w:t>
      </w:r>
      <w:r w:rsidRPr="00742902">
        <w:rPr>
          <w:sz w:val="24"/>
          <w:szCs w:val="24"/>
        </w:rPr>
        <w:t>. Szczegółowy zakres projektów i zasady realizacyjne będą określane na dalszych etapach procesu. Natomiast realizacja poszczególnych przedsięwzięć będzie uzależniona od pozyskania środków na ich sfinansowanie, w tym od spełnienia warunków określonych dla poszczególnych źródeł finansowania, a także przygotowania i pozyskania odpowiedniej dokumentacji (również w zakresie OOŚ). Strategia tworzy podstawowe ramy dla ich późniejszej realizacji.</w:t>
      </w:r>
    </w:p>
    <w:p w14:paraId="0B892ECD" w14:textId="79ABD86E" w:rsidR="00A02FD8" w:rsidRPr="005A4CCF" w:rsidRDefault="00A02FD8" w:rsidP="0089263E">
      <w:pPr>
        <w:ind w:firstLine="708"/>
        <w:jc w:val="both"/>
        <w:rPr>
          <w:sz w:val="24"/>
          <w:szCs w:val="24"/>
        </w:rPr>
      </w:pPr>
      <w:r w:rsidRPr="0089263E">
        <w:rPr>
          <w:sz w:val="24"/>
          <w:szCs w:val="24"/>
        </w:rPr>
        <w:lastRenderedPageBreak/>
        <w:t xml:space="preserve">Część </w:t>
      </w:r>
      <w:r w:rsidR="0089263E" w:rsidRPr="0089263E">
        <w:rPr>
          <w:sz w:val="24"/>
          <w:szCs w:val="24"/>
        </w:rPr>
        <w:t xml:space="preserve">kierunków </w:t>
      </w:r>
      <w:r w:rsidRPr="0089263E">
        <w:rPr>
          <w:sz w:val="24"/>
          <w:szCs w:val="24"/>
        </w:rPr>
        <w:t xml:space="preserve">działań będzie </w:t>
      </w:r>
      <w:r w:rsidR="00E54B4A" w:rsidRPr="0089263E">
        <w:rPr>
          <w:sz w:val="24"/>
          <w:szCs w:val="24"/>
        </w:rPr>
        <w:t>mogła wywierać wpływ na</w:t>
      </w:r>
      <w:r w:rsidRPr="0089263E">
        <w:rPr>
          <w:sz w:val="24"/>
          <w:szCs w:val="24"/>
        </w:rPr>
        <w:t xml:space="preserve"> środowisko i w zależności od specyfiki, zakresu i lokalizacji może być zaliczon</w:t>
      </w:r>
      <w:r w:rsidR="00C36D7F">
        <w:rPr>
          <w:sz w:val="24"/>
          <w:szCs w:val="24"/>
        </w:rPr>
        <w:t>a</w:t>
      </w:r>
      <w:r w:rsidRPr="0089263E">
        <w:rPr>
          <w:sz w:val="24"/>
          <w:szCs w:val="24"/>
        </w:rPr>
        <w:t xml:space="preserve"> do przedsięwzięć mogących oddziaływać na środowisko, m.in. w zakresie</w:t>
      </w:r>
      <w:r w:rsidR="0089263E" w:rsidRPr="0089263E">
        <w:rPr>
          <w:sz w:val="24"/>
          <w:szCs w:val="24"/>
        </w:rPr>
        <w:t xml:space="preserve"> Obszaru środowisko (Cel</w:t>
      </w:r>
      <w:r w:rsidRPr="0089263E">
        <w:rPr>
          <w:sz w:val="24"/>
          <w:szCs w:val="24"/>
        </w:rPr>
        <w:t xml:space="preserve"> Strategiczn</w:t>
      </w:r>
      <w:r w:rsidR="0089263E" w:rsidRPr="0089263E">
        <w:rPr>
          <w:sz w:val="24"/>
          <w:szCs w:val="24"/>
        </w:rPr>
        <w:t>y</w:t>
      </w:r>
      <w:r w:rsidRPr="0089263E">
        <w:rPr>
          <w:sz w:val="24"/>
          <w:szCs w:val="24"/>
        </w:rPr>
        <w:t xml:space="preserve"> </w:t>
      </w:r>
      <w:r w:rsidR="0089263E" w:rsidRPr="0089263E">
        <w:rPr>
          <w:sz w:val="24"/>
          <w:szCs w:val="24"/>
        </w:rPr>
        <w:t>1. Zwiększenie wykorzystania OZE i Cel Strategiczny 2. Skuteczne zagospodarowanie odpadów) oraz Obszaru Przestrzeń (Cele 3.1. Budowa i modernizacja infrastruktury transportowej, 3.2. Rozwój infrastruktury turystyczno-rekreacyjnej, 3.3. Poprawa atrakcyjności otoczenia). Jednak n</w:t>
      </w:r>
      <w:r w:rsidRPr="0089263E">
        <w:rPr>
          <w:sz w:val="24"/>
          <w:szCs w:val="24"/>
        </w:rPr>
        <w:t xml:space="preserve">ależy podkreślić, że </w:t>
      </w:r>
      <w:r w:rsidR="0089263E" w:rsidRPr="0089263E">
        <w:rPr>
          <w:sz w:val="24"/>
          <w:szCs w:val="24"/>
        </w:rPr>
        <w:t>w ramach wyżej wymienionych cel</w:t>
      </w:r>
      <w:r w:rsidR="00C027A4">
        <w:rPr>
          <w:sz w:val="24"/>
          <w:szCs w:val="24"/>
        </w:rPr>
        <w:t>ów</w:t>
      </w:r>
      <w:r w:rsidR="0089263E" w:rsidRPr="0089263E">
        <w:rPr>
          <w:sz w:val="24"/>
          <w:szCs w:val="24"/>
        </w:rPr>
        <w:t xml:space="preserve"> operacyjnych planuje się kierunki</w:t>
      </w:r>
      <w:r w:rsidRPr="0089263E">
        <w:rPr>
          <w:sz w:val="24"/>
          <w:szCs w:val="24"/>
        </w:rPr>
        <w:t xml:space="preserve"> działań </w:t>
      </w:r>
      <w:r w:rsidR="0089263E" w:rsidRPr="0089263E">
        <w:rPr>
          <w:sz w:val="24"/>
          <w:szCs w:val="24"/>
        </w:rPr>
        <w:t>w ramach których zaplanowano działa</w:t>
      </w:r>
      <w:r w:rsidRPr="0089263E">
        <w:rPr>
          <w:sz w:val="24"/>
          <w:szCs w:val="24"/>
        </w:rPr>
        <w:t>nia proekologiczne,</w:t>
      </w:r>
      <w:r w:rsidR="00742902" w:rsidRPr="0089263E">
        <w:rPr>
          <w:sz w:val="24"/>
          <w:szCs w:val="24"/>
        </w:rPr>
        <w:t xml:space="preserve"> mające pozytywny wpływ na</w:t>
      </w:r>
      <w:r w:rsidR="00C027A4">
        <w:rPr>
          <w:sz w:val="24"/>
          <w:szCs w:val="24"/>
        </w:rPr>
        <w:t> </w:t>
      </w:r>
      <w:r w:rsidR="00742902" w:rsidRPr="0089263E">
        <w:rPr>
          <w:sz w:val="24"/>
          <w:szCs w:val="24"/>
        </w:rPr>
        <w:t>środowisko. Mają one</w:t>
      </w:r>
      <w:r w:rsidRPr="0089263E">
        <w:rPr>
          <w:sz w:val="24"/>
          <w:szCs w:val="24"/>
        </w:rPr>
        <w:t xml:space="preserve"> służ</w:t>
      </w:r>
      <w:r w:rsidR="00742902" w:rsidRPr="0089263E">
        <w:rPr>
          <w:sz w:val="24"/>
          <w:szCs w:val="24"/>
        </w:rPr>
        <w:t>yć</w:t>
      </w:r>
      <w:r w:rsidRPr="0089263E">
        <w:rPr>
          <w:sz w:val="24"/>
          <w:szCs w:val="24"/>
        </w:rPr>
        <w:t xml:space="preserve"> ograniczeniu niekorzystnych emisji do środowiska oraz wzmocnieniu funkcji ekologicznych obszaru i poprawie warunków życia mieszkańców. </w:t>
      </w:r>
      <w:r w:rsidR="00742902" w:rsidRPr="0089263E">
        <w:rPr>
          <w:sz w:val="24"/>
          <w:szCs w:val="24"/>
        </w:rPr>
        <w:t xml:space="preserve">Szczególnie w ramach Celu Strategicznego </w:t>
      </w:r>
      <w:r w:rsidR="0089263E" w:rsidRPr="0089263E">
        <w:rPr>
          <w:sz w:val="24"/>
          <w:szCs w:val="24"/>
        </w:rPr>
        <w:t>Zwiększenie wykorzystania OZE</w:t>
      </w:r>
      <w:r w:rsidR="00742902" w:rsidRPr="0089263E">
        <w:rPr>
          <w:sz w:val="24"/>
          <w:szCs w:val="24"/>
        </w:rPr>
        <w:t xml:space="preserve">, który zakłada </w:t>
      </w:r>
      <w:r w:rsidR="0089263E" w:rsidRPr="0089263E">
        <w:rPr>
          <w:sz w:val="24"/>
          <w:szCs w:val="24"/>
        </w:rPr>
        <w:t xml:space="preserve">m.in. wsparcie rozwoju systemów OZE, produkcję i obrót energią w wymiarze lokalnym, rozbudowę sieci wodno-kanalizacyjnej, modernizację stacji uzdatniania wody i istniejących sieci, modernizację istniejącego systemu gospodarki odpadami i stworzenie w perspektywie spójnego systemu </w:t>
      </w:r>
      <w:r w:rsidR="0089263E" w:rsidRPr="005A4CCF">
        <w:rPr>
          <w:sz w:val="24"/>
          <w:szCs w:val="24"/>
        </w:rPr>
        <w:t>odbioru, segregacji i zagospodarowania odpadów, inwestycje w odnawialne źródła energii oraz modernizacj</w:t>
      </w:r>
      <w:r w:rsidR="00C027A4">
        <w:rPr>
          <w:sz w:val="24"/>
          <w:szCs w:val="24"/>
        </w:rPr>
        <w:t>ę</w:t>
      </w:r>
      <w:r w:rsidR="0089263E" w:rsidRPr="005A4CCF">
        <w:rPr>
          <w:sz w:val="24"/>
          <w:szCs w:val="24"/>
        </w:rPr>
        <w:t xml:space="preserve"> źródeł ciepła na mniej emisyjne, termomodernizację obiektów użyteczności publicznej, wsparcie rozwoju zielono-niebieskiej infrastruktury poprawiającej odporność na zmiany klimatu, edukację ekologiczną, rozwój przydomowych oczyszczalni ścieków, tworzenie i modernizacja PSZOK. </w:t>
      </w:r>
      <w:r w:rsidRPr="005A4CCF">
        <w:rPr>
          <w:sz w:val="24"/>
          <w:szCs w:val="24"/>
        </w:rPr>
        <w:t xml:space="preserve">Strategia przedstawia </w:t>
      </w:r>
      <w:r w:rsidR="0089263E" w:rsidRPr="005A4CCF">
        <w:rPr>
          <w:sz w:val="24"/>
          <w:szCs w:val="24"/>
        </w:rPr>
        <w:t>wysokie walory przyrodnicze i </w:t>
      </w:r>
      <w:r w:rsidR="00742902" w:rsidRPr="005A4CCF">
        <w:rPr>
          <w:sz w:val="24"/>
          <w:szCs w:val="24"/>
        </w:rPr>
        <w:t xml:space="preserve">stosunkowo dobry stan środowiska </w:t>
      </w:r>
      <w:r w:rsidRPr="005A4CCF">
        <w:rPr>
          <w:sz w:val="24"/>
          <w:szCs w:val="24"/>
        </w:rPr>
        <w:t>jako potencjał rozwojowy i promocyjny</w:t>
      </w:r>
      <w:r w:rsidR="00742902" w:rsidRPr="005A4CCF">
        <w:rPr>
          <w:sz w:val="24"/>
          <w:szCs w:val="24"/>
        </w:rPr>
        <w:t xml:space="preserve"> Obszaru</w:t>
      </w:r>
      <w:r w:rsidR="0089263E" w:rsidRPr="005A4CCF">
        <w:rPr>
          <w:sz w:val="24"/>
          <w:szCs w:val="24"/>
        </w:rPr>
        <w:t xml:space="preserve"> współpracy ponadlokalnej</w:t>
      </w:r>
      <w:r w:rsidR="00742902" w:rsidRPr="005A4CCF">
        <w:rPr>
          <w:sz w:val="24"/>
          <w:szCs w:val="24"/>
        </w:rPr>
        <w:t>. Dokument</w:t>
      </w:r>
      <w:r w:rsidRPr="005A4CCF">
        <w:rPr>
          <w:sz w:val="24"/>
          <w:szCs w:val="24"/>
        </w:rPr>
        <w:t xml:space="preserve"> będzie narzędziem spajającym </w:t>
      </w:r>
      <w:r w:rsidR="00742902" w:rsidRPr="005A4CCF">
        <w:rPr>
          <w:sz w:val="24"/>
          <w:szCs w:val="24"/>
        </w:rPr>
        <w:t>plan</w:t>
      </w:r>
      <w:r w:rsidRPr="005A4CCF">
        <w:rPr>
          <w:sz w:val="24"/>
          <w:szCs w:val="24"/>
        </w:rPr>
        <w:t xml:space="preserve"> rozwojowy </w:t>
      </w:r>
      <w:r w:rsidR="0089263E" w:rsidRPr="005A4CCF">
        <w:rPr>
          <w:sz w:val="24"/>
          <w:szCs w:val="24"/>
        </w:rPr>
        <w:t>z </w:t>
      </w:r>
      <w:r w:rsidRPr="005A4CCF">
        <w:rPr>
          <w:sz w:val="24"/>
          <w:szCs w:val="24"/>
        </w:rPr>
        <w:t>zagospodarowaniem przestrzennym</w:t>
      </w:r>
      <w:r w:rsidR="00742902" w:rsidRPr="005A4CCF">
        <w:rPr>
          <w:sz w:val="24"/>
          <w:szCs w:val="24"/>
        </w:rPr>
        <w:t>.</w:t>
      </w:r>
    </w:p>
    <w:p w14:paraId="1E718AF0" w14:textId="47927887" w:rsidR="00554834" w:rsidRDefault="00554834" w:rsidP="00554834">
      <w:pPr>
        <w:ind w:firstLine="708"/>
        <w:jc w:val="both"/>
        <w:rPr>
          <w:sz w:val="24"/>
          <w:szCs w:val="24"/>
        </w:rPr>
      </w:pPr>
      <w:r w:rsidRPr="005A4CCF">
        <w:rPr>
          <w:sz w:val="24"/>
          <w:szCs w:val="24"/>
        </w:rPr>
        <w:t xml:space="preserve">Zawarty w Strategii model struktury funkcjonalno-przestrzennej </w:t>
      </w:r>
      <w:r w:rsidR="000202E2" w:rsidRPr="005A4CCF">
        <w:rPr>
          <w:sz w:val="24"/>
          <w:szCs w:val="24"/>
        </w:rPr>
        <w:t>Obszaru współpracy ponadlokalnej</w:t>
      </w:r>
      <w:r w:rsidRPr="005A4CCF">
        <w:rPr>
          <w:sz w:val="24"/>
          <w:szCs w:val="24"/>
        </w:rPr>
        <w:t xml:space="preserve"> </w:t>
      </w:r>
      <w:r w:rsidR="000C686B">
        <w:rPr>
          <w:sz w:val="24"/>
          <w:szCs w:val="24"/>
        </w:rPr>
        <w:t>obejmujący</w:t>
      </w:r>
      <w:r w:rsidRPr="00554834">
        <w:rPr>
          <w:sz w:val="24"/>
          <w:szCs w:val="24"/>
        </w:rPr>
        <w:t xml:space="preserve"> </w:t>
      </w:r>
      <w:r w:rsidR="0089263E" w:rsidRPr="0089263E">
        <w:rPr>
          <w:sz w:val="24"/>
          <w:szCs w:val="24"/>
        </w:rPr>
        <w:t>miast</w:t>
      </w:r>
      <w:r w:rsidR="0089263E">
        <w:rPr>
          <w:sz w:val="24"/>
          <w:szCs w:val="24"/>
        </w:rPr>
        <w:t>o</w:t>
      </w:r>
      <w:r w:rsidR="0089263E" w:rsidRPr="0089263E">
        <w:rPr>
          <w:sz w:val="24"/>
          <w:szCs w:val="24"/>
        </w:rPr>
        <w:t xml:space="preserve"> Kraśnik</w:t>
      </w:r>
      <w:r w:rsidR="0089263E">
        <w:rPr>
          <w:sz w:val="24"/>
          <w:szCs w:val="24"/>
        </w:rPr>
        <w:t xml:space="preserve"> oraz gmin</w:t>
      </w:r>
      <w:r w:rsidR="000C686B">
        <w:rPr>
          <w:sz w:val="24"/>
          <w:szCs w:val="24"/>
        </w:rPr>
        <w:t>y:</w:t>
      </w:r>
      <w:r w:rsidR="0089263E" w:rsidRPr="0089263E">
        <w:rPr>
          <w:sz w:val="24"/>
          <w:szCs w:val="24"/>
        </w:rPr>
        <w:t xml:space="preserve"> Kraśnik, Annopol, Dzierzkowice, Gościeradów, Trzydnik Duży, Urzędów, Wilkołaz, Zakrzówek</w:t>
      </w:r>
      <w:r w:rsidRPr="00554834">
        <w:rPr>
          <w:sz w:val="24"/>
          <w:szCs w:val="24"/>
        </w:rPr>
        <w:t xml:space="preserve"> wskazuje p</w:t>
      </w:r>
      <w:r w:rsidR="000C686B">
        <w:rPr>
          <w:sz w:val="24"/>
          <w:szCs w:val="24"/>
        </w:rPr>
        <w:t>rzede wszystkim obszary, które S</w:t>
      </w:r>
      <w:r w:rsidRPr="00554834">
        <w:rPr>
          <w:sz w:val="24"/>
          <w:szCs w:val="24"/>
        </w:rPr>
        <w:t>trategia uznaje za istotne dla osiągnięcia celów (na podstawie wniosków z</w:t>
      </w:r>
      <w:r w:rsidR="00C027A4">
        <w:rPr>
          <w:sz w:val="24"/>
          <w:szCs w:val="24"/>
        </w:rPr>
        <w:t> </w:t>
      </w:r>
      <w:r w:rsidRPr="00554834">
        <w:rPr>
          <w:sz w:val="24"/>
          <w:szCs w:val="24"/>
        </w:rPr>
        <w:t>diagnozy, uwarunkowań zewnętrznych i wewnętrznych, wyzwań). Wskazuje również obszary istotne dla jego rozwoju (np. obszary z potencjałem rozwojowym, obszary o</w:t>
      </w:r>
      <w:r w:rsidR="000C686B">
        <w:rPr>
          <w:sz w:val="24"/>
          <w:szCs w:val="24"/>
        </w:rPr>
        <w:t> </w:t>
      </w:r>
      <w:r w:rsidRPr="00554834">
        <w:rPr>
          <w:sz w:val="24"/>
          <w:szCs w:val="24"/>
        </w:rPr>
        <w:t>określonych funkcjach, obszary borykające się z problemami rozwojowymi) oraz rodzaje powiązań występujących pomiędzy poszczególnymi obszarami. Na podstawie modelu określa się zatem strategiczne</w:t>
      </w:r>
      <w:r w:rsidR="000C686B">
        <w:rPr>
          <w:sz w:val="24"/>
          <w:szCs w:val="24"/>
        </w:rPr>
        <w:t xml:space="preserve"> kierunki</w:t>
      </w:r>
      <w:r w:rsidRPr="00554834">
        <w:rPr>
          <w:sz w:val="24"/>
          <w:szCs w:val="24"/>
        </w:rPr>
        <w:t xml:space="preserve"> działa</w:t>
      </w:r>
      <w:r w:rsidR="000C686B">
        <w:rPr>
          <w:sz w:val="24"/>
          <w:szCs w:val="24"/>
        </w:rPr>
        <w:t>ń</w:t>
      </w:r>
      <w:r w:rsidRPr="00554834">
        <w:rPr>
          <w:sz w:val="24"/>
          <w:szCs w:val="24"/>
        </w:rPr>
        <w:t xml:space="preserve"> i obszary, które będą podstawą wzmacniania potencjału funkcjonalno-przestrzennego oraz zapobiegania zjawiskom negatywnym i konfliktogennym.</w:t>
      </w:r>
    </w:p>
    <w:p w14:paraId="2D388A7C" w14:textId="2CE636CD" w:rsidR="00554834" w:rsidRPr="00554834" w:rsidRDefault="00554834" w:rsidP="00554834">
      <w:pPr>
        <w:ind w:firstLine="708"/>
        <w:jc w:val="both"/>
        <w:rPr>
          <w:sz w:val="24"/>
          <w:szCs w:val="24"/>
        </w:rPr>
      </w:pPr>
      <w:r w:rsidRPr="00554834">
        <w:rPr>
          <w:sz w:val="24"/>
          <w:szCs w:val="24"/>
        </w:rPr>
        <w:t>Model przedstawia długookresową strategiczną wizję rozwoju obszaru wynikającą z</w:t>
      </w:r>
      <w:r w:rsidR="00C36D7F">
        <w:rPr>
          <w:sz w:val="24"/>
          <w:szCs w:val="24"/>
        </w:rPr>
        <w:t> </w:t>
      </w:r>
      <w:r w:rsidRPr="00554834">
        <w:rPr>
          <w:sz w:val="24"/>
          <w:szCs w:val="24"/>
        </w:rPr>
        <w:t xml:space="preserve">uwarunkowań związanych z położeniem przestrzennym, zasobami naturalnymi i trendami rozwojowymi. Należy również zaznaczyć, że struktura funkcjonalno-przestrzenna jest systemem zróżnicowanych i powiązanych ze sobą elementów zagospodarowania, które w konsekwencji tworzą spójny obraz </w:t>
      </w:r>
      <w:r w:rsidR="000202E2">
        <w:rPr>
          <w:sz w:val="24"/>
          <w:szCs w:val="24"/>
        </w:rPr>
        <w:t>Obszaru współpracy ponadlokalnej</w:t>
      </w:r>
      <w:r w:rsidRPr="00554834">
        <w:rPr>
          <w:sz w:val="24"/>
          <w:szCs w:val="24"/>
        </w:rPr>
        <w:t xml:space="preserve">. Składają się na niego takie elementy jak: </w:t>
      </w:r>
    </w:p>
    <w:p w14:paraId="6D258711" w14:textId="77777777" w:rsidR="00554834" w:rsidRPr="00554834" w:rsidRDefault="00554834" w:rsidP="00554834">
      <w:pPr>
        <w:ind w:left="284" w:hanging="284"/>
        <w:jc w:val="both"/>
        <w:rPr>
          <w:sz w:val="24"/>
          <w:szCs w:val="24"/>
        </w:rPr>
      </w:pPr>
      <w:r w:rsidRPr="00554834">
        <w:rPr>
          <w:sz w:val="24"/>
          <w:szCs w:val="24"/>
        </w:rPr>
        <w:t>•</w:t>
      </w:r>
      <w:r w:rsidRPr="00554834">
        <w:rPr>
          <w:sz w:val="24"/>
          <w:szCs w:val="24"/>
        </w:rPr>
        <w:tab/>
        <w:t>warunki do efektywnego działania podmiotów gospodarczych, głównie przez rozbudowę systemów infrastruktury technicznej i społecznej,</w:t>
      </w:r>
    </w:p>
    <w:p w14:paraId="5E9FB680" w14:textId="1D190CBF" w:rsidR="00554834" w:rsidRPr="00554834" w:rsidRDefault="00554834" w:rsidP="00554834">
      <w:pPr>
        <w:ind w:left="284" w:hanging="284"/>
        <w:jc w:val="both"/>
        <w:rPr>
          <w:sz w:val="24"/>
          <w:szCs w:val="24"/>
        </w:rPr>
      </w:pPr>
      <w:r w:rsidRPr="00554834">
        <w:rPr>
          <w:sz w:val="24"/>
          <w:szCs w:val="24"/>
        </w:rPr>
        <w:t>•</w:t>
      </w:r>
      <w:r w:rsidRPr="00554834">
        <w:rPr>
          <w:sz w:val="24"/>
          <w:szCs w:val="24"/>
        </w:rPr>
        <w:tab/>
        <w:t>prawidłowa struktura użytkowania terenów, tj. zachowanie właściwych proporcji między różnymi rodzajami tego użytkowania, zarówno w skali lokalnej, jak i ponadlokalnej,</w:t>
      </w:r>
    </w:p>
    <w:p w14:paraId="39232193" w14:textId="60E1669E" w:rsidR="00554834" w:rsidRPr="00554834" w:rsidRDefault="00554834" w:rsidP="00554834">
      <w:pPr>
        <w:ind w:left="284" w:hanging="284"/>
        <w:jc w:val="both"/>
        <w:rPr>
          <w:sz w:val="24"/>
          <w:szCs w:val="24"/>
        </w:rPr>
      </w:pPr>
      <w:r w:rsidRPr="00554834">
        <w:rPr>
          <w:sz w:val="24"/>
          <w:szCs w:val="24"/>
        </w:rPr>
        <w:lastRenderedPageBreak/>
        <w:t>•</w:t>
      </w:r>
      <w:r w:rsidRPr="00554834">
        <w:rPr>
          <w:sz w:val="24"/>
          <w:szCs w:val="24"/>
        </w:rPr>
        <w:tab/>
        <w:t>zapewnienie funkcji społeczno-gospodarczych i poszczególnych inwestycji z uwzględnieniem z interesów podmiotów gospodarczych oraz nadrzędnych interesów społecznych,</w:t>
      </w:r>
    </w:p>
    <w:p w14:paraId="13CBDE9E" w14:textId="77777777" w:rsidR="00554834" w:rsidRPr="00554834" w:rsidRDefault="00554834" w:rsidP="00554834">
      <w:pPr>
        <w:ind w:left="284" w:hanging="284"/>
        <w:jc w:val="both"/>
        <w:rPr>
          <w:sz w:val="24"/>
          <w:szCs w:val="24"/>
        </w:rPr>
      </w:pPr>
      <w:r w:rsidRPr="00554834">
        <w:rPr>
          <w:sz w:val="24"/>
          <w:szCs w:val="24"/>
        </w:rPr>
        <w:t>•</w:t>
      </w:r>
      <w:r w:rsidRPr="00554834">
        <w:rPr>
          <w:sz w:val="24"/>
          <w:szCs w:val="24"/>
        </w:rPr>
        <w:tab/>
        <w:t>wykorzystanie otaczającej przestrzeni z zachowaniem zasady racjonalnego gospodarowania zasobami naturalnymi i antropogenicznymi oraz zachowania walorów środowiska przyrodniczego i kulturowego,</w:t>
      </w:r>
    </w:p>
    <w:p w14:paraId="0ABE9F96" w14:textId="0880E77C" w:rsidR="00E40734" w:rsidRDefault="00554834" w:rsidP="00554834">
      <w:pPr>
        <w:ind w:left="284" w:hanging="284"/>
        <w:jc w:val="both"/>
        <w:rPr>
          <w:sz w:val="24"/>
          <w:szCs w:val="24"/>
        </w:rPr>
      </w:pPr>
      <w:r w:rsidRPr="00554834">
        <w:rPr>
          <w:sz w:val="24"/>
          <w:szCs w:val="24"/>
        </w:rPr>
        <w:t>•</w:t>
      </w:r>
      <w:r w:rsidRPr="00554834">
        <w:rPr>
          <w:sz w:val="24"/>
          <w:szCs w:val="24"/>
        </w:rPr>
        <w:tab/>
        <w:t>eliminacja lub minimalizacja potencjalnych konfliktów przestrzennych powstających między funkcjami społeczno-gospodarczymi i poszczególnymi podmiotami gospodarczymi na tle wykorzystywania ograniczonej przestrzeni i jej zasobów.</w:t>
      </w:r>
    </w:p>
    <w:p w14:paraId="18CEB5FF" w14:textId="7AF065AF" w:rsidR="00731233" w:rsidRDefault="00554834" w:rsidP="00554834">
      <w:pPr>
        <w:ind w:firstLine="708"/>
        <w:jc w:val="both"/>
        <w:rPr>
          <w:sz w:val="24"/>
          <w:szCs w:val="24"/>
        </w:rPr>
      </w:pPr>
      <w:r>
        <w:rPr>
          <w:sz w:val="24"/>
          <w:szCs w:val="24"/>
        </w:rPr>
        <w:t>Wskazane w modelu e</w:t>
      </w:r>
      <w:r w:rsidRPr="00554834">
        <w:rPr>
          <w:sz w:val="24"/>
          <w:szCs w:val="24"/>
        </w:rPr>
        <w:t>lementy sieci przyrodniczej i ekologicznej w obszarze funkcjonalnym tworzą strefy o wiodącej funkcji przyrodniczej i ochronnej</w:t>
      </w:r>
      <w:r w:rsidR="00C027A4">
        <w:rPr>
          <w:sz w:val="24"/>
          <w:szCs w:val="24"/>
        </w:rPr>
        <w:t>,</w:t>
      </w:r>
      <w:r w:rsidRPr="00554834">
        <w:rPr>
          <w:sz w:val="24"/>
          <w:szCs w:val="24"/>
        </w:rPr>
        <w:t xml:space="preserve"> w ramach których obowiązuje podporządkowanie wszelkiej działalności utrzymaniu wartości przyrodniczych obszaru oraz ciągłości powiązań ekologicznych. Obszary te mogą stanowić znaczące zaplecze dla rozwoju usług turystycznych w regionie. Najwyższe standardy ochrony przewidziane są dla obszar</w:t>
      </w:r>
      <w:r w:rsidR="00731233">
        <w:rPr>
          <w:sz w:val="24"/>
          <w:szCs w:val="24"/>
        </w:rPr>
        <w:t>ów</w:t>
      </w:r>
      <w:r w:rsidRPr="00554834">
        <w:rPr>
          <w:sz w:val="24"/>
          <w:szCs w:val="24"/>
        </w:rPr>
        <w:t xml:space="preserve"> Natura 2000 </w:t>
      </w:r>
      <w:r w:rsidR="00731233">
        <w:rPr>
          <w:sz w:val="24"/>
          <w:szCs w:val="24"/>
        </w:rPr>
        <w:t>tj.:</w:t>
      </w:r>
    </w:p>
    <w:p w14:paraId="3DDDEEF9" w14:textId="44B71C94" w:rsidR="00731233" w:rsidRPr="00C027A4" w:rsidRDefault="00731233" w:rsidP="0040736C">
      <w:pPr>
        <w:pStyle w:val="Bezodstpw"/>
        <w:numPr>
          <w:ilvl w:val="0"/>
          <w:numId w:val="21"/>
        </w:numPr>
        <w:rPr>
          <w:sz w:val="24"/>
          <w:szCs w:val="24"/>
        </w:rPr>
      </w:pPr>
      <w:r w:rsidRPr="00C027A4">
        <w:rPr>
          <w:sz w:val="24"/>
          <w:szCs w:val="24"/>
        </w:rPr>
        <w:t>Przełom Wisły w Małopolsce</w:t>
      </w:r>
      <w:r w:rsidRPr="00C027A4">
        <w:rPr>
          <w:sz w:val="24"/>
          <w:szCs w:val="24"/>
        </w:rPr>
        <w:tab/>
      </w:r>
    </w:p>
    <w:p w14:paraId="25687E93" w14:textId="77777777" w:rsidR="00731233" w:rsidRPr="00C027A4" w:rsidRDefault="00731233" w:rsidP="0040736C">
      <w:pPr>
        <w:pStyle w:val="Bezodstpw"/>
        <w:numPr>
          <w:ilvl w:val="0"/>
          <w:numId w:val="21"/>
        </w:numPr>
        <w:rPr>
          <w:sz w:val="24"/>
          <w:szCs w:val="24"/>
        </w:rPr>
      </w:pPr>
      <w:r w:rsidRPr="00C027A4">
        <w:rPr>
          <w:sz w:val="24"/>
          <w:szCs w:val="24"/>
        </w:rPr>
        <w:t>Gościeradów</w:t>
      </w:r>
      <w:r w:rsidRPr="00C027A4">
        <w:rPr>
          <w:sz w:val="24"/>
          <w:szCs w:val="24"/>
        </w:rPr>
        <w:tab/>
      </w:r>
    </w:p>
    <w:p w14:paraId="0B6DE3E7" w14:textId="77777777" w:rsidR="00731233" w:rsidRPr="00C027A4" w:rsidRDefault="00731233" w:rsidP="0040736C">
      <w:pPr>
        <w:pStyle w:val="Bezodstpw"/>
        <w:numPr>
          <w:ilvl w:val="0"/>
          <w:numId w:val="21"/>
        </w:numPr>
        <w:rPr>
          <w:sz w:val="24"/>
          <w:szCs w:val="24"/>
        </w:rPr>
      </w:pPr>
      <w:r w:rsidRPr="00C027A4">
        <w:rPr>
          <w:sz w:val="24"/>
          <w:szCs w:val="24"/>
        </w:rPr>
        <w:t>Świeciechów</w:t>
      </w:r>
    </w:p>
    <w:p w14:paraId="0AA3BE6D" w14:textId="1DA20C11" w:rsidR="00731233" w:rsidRPr="00C027A4" w:rsidRDefault="00731233" w:rsidP="0040736C">
      <w:pPr>
        <w:pStyle w:val="Bezodstpw"/>
        <w:numPr>
          <w:ilvl w:val="0"/>
          <w:numId w:val="21"/>
        </w:numPr>
        <w:rPr>
          <w:sz w:val="24"/>
          <w:szCs w:val="24"/>
        </w:rPr>
      </w:pPr>
      <w:r w:rsidRPr="00C027A4">
        <w:rPr>
          <w:sz w:val="24"/>
          <w:szCs w:val="24"/>
        </w:rPr>
        <w:t>Dzierzkowice</w:t>
      </w:r>
    </w:p>
    <w:p w14:paraId="2E4BB8C0" w14:textId="77777777" w:rsidR="00731233" w:rsidRPr="00C027A4" w:rsidRDefault="00731233" w:rsidP="0040736C">
      <w:pPr>
        <w:pStyle w:val="Bezodstpw"/>
        <w:numPr>
          <w:ilvl w:val="0"/>
          <w:numId w:val="21"/>
        </w:numPr>
        <w:rPr>
          <w:sz w:val="24"/>
          <w:szCs w:val="24"/>
        </w:rPr>
      </w:pPr>
      <w:r w:rsidRPr="00C027A4">
        <w:rPr>
          <w:sz w:val="24"/>
          <w:szCs w:val="24"/>
        </w:rPr>
        <w:t>Szczecyn</w:t>
      </w:r>
    </w:p>
    <w:p w14:paraId="240D63F1" w14:textId="77777777" w:rsidR="00731233" w:rsidRPr="00C027A4" w:rsidRDefault="00731233" w:rsidP="0040736C">
      <w:pPr>
        <w:pStyle w:val="Bezodstpw"/>
        <w:numPr>
          <w:ilvl w:val="0"/>
          <w:numId w:val="21"/>
        </w:numPr>
        <w:rPr>
          <w:sz w:val="24"/>
          <w:szCs w:val="24"/>
        </w:rPr>
      </w:pPr>
      <w:r w:rsidRPr="00C027A4">
        <w:rPr>
          <w:sz w:val="24"/>
          <w:szCs w:val="24"/>
        </w:rPr>
        <w:t>Polichna</w:t>
      </w:r>
    </w:p>
    <w:p w14:paraId="6B6B8089" w14:textId="46B0FED8" w:rsidR="00731233" w:rsidRPr="00C027A4" w:rsidRDefault="00731233" w:rsidP="0040736C">
      <w:pPr>
        <w:pStyle w:val="Bezodstpw"/>
        <w:numPr>
          <w:ilvl w:val="0"/>
          <w:numId w:val="21"/>
        </w:numPr>
        <w:rPr>
          <w:sz w:val="24"/>
          <w:szCs w:val="24"/>
        </w:rPr>
      </w:pPr>
      <w:r w:rsidRPr="00C027A4">
        <w:rPr>
          <w:sz w:val="24"/>
          <w:szCs w:val="24"/>
        </w:rPr>
        <w:t>Małopolski Przełom Wisły</w:t>
      </w:r>
    </w:p>
    <w:p w14:paraId="6CB59A60" w14:textId="5CD0D0E8" w:rsidR="00731233" w:rsidRPr="00C027A4" w:rsidRDefault="00731233" w:rsidP="0040736C">
      <w:pPr>
        <w:pStyle w:val="Bezodstpw"/>
        <w:numPr>
          <w:ilvl w:val="0"/>
          <w:numId w:val="21"/>
        </w:numPr>
        <w:rPr>
          <w:sz w:val="24"/>
          <w:szCs w:val="24"/>
        </w:rPr>
      </w:pPr>
      <w:r w:rsidRPr="00C027A4">
        <w:rPr>
          <w:sz w:val="24"/>
          <w:szCs w:val="24"/>
        </w:rPr>
        <w:t>Lasy Janowskie</w:t>
      </w:r>
      <w:r w:rsidR="0064788F" w:rsidRPr="00C027A4">
        <w:rPr>
          <w:rStyle w:val="Odwoanieprzypisudolnego"/>
          <w:sz w:val="24"/>
          <w:szCs w:val="24"/>
        </w:rPr>
        <w:footnoteReference w:id="1"/>
      </w:r>
    </w:p>
    <w:p w14:paraId="315E6C30" w14:textId="71256506" w:rsidR="00554834" w:rsidRPr="00554834" w:rsidRDefault="00554834" w:rsidP="00C027A4">
      <w:pPr>
        <w:spacing w:before="240"/>
        <w:ind w:firstLine="708"/>
        <w:jc w:val="both"/>
        <w:rPr>
          <w:sz w:val="24"/>
          <w:szCs w:val="24"/>
        </w:rPr>
      </w:pPr>
      <w:r w:rsidRPr="00554834">
        <w:rPr>
          <w:sz w:val="24"/>
          <w:szCs w:val="24"/>
        </w:rPr>
        <w:t>Pozostałe elementy przyrodnicze mają charakter sieciowy lub obszarowy. Możemy wśród nich wymienić między innymi:</w:t>
      </w:r>
    </w:p>
    <w:p w14:paraId="0E69366C" w14:textId="77777777" w:rsidR="00554834" w:rsidRPr="00554834" w:rsidRDefault="00554834" w:rsidP="00554834">
      <w:pPr>
        <w:ind w:left="284" w:hanging="284"/>
        <w:jc w:val="both"/>
        <w:rPr>
          <w:sz w:val="24"/>
          <w:szCs w:val="24"/>
        </w:rPr>
      </w:pPr>
      <w:r w:rsidRPr="00554834">
        <w:rPr>
          <w:sz w:val="24"/>
          <w:szCs w:val="24"/>
        </w:rPr>
        <w:t>•</w:t>
      </w:r>
      <w:r w:rsidRPr="00554834">
        <w:rPr>
          <w:sz w:val="24"/>
          <w:szCs w:val="24"/>
        </w:rPr>
        <w:tab/>
        <w:t xml:space="preserve">zielone korytarze ekologiczne zapewniające łączność pomiędzy węzłami układu naturalnego, </w:t>
      </w:r>
    </w:p>
    <w:p w14:paraId="75597D8F" w14:textId="1088A3D6" w:rsidR="00554834" w:rsidRPr="00554834" w:rsidRDefault="00554834" w:rsidP="00554834">
      <w:pPr>
        <w:ind w:left="284" w:hanging="284"/>
        <w:jc w:val="both"/>
        <w:rPr>
          <w:sz w:val="24"/>
          <w:szCs w:val="24"/>
        </w:rPr>
      </w:pPr>
      <w:r w:rsidRPr="00554834">
        <w:rPr>
          <w:sz w:val="24"/>
          <w:szCs w:val="24"/>
        </w:rPr>
        <w:t>•</w:t>
      </w:r>
      <w:r w:rsidRPr="00554834">
        <w:rPr>
          <w:sz w:val="24"/>
          <w:szCs w:val="24"/>
        </w:rPr>
        <w:tab/>
        <w:t xml:space="preserve">węzły ekologiczne stanowiące obszary regionalnej i lokalnej sieci ekologicznej – miejsca </w:t>
      </w:r>
      <w:r w:rsidR="001C31A8">
        <w:rPr>
          <w:sz w:val="24"/>
          <w:szCs w:val="24"/>
        </w:rPr>
        <w:br/>
      </w:r>
      <w:r w:rsidRPr="00554834">
        <w:rPr>
          <w:sz w:val="24"/>
          <w:szCs w:val="24"/>
        </w:rPr>
        <w:t>o odpowiednich warunkach naturalnych, sprzyjających egzystencji gatunków rzadkich lub</w:t>
      </w:r>
      <w:r w:rsidR="00C027A4">
        <w:rPr>
          <w:sz w:val="24"/>
          <w:szCs w:val="24"/>
        </w:rPr>
        <w:t> </w:t>
      </w:r>
      <w:r w:rsidRPr="00554834">
        <w:rPr>
          <w:sz w:val="24"/>
          <w:szCs w:val="24"/>
        </w:rPr>
        <w:t>zagrożonych wyginięciem,</w:t>
      </w:r>
    </w:p>
    <w:p w14:paraId="0532DD3A" w14:textId="77777777" w:rsidR="00554834" w:rsidRPr="00554834" w:rsidRDefault="00554834" w:rsidP="00554834">
      <w:pPr>
        <w:ind w:left="284" w:hanging="284"/>
        <w:jc w:val="both"/>
        <w:rPr>
          <w:sz w:val="24"/>
          <w:szCs w:val="24"/>
        </w:rPr>
      </w:pPr>
      <w:r w:rsidRPr="00554834">
        <w:rPr>
          <w:sz w:val="24"/>
          <w:szCs w:val="24"/>
        </w:rPr>
        <w:t>•</w:t>
      </w:r>
      <w:r w:rsidRPr="00554834">
        <w:rPr>
          <w:sz w:val="24"/>
          <w:szCs w:val="24"/>
        </w:rPr>
        <w:tab/>
        <w:t xml:space="preserve">obszary parkowe leśne cechujące się dużym stopniem naturalności, </w:t>
      </w:r>
    </w:p>
    <w:p w14:paraId="543D2C67" w14:textId="29789681" w:rsidR="00554834" w:rsidRDefault="000C686B" w:rsidP="00554834">
      <w:pPr>
        <w:ind w:left="284" w:hanging="284"/>
        <w:jc w:val="both"/>
        <w:rPr>
          <w:sz w:val="24"/>
          <w:szCs w:val="24"/>
        </w:rPr>
      </w:pPr>
      <w:r>
        <w:rPr>
          <w:sz w:val="24"/>
          <w:szCs w:val="24"/>
        </w:rPr>
        <w:t>•</w:t>
      </w:r>
      <w:r>
        <w:rPr>
          <w:sz w:val="24"/>
          <w:szCs w:val="24"/>
        </w:rPr>
        <w:tab/>
        <w:t>sieć wodną</w:t>
      </w:r>
      <w:r w:rsidR="00554834" w:rsidRPr="00554834">
        <w:rPr>
          <w:sz w:val="24"/>
          <w:szCs w:val="24"/>
        </w:rPr>
        <w:t>: rzeki, kanały, jeziora, stawy i inne zbiorniki stanowiące uzupełnienie sieci przyrodniczej i korytarzy ekologicznych.</w:t>
      </w:r>
    </w:p>
    <w:p w14:paraId="7DBB7AF7" w14:textId="77777777" w:rsidR="00C720C1" w:rsidRDefault="00C720C1" w:rsidP="005B4429">
      <w:pPr>
        <w:ind w:firstLine="708"/>
        <w:jc w:val="both"/>
        <w:rPr>
          <w:sz w:val="24"/>
          <w:szCs w:val="24"/>
        </w:rPr>
      </w:pPr>
    </w:p>
    <w:p w14:paraId="06059FFC" w14:textId="346765DC" w:rsidR="005B4429" w:rsidRDefault="005B4429" w:rsidP="005B4429">
      <w:pPr>
        <w:ind w:firstLine="708"/>
        <w:jc w:val="both"/>
        <w:rPr>
          <w:sz w:val="24"/>
          <w:szCs w:val="24"/>
        </w:rPr>
      </w:pPr>
      <w:r w:rsidRPr="005A4CCF">
        <w:rPr>
          <w:sz w:val="24"/>
          <w:szCs w:val="24"/>
        </w:rPr>
        <w:t>Strategia</w:t>
      </w:r>
      <w:r w:rsidR="0064788F" w:rsidRPr="005A4CCF">
        <w:rPr>
          <w:sz w:val="24"/>
          <w:szCs w:val="24"/>
        </w:rPr>
        <w:t xml:space="preserve">, </w:t>
      </w:r>
      <w:r w:rsidR="00303341" w:rsidRPr="005A4CCF">
        <w:rPr>
          <w:sz w:val="24"/>
          <w:szCs w:val="24"/>
        </w:rPr>
        <w:t>w modelu struktury funkcjonalno-przestrzennej</w:t>
      </w:r>
      <w:r w:rsidRPr="005A4CCF">
        <w:rPr>
          <w:sz w:val="24"/>
          <w:szCs w:val="24"/>
        </w:rPr>
        <w:t xml:space="preserve"> zakłada następujące ustalenia i rekomendacje:</w:t>
      </w:r>
    </w:p>
    <w:p w14:paraId="71D2A590" w14:textId="77777777" w:rsidR="000C686B" w:rsidRDefault="000C686B" w:rsidP="005B4429">
      <w:pPr>
        <w:ind w:firstLine="708"/>
        <w:jc w:val="both"/>
        <w:rPr>
          <w:sz w:val="24"/>
          <w:szCs w:val="24"/>
        </w:rPr>
      </w:pPr>
    </w:p>
    <w:p w14:paraId="4B597EE5" w14:textId="67EAE8D0" w:rsidR="00303341" w:rsidRPr="00C73138" w:rsidRDefault="00303341" w:rsidP="00303341">
      <w:pPr>
        <w:pStyle w:val="Legenda"/>
      </w:pPr>
      <w:bookmarkStart w:id="6" w:name="_Toc84444428"/>
      <w:bookmarkStart w:id="7" w:name="_Toc133236360"/>
      <w:r w:rsidRPr="0040671C">
        <w:rPr>
          <w:color w:val="009999"/>
        </w:rPr>
        <w:lastRenderedPageBreak/>
        <w:t xml:space="preserve">Tabela </w:t>
      </w:r>
      <w:r w:rsidRPr="0040671C">
        <w:rPr>
          <w:color w:val="009999"/>
        </w:rPr>
        <w:fldChar w:fldCharType="begin"/>
      </w:r>
      <w:r w:rsidRPr="0040671C">
        <w:rPr>
          <w:color w:val="009999"/>
        </w:rPr>
        <w:instrText xml:space="preserve"> SEQ Tabela \* ARABIC </w:instrText>
      </w:r>
      <w:r w:rsidRPr="0040671C">
        <w:rPr>
          <w:color w:val="009999"/>
        </w:rPr>
        <w:fldChar w:fldCharType="separate"/>
      </w:r>
      <w:r w:rsidR="008402BB">
        <w:rPr>
          <w:noProof/>
          <w:color w:val="009999"/>
        </w:rPr>
        <w:t>1</w:t>
      </w:r>
      <w:r w:rsidRPr="0040671C">
        <w:rPr>
          <w:color w:val="009999"/>
        </w:rPr>
        <w:fldChar w:fldCharType="end"/>
      </w:r>
      <w:r w:rsidRPr="0040671C">
        <w:rPr>
          <w:color w:val="009999"/>
        </w:rPr>
        <w:t xml:space="preserve"> – </w:t>
      </w:r>
      <w:r w:rsidRPr="00B7546A">
        <w:rPr>
          <w:color w:val="009999"/>
        </w:rPr>
        <w:t>Ustalenia i rekomendacje w zakresie kształtowania polityki przestrzennej</w:t>
      </w:r>
      <w:bookmarkEnd w:id="6"/>
      <w:bookmarkEnd w:id="7"/>
      <w:r w:rsidRPr="00B7546A">
        <w:rPr>
          <w:color w:val="009999"/>
        </w:rPr>
        <w:t xml:space="preserve"> </w:t>
      </w:r>
    </w:p>
    <w:tbl>
      <w:tblPr>
        <w:tblStyle w:val="Tabelasiatki6kolorowaakcent6"/>
        <w:tblW w:w="0" w:type="auto"/>
        <w:tblLook w:val="04A0" w:firstRow="1" w:lastRow="0" w:firstColumn="1" w:lastColumn="0" w:noHBand="0" w:noVBand="1"/>
      </w:tblPr>
      <w:tblGrid>
        <w:gridCol w:w="9062"/>
      </w:tblGrid>
      <w:tr w:rsidR="00303341" w:rsidRPr="0070304D" w14:paraId="385E1745" w14:textId="77777777" w:rsidTr="005A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365EDBC" w14:textId="77777777" w:rsidR="00303341" w:rsidRPr="0070304D" w:rsidRDefault="00303341" w:rsidP="00361424">
            <w:pPr>
              <w:jc w:val="both"/>
              <w:rPr>
                <w:rFonts w:cstheme="minorHAnsi"/>
                <w:bCs w:val="0"/>
                <w:sz w:val="24"/>
                <w:szCs w:val="24"/>
              </w:rPr>
            </w:pPr>
            <w:r w:rsidRPr="0070304D">
              <w:rPr>
                <w:rFonts w:cstheme="minorHAnsi"/>
                <w:bCs w:val="0"/>
                <w:sz w:val="24"/>
                <w:szCs w:val="24"/>
              </w:rPr>
              <w:t>W zakresie kształtowania elementów sieci osadniczej i rozwoju funkcji społeczno-gospodarczych:</w:t>
            </w:r>
          </w:p>
        </w:tc>
      </w:tr>
      <w:tr w:rsidR="0070304D" w:rsidRPr="0070304D" w14:paraId="2755F65C" w14:textId="77777777" w:rsidTr="005A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2BD6845" w14:textId="77777777" w:rsidR="0070304D" w:rsidRPr="0070304D" w:rsidRDefault="0070304D" w:rsidP="00361424">
            <w:pPr>
              <w:jc w:val="both"/>
              <w:rPr>
                <w:rFonts w:cstheme="minorHAnsi"/>
                <w:sz w:val="24"/>
                <w:szCs w:val="24"/>
              </w:rPr>
            </w:pPr>
          </w:p>
        </w:tc>
      </w:tr>
      <w:tr w:rsidR="00303341" w:rsidRPr="0070304D" w14:paraId="4A909F83" w14:textId="77777777" w:rsidTr="005A4CCF">
        <w:tc>
          <w:tcPr>
            <w:cnfStyle w:val="001000000000" w:firstRow="0" w:lastRow="0" w:firstColumn="1" w:lastColumn="0" w:oddVBand="0" w:evenVBand="0" w:oddHBand="0" w:evenHBand="0" w:firstRowFirstColumn="0" w:firstRowLastColumn="0" w:lastRowFirstColumn="0" w:lastRowLastColumn="0"/>
            <w:tcW w:w="9062" w:type="dxa"/>
          </w:tcPr>
          <w:p w14:paraId="29C39165" w14:textId="704A31D8" w:rsidR="000C686B" w:rsidRPr="0070304D" w:rsidRDefault="000C686B" w:rsidP="00870107">
            <w:pPr>
              <w:pStyle w:val="Akapitzlist"/>
              <w:numPr>
                <w:ilvl w:val="0"/>
                <w:numId w:val="2"/>
              </w:numPr>
              <w:jc w:val="both"/>
              <w:rPr>
                <w:rFonts w:cstheme="minorHAnsi"/>
                <w:b w:val="0"/>
                <w:sz w:val="24"/>
                <w:szCs w:val="24"/>
              </w:rPr>
            </w:pPr>
            <w:r w:rsidRPr="0070304D">
              <w:rPr>
                <w:rFonts w:cstheme="minorHAnsi"/>
                <w:b w:val="0"/>
                <w:sz w:val="24"/>
                <w:szCs w:val="24"/>
              </w:rPr>
              <w:t>Przestrzenie publiczne należy uwzględniać jako organiczną część ośrodków osadniczych, stanowiącą podstawowy element integrujący układy ruralistyczne i</w:t>
            </w:r>
            <w:r w:rsidR="0070304D">
              <w:rPr>
                <w:rFonts w:cstheme="minorHAnsi"/>
                <w:b w:val="0"/>
                <w:sz w:val="24"/>
                <w:szCs w:val="24"/>
              </w:rPr>
              <w:t> </w:t>
            </w:r>
            <w:r w:rsidRPr="0070304D">
              <w:rPr>
                <w:rFonts w:cstheme="minorHAnsi"/>
                <w:b w:val="0"/>
                <w:sz w:val="24"/>
                <w:szCs w:val="24"/>
              </w:rPr>
              <w:t>decydujące o</w:t>
            </w:r>
            <w:r w:rsidR="00C027A4" w:rsidRPr="0070304D">
              <w:rPr>
                <w:rFonts w:cstheme="minorHAnsi"/>
                <w:b w:val="0"/>
                <w:sz w:val="24"/>
                <w:szCs w:val="24"/>
              </w:rPr>
              <w:t> </w:t>
            </w:r>
            <w:r w:rsidRPr="0070304D">
              <w:rPr>
                <w:rFonts w:cstheme="minorHAnsi"/>
                <w:b w:val="0"/>
                <w:sz w:val="24"/>
                <w:szCs w:val="24"/>
              </w:rPr>
              <w:t>atrakcyjności obszaru dla zamieszkania;</w:t>
            </w:r>
          </w:p>
          <w:p w14:paraId="4EAD87AA" w14:textId="77777777" w:rsidR="000C686B" w:rsidRPr="0070304D" w:rsidRDefault="000C686B" w:rsidP="00870107">
            <w:pPr>
              <w:pStyle w:val="Akapitzlist"/>
              <w:numPr>
                <w:ilvl w:val="0"/>
                <w:numId w:val="2"/>
              </w:numPr>
              <w:jc w:val="both"/>
              <w:rPr>
                <w:rFonts w:cstheme="minorHAnsi"/>
                <w:b w:val="0"/>
                <w:sz w:val="24"/>
                <w:szCs w:val="24"/>
              </w:rPr>
            </w:pPr>
            <w:r w:rsidRPr="0070304D">
              <w:rPr>
                <w:rFonts w:cstheme="minorHAnsi"/>
                <w:b w:val="0"/>
                <w:sz w:val="24"/>
                <w:szCs w:val="24"/>
              </w:rPr>
              <w:t xml:space="preserve">W planowaniu terenów mieszkaniowych, usługowych i innych należy zapewnić ochronę ogólnodostępnych miejsc i możliwości tworzenia nowych przestrzeni publicznych (zieleńców, parków, placów zabaw, pasaży handlowych, terenów sportowo-rekreacyjnych itp.) przy zachowaniu historycznych założeń, układów urbanistycznych i przestrzeni publicznych; </w:t>
            </w:r>
          </w:p>
          <w:p w14:paraId="723A5288" w14:textId="77777777" w:rsidR="000C686B" w:rsidRPr="0070304D" w:rsidRDefault="000C686B" w:rsidP="00870107">
            <w:pPr>
              <w:pStyle w:val="Akapitzlist"/>
              <w:numPr>
                <w:ilvl w:val="0"/>
                <w:numId w:val="2"/>
              </w:numPr>
              <w:jc w:val="both"/>
              <w:rPr>
                <w:rFonts w:cstheme="minorHAnsi"/>
                <w:b w:val="0"/>
                <w:sz w:val="24"/>
                <w:szCs w:val="24"/>
              </w:rPr>
            </w:pPr>
            <w:r w:rsidRPr="0070304D">
              <w:rPr>
                <w:rFonts w:cstheme="minorHAnsi"/>
                <w:b w:val="0"/>
                <w:sz w:val="24"/>
                <w:szCs w:val="24"/>
              </w:rPr>
              <w:t xml:space="preserve">W procesie planowania struktur osadniczych należy uwzględniać: porządkowanie struktur przestrzennych (ruralistycznych) z zachowaniem skali i form zabudowy charakterystycznych dla terenów wiejskich, planowanie terenów urbanizacji warunkowanych równoczesną realizacją sieci wodociągowej i kanalizacyjnej; </w:t>
            </w:r>
          </w:p>
          <w:p w14:paraId="427D1A13" w14:textId="149CF0C3" w:rsidR="000C686B" w:rsidRPr="0070304D" w:rsidRDefault="000C686B" w:rsidP="00870107">
            <w:pPr>
              <w:pStyle w:val="Akapitzlist"/>
              <w:numPr>
                <w:ilvl w:val="0"/>
                <w:numId w:val="2"/>
              </w:numPr>
              <w:jc w:val="both"/>
              <w:rPr>
                <w:rFonts w:cstheme="minorHAnsi"/>
                <w:b w:val="0"/>
                <w:sz w:val="24"/>
                <w:szCs w:val="24"/>
              </w:rPr>
            </w:pPr>
            <w:r w:rsidRPr="0070304D">
              <w:rPr>
                <w:rFonts w:cstheme="minorHAnsi"/>
                <w:b w:val="0"/>
                <w:sz w:val="24"/>
                <w:szCs w:val="24"/>
              </w:rPr>
              <w:t>Za główne ogniwa organizacji przestrzeni gospodarczej uznaje się wyznaczone w</w:t>
            </w:r>
            <w:r w:rsidR="0070304D" w:rsidRPr="0070304D">
              <w:rPr>
                <w:rFonts w:cstheme="minorHAnsi"/>
                <w:b w:val="0"/>
                <w:sz w:val="24"/>
                <w:szCs w:val="24"/>
              </w:rPr>
              <w:t> </w:t>
            </w:r>
            <w:r w:rsidRPr="0070304D">
              <w:rPr>
                <w:rFonts w:cstheme="minorHAnsi"/>
                <w:b w:val="0"/>
                <w:sz w:val="24"/>
                <w:szCs w:val="24"/>
              </w:rPr>
              <w:t>miejscowych planach zagospodarowania przestrzennego tereny przeznaczone na ten cel;</w:t>
            </w:r>
          </w:p>
          <w:p w14:paraId="545E2FAE" w14:textId="77777777" w:rsidR="000C686B" w:rsidRPr="0070304D" w:rsidRDefault="000C686B" w:rsidP="00870107">
            <w:pPr>
              <w:pStyle w:val="Akapitzlist"/>
              <w:numPr>
                <w:ilvl w:val="0"/>
                <w:numId w:val="2"/>
              </w:numPr>
              <w:jc w:val="both"/>
              <w:rPr>
                <w:rFonts w:cstheme="minorHAnsi"/>
                <w:b w:val="0"/>
                <w:sz w:val="24"/>
                <w:szCs w:val="24"/>
              </w:rPr>
            </w:pPr>
            <w:r w:rsidRPr="0070304D">
              <w:rPr>
                <w:rFonts w:cstheme="minorHAnsi"/>
                <w:b w:val="0"/>
                <w:sz w:val="24"/>
                <w:szCs w:val="24"/>
              </w:rPr>
              <w:t>Za podstawowe strefy rozwoju gospodarczego wskazuje się obszary atrakcyjne inwestycyjnie dla rozwoju przedsiębiorczości pozarolniczej obejmujące tereny podmiejskie i w ośrodkach gminnych na kierunkach głównych powiązań transportowych;</w:t>
            </w:r>
          </w:p>
          <w:p w14:paraId="3C580BD0" w14:textId="77777777" w:rsidR="000C686B" w:rsidRPr="0070304D" w:rsidRDefault="000C686B" w:rsidP="00870107">
            <w:pPr>
              <w:pStyle w:val="Akapitzlist"/>
              <w:numPr>
                <w:ilvl w:val="0"/>
                <w:numId w:val="2"/>
              </w:numPr>
              <w:jc w:val="both"/>
              <w:rPr>
                <w:rFonts w:cstheme="minorHAnsi"/>
                <w:b w:val="0"/>
                <w:sz w:val="24"/>
                <w:szCs w:val="24"/>
              </w:rPr>
            </w:pPr>
            <w:r w:rsidRPr="0070304D">
              <w:rPr>
                <w:rFonts w:cstheme="minorHAnsi"/>
                <w:b w:val="0"/>
                <w:sz w:val="24"/>
                <w:szCs w:val="24"/>
              </w:rPr>
              <w:t>Uciążliwe lub wysokospecjalistyczne aktywności/przedsięwzięcia gospodarcze należy lokalizować w wyodrębnionych strefach umożliwiających eliminację środowiskowych kolizji funkcjonalnych oraz kształtowanie powiązań pomiędzy sferą produkcyjną a bazą badawczo-rozwojową;</w:t>
            </w:r>
          </w:p>
          <w:p w14:paraId="18CA1018" w14:textId="77777777" w:rsidR="000C686B" w:rsidRPr="0070304D" w:rsidRDefault="000C686B" w:rsidP="00870107">
            <w:pPr>
              <w:pStyle w:val="Akapitzlist"/>
              <w:numPr>
                <w:ilvl w:val="0"/>
                <w:numId w:val="2"/>
              </w:numPr>
              <w:jc w:val="both"/>
              <w:rPr>
                <w:rFonts w:cstheme="minorHAnsi"/>
                <w:b w:val="0"/>
                <w:sz w:val="24"/>
                <w:szCs w:val="24"/>
              </w:rPr>
            </w:pPr>
            <w:r w:rsidRPr="0070304D">
              <w:rPr>
                <w:rFonts w:cstheme="minorHAnsi"/>
                <w:b w:val="0"/>
                <w:sz w:val="24"/>
                <w:szCs w:val="24"/>
              </w:rPr>
              <w:t>Planowanie lokalizacji terenów aktywności gospodarczej w obszarach z istniejącym lub zaplanowanym pełnym uzbrojeniem terenów inwestycyjnych umożliwiających osiąganie wysokich standardów zagospodarowania;</w:t>
            </w:r>
          </w:p>
          <w:p w14:paraId="1AD820EB" w14:textId="77777777" w:rsidR="000C686B" w:rsidRPr="0070304D" w:rsidRDefault="000C686B" w:rsidP="00870107">
            <w:pPr>
              <w:pStyle w:val="Akapitzlist"/>
              <w:numPr>
                <w:ilvl w:val="0"/>
                <w:numId w:val="2"/>
              </w:numPr>
              <w:jc w:val="both"/>
              <w:rPr>
                <w:rFonts w:cstheme="minorHAnsi"/>
                <w:b w:val="0"/>
                <w:sz w:val="24"/>
                <w:szCs w:val="24"/>
              </w:rPr>
            </w:pPr>
            <w:r w:rsidRPr="0070304D">
              <w:rPr>
                <w:rFonts w:cstheme="minorHAnsi"/>
                <w:b w:val="0"/>
                <w:sz w:val="24"/>
                <w:szCs w:val="24"/>
              </w:rPr>
              <w:t>W celu podkreślenia bogactwa kultury lokalnej oraz wzbogacenia funkcjonalnego rekomenduje się jej eksponowanie w przestrzeni potencjałów kulturowych oraz wykorzystanie dla potrzeb turystyki poprzez:</w:t>
            </w:r>
          </w:p>
          <w:p w14:paraId="707393B0" w14:textId="77777777" w:rsidR="000C686B" w:rsidRPr="0070304D" w:rsidRDefault="000C686B" w:rsidP="0040736C">
            <w:pPr>
              <w:pStyle w:val="Akapitzlist"/>
              <w:numPr>
                <w:ilvl w:val="0"/>
                <w:numId w:val="10"/>
              </w:numPr>
              <w:ind w:left="1023" w:hanging="425"/>
              <w:jc w:val="both"/>
              <w:rPr>
                <w:rFonts w:cstheme="minorHAnsi"/>
                <w:b w:val="0"/>
                <w:sz w:val="24"/>
                <w:szCs w:val="24"/>
              </w:rPr>
            </w:pPr>
            <w:r w:rsidRPr="0070304D">
              <w:rPr>
                <w:rFonts w:cstheme="minorHAnsi"/>
                <w:b w:val="0"/>
                <w:sz w:val="24"/>
                <w:szCs w:val="24"/>
              </w:rPr>
              <w:t xml:space="preserve">włączenie do programów rozwoju turystyki: obiektów muzealnych, dawnych budowli obronnych, dawnych zespołów rezydencjonalnych, zespołów sakralnych, zabytków techniki, budynków użyteczności publicznej, </w:t>
            </w:r>
          </w:p>
          <w:p w14:paraId="1CF5A93F" w14:textId="77777777" w:rsidR="000C686B" w:rsidRPr="0070304D" w:rsidRDefault="000C686B" w:rsidP="0040736C">
            <w:pPr>
              <w:pStyle w:val="Akapitzlist"/>
              <w:numPr>
                <w:ilvl w:val="0"/>
                <w:numId w:val="10"/>
              </w:numPr>
              <w:ind w:left="1023" w:hanging="425"/>
              <w:jc w:val="both"/>
              <w:rPr>
                <w:rFonts w:cstheme="minorHAnsi"/>
                <w:b w:val="0"/>
                <w:sz w:val="24"/>
                <w:szCs w:val="24"/>
              </w:rPr>
            </w:pPr>
            <w:r w:rsidRPr="0070304D">
              <w:rPr>
                <w:rFonts w:cstheme="minorHAnsi"/>
                <w:b w:val="0"/>
                <w:sz w:val="24"/>
                <w:szCs w:val="24"/>
              </w:rPr>
              <w:t>zagospodarowanie w formie szlaków turystycznych lub tras rowerowych historycznych szlaków handlowych, kulturowych,</w:t>
            </w:r>
          </w:p>
          <w:p w14:paraId="176A955B" w14:textId="3A83BE47" w:rsidR="000C686B" w:rsidRPr="0070304D" w:rsidRDefault="000C686B" w:rsidP="0040736C">
            <w:pPr>
              <w:pStyle w:val="Akapitzlist"/>
              <w:numPr>
                <w:ilvl w:val="0"/>
                <w:numId w:val="10"/>
              </w:numPr>
              <w:ind w:left="1023" w:hanging="425"/>
              <w:jc w:val="both"/>
              <w:rPr>
                <w:rFonts w:cstheme="minorHAnsi"/>
                <w:b w:val="0"/>
                <w:sz w:val="24"/>
                <w:szCs w:val="24"/>
              </w:rPr>
            </w:pPr>
            <w:r w:rsidRPr="0070304D">
              <w:rPr>
                <w:rFonts w:cstheme="minorHAnsi"/>
                <w:b w:val="0"/>
                <w:sz w:val="24"/>
                <w:szCs w:val="24"/>
              </w:rPr>
              <w:t>wykorzystywanie ocalałych obiektów dziedzictwa kulturowego jako wzorników w</w:t>
            </w:r>
            <w:r w:rsidR="0070304D" w:rsidRPr="0070304D">
              <w:rPr>
                <w:rFonts w:cstheme="minorHAnsi"/>
                <w:b w:val="0"/>
                <w:sz w:val="24"/>
                <w:szCs w:val="24"/>
              </w:rPr>
              <w:t> </w:t>
            </w:r>
            <w:r w:rsidRPr="0070304D">
              <w:rPr>
                <w:rFonts w:cstheme="minorHAnsi"/>
                <w:b w:val="0"/>
                <w:sz w:val="24"/>
                <w:szCs w:val="24"/>
              </w:rPr>
              <w:t>kształtowaniu lokalnej przestrzeni, a także bazy dla tworzenia instytucji kultury,</w:t>
            </w:r>
          </w:p>
          <w:p w14:paraId="6EF071C3" w14:textId="77777777" w:rsidR="000C686B" w:rsidRPr="0070304D" w:rsidRDefault="000C686B" w:rsidP="0040736C">
            <w:pPr>
              <w:pStyle w:val="Akapitzlist"/>
              <w:numPr>
                <w:ilvl w:val="0"/>
                <w:numId w:val="10"/>
              </w:numPr>
              <w:ind w:left="1023" w:hanging="425"/>
              <w:jc w:val="both"/>
              <w:rPr>
                <w:rFonts w:cstheme="minorHAnsi"/>
                <w:b w:val="0"/>
                <w:sz w:val="24"/>
                <w:szCs w:val="24"/>
              </w:rPr>
            </w:pPr>
            <w:r w:rsidRPr="0070304D">
              <w:rPr>
                <w:rFonts w:cstheme="minorHAnsi"/>
                <w:b w:val="0"/>
                <w:sz w:val="24"/>
                <w:szCs w:val="24"/>
              </w:rPr>
              <w:t>wspieranie rozwoju sieci muzeów i skansenów,</w:t>
            </w:r>
          </w:p>
          <w:p w14:paraId="19493E67" w14:textId="77777777" w:rsidR="000C686B" w:rsidRPr="0070304D" w:rsidRDefault="000C686B" w:rsidP="0040736C">
            <w:pPr>
              <w:pStyle w:val="Akapitzlist"/>
              <w:numPr>
                <w:ilvl w:val="0"/>
                <w:numId w:val="10"/>
              </w:numPr>
              <w:ind w:left="1023" w:hanging="425"/>
              <w:jc w:val="both"/>
              <w:rPr>
                <w:rFonts w:cstheme="minorHAnsi"/>
                <w:b w:val="0"/>
                <w:sz w:val="24"/>
                <w:szCs w:val="24"/>
              </w:rPr>
            </w:pPr>
            <w:r w:rsidRPr="0070304D">
              <w:rPr>
                <w:rFonts w:cstheme="minorHAnsi"/>
                <w:b w:val="0"/>
                <w:sz w:val="24"/>
                <w:szCs w:val="24"/>
              </w:rPr>
              <w:t>objęcie ochroną wszelkich przejawów działalności kulturowej i kulturotwórczej, przetrwałych tradycji, obrzędów, stroju ludowego oraz wspieranie współczesnych form kontynuacji tradycji,</w:t>
            </w:r>
          </w:p>
          <w:p w14:paraId="29EBB2F0" w14:textId="77777777" w:rsidR="000C686B" w:rsidRPr="0070304D" w:rsidRDefault="000C686B" w:rsidP="0040736C">
            <w:pPr>
              <w:pStyle w:val="Akapitzlist"/>
              <w:numPr>
                <w:ilvl w:val="0"/>
                <w:numId w:val="10"/>
              </w:numPr>
              <w:ind w:left="1023" w:hanging="425"/>
              <w:jc w:val="both"/>
              <w:rPr>
                <w:rFonts w:cstheme="minorHAnsi"/>
                <w:b w:val="0"/>
                <w:sz w:val="24"/>
                <w:szCs w:val="24"/>
              </w:rPr>
            </w:pPr>
            <w:r w:rsidRPr="0070304D">
              <w:rPr>
                <w:rFonts w:cstheme="minorHAnsi"/>
                <w:b w:val="0"/>
                <w:sz w:val="24"/>
                <w:szCs w:val="24"/>
              </w:rPr>
              <w:t>ochronę i eksponowanie miejsc pamięci narodowej,</w:t>
            </w:r>
          </w:p>
          <w:p w14:paraId="3A903D68" w14:textId="360EB6B7" w:rsidR="00303341" w:rsidRPr="0070304D" w:rsidRDefault="000C686B" w:rsidP="0040736C">
            <w:pPr>
              <w:pStyle w:val="Akapitzlist"/>
              <w:numPr>
                <w:ilvl w:val="0"/>
                <w:numId w:val="10"/>
              </w:numPr>
              <w:ind w:left="1023" w:hanging="425"/>
              <w:jc w:val="both"/>
              <w:rPr>
                <w:rFonts w:cstheme="minorHAnsi"/>
                <w:b w:val="0"/>
                <w:sz w:val="24"/>
                <w:szCs w:val="24"/>
              </w:rPr>
            </w:pPr>
            <w:r w:rsidRPr="0070304D">
              <w:rPr>
                <w:rFonts w:cstheme="minorHAnsi"/>
                <w:b w:val="0"/>
                <w:sz w:val="24"/>
                <w:szCs w:val="24"/>
              </w:rPr>
              <w:lastRenderedPageBreak/>
              <w:t>zabezpieczenie zaplecza infrastrukturalnego dla wsparcia twórczości ludowej, a</w:t>
            </w:r>
            <w:r w:rsidR="0070304D">
              <w:rPr>
                <w:rFonts w:cstheme="minorHAnsi"/>
                <w:b w:val="0"/>
                <w:sz w:val="24"/>
                <w:szCs w:val="24"/>
              </w:rPr>
              <w:t> </w:t>
            </w:r>
            <w:r w:rsidRPr="0070304D">
              <w:rPr>
                <w:rFonts w:cstheme="minorHAnsi"/>
                <w:b w:val="0"/>
                <w:sz w:val="24"/>
                <w:szCs w:val="24"/>
              </w:rPr>
              <w:t xml:space="preserve">także ośrodków rzemiosła ludowego oraz tworzenia izb regionalnych. </w:t>
            </w:r>
          </w:p>
        </w:tc>
      </w:tr>
      <w:tr w:rsidR="00303341" w:rsidRPr="0070304D" w14:paraId="3CF8D2A8" w14:textId="77777777" w:rsidTr="005A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944518A" w14:textId="66A0AB9F" w:rsidR="00303341" w:rsidRPr="0070304D" w:rsidRDefault="00303341" w:rsidP="00361424">
            <w:pPr>
              <w:jc w:val="both"/>
              <w:rPr>
                <w:rFonts w:cstheme="minorHAnsi"/>
                <w:bCs w:val="0"/>
                <w:sz w:val="24"/>
                <w:szCs w:val="24"/>
              </w:rPr>
            </w:pPr>
            <w:r w:rsidRPr="0070304D">
              <w:rPr>
                <w:rFonts w:cstheme="minorHAnsi"/>
                <w:bCs w:val="0"/>
                <w:sz w:val="24"/>
                <w:szCs w:val="24"/>
              </w:rPr>
              <w:lastRenderedPageBreak/>
              <w:t>W zakresie kształtowania elementów sieci infrastrukturalnej, w tym transportowej i</w:t>
            </w:r>
            <w:r w:rsidR="0070304D" w:rsidRPr="0070304D">
              <w:rPr>
                <w:rFonts w:cstheme="minorHAnsi"/>
                <w:bCs w:val="0"/>
                <w:sz w:val="24"/>
                <w:szCs w:val="24"/>
              </w:rPr>
              <w:t> </w:t>
            </w:r>
            <w:r w:rsidRPr="0070304D">
              <w:rPr>
                <w:rFonts w:cstheme="minorHAnsi"/>
                <w:bCs w:val="0"/>
                <w:sz w:val="24"/>
                <w:szCs w:val="24"/>
              </w:rPr>
              <w:t xml:space="preserve">energetycznej: </w:t>
            </w:r>
          </w:p>
        </w:tc>
      </w:tr>
      <w:tr w:rsidR="00303341" w:rsidRPr="0070304D" w14:paraId="10ACCD9F" w14:textId="77777777" w:rsidTr="005A4CCF">
        <w:tc>
          <w:tcPr>
            <w:cnfStyle w:val="001000000000" w:firstRow="0" w:lastRow="0" w:firstColumn="1" w:lastColumn="0" w:oddVBand="0" w:evenVBand="0" w:oddHBand="0" w:evenHBand="0" w:firstRowFirstColumn="0" w:firstRowLastColumn="0" w:lastRowFirstColumn="0" w:lastRowLastColumn="0"/>
            <w:tcW w:w="9062" w:type="dxa"/>
          </w:tcPr>
          <w:p w14:paraId="16EFA692" w14:textId="2401070D" w:rsidR="005A4CCF" w:rsidRPr="0070304D" w:rsidRDefault="005A4CCF" w:rsidP="005A4CCF">
            <w:pPr>
              <w:ind w:left="736" w:hanging="284"/>
              <w:jc w:val="both"/>
              <w:rPr>
                <w:rFonts w:cstheme="minorHAnsi"/>
                <w:b w:val="0"/>
                <w:sz w:val="24"/>
                <w:szCs w:val="24"/>
              </w:rPr>
            </w:pPr>
            <w:r w:rsidRPr="0070304D">
              <w:rPr>
                <w:rFonts w:cstheme="minorHAnsi"/>
                <w:b w:val="0"/>
                <w:sz w:val="24"/>
                <w:szCs w:val="24"/>
              </w:rPr>
              <w:t>1.</w:t>
            </w:r>
            <w:r w:rsidRPr="0070304D">
              <w:rPr>
                <w:rFonts w:cstheme="minorHAnsi"/>
                <w:b w:val="0"/>
                <w:sz w:val="24"/>
                <w:szCs w:val="24"/>
              </w:rPr>
              <w:tab/>
              <w:t>W celu poprawy jakości powiązań transportowych oraz poprawy sprawności i</w:t>
            </w:r>
            <w:r w:rsidR="00E4318E">
              <w:rPr>
                <w:rFonts w:cstheme="minorHAnsi"/>
                <w:b w:val="0"/>
                <w:sz w:val="24"/>
                <w:szCs w:val="24"/>
              </w:rPr>
              <w:t> </w:t>
            </w:r>
            <w:r w:rsidRPr="0070304D">
              <w:rPr>
                <w:rFonts w:cstheme="minorHAnsi"/>
                <w:b w:val="0"/>
                <w:sz w:val="24"/>
                <w:szCs w:val="24"/>
              </w:rPr>
              <w:t>bezpieczeństwa ruchu wskazuje się wprowadzenie lub utrzymanie rezerw terenowych niezbędnych do realizacji kluczowych w tym zakresie zamierzeń inwestycyjnych, tj.: rozbudowy i poprawy parametrów technicznych dróg krajowych i wojewódzkich;</w:t>
            </w:r>
          </w:p>
          <w:p w14:paraId="02D5FC72" w14:textId="77777777" w:rsidR="005A4CCF" w:rsidRPr="0070304D" w:rsidRDefault="005A4CCF" w:rsidP="005A4CCF">
            <w:pPr>
              <w:ind w:left="736" w:hanging="284"/>
              <w:jc w:val="both"/>
              <w:rPr>
                <w:rFonts w:cstheme="minorHAnsi"/>
                <w:b w:val="0"/>
                <w:sz w:val="24"/>
                <w:szCs w:val="24"/>
              </w:rPr>
            </w:pPr>
            <w:r w:rsidRPr="0070304D">
              <w:rPr>
                <w:rFonts w:cstheme="minorHAnsi"/>
                <w:b w:val="0"/>
                <w:sz w:val="24"/>
                <w:szCs w:val="24"/>
              </w:rPr>
              <w:t>2.</w:t>
            </w:r>
            <w:r w:rsidRPr="0070304D">
              <w:rPr>
                <w:rFonts w:cstheme="minorHAnsi"/>
                <w:b w:val="0"/>
                <w:sz w:val="24"/>
                <w:szCs w:val="24"/>
              </w:rPr>
              <w:tab/>
              <w:t xml:space="preserve">W celu zapewnienia dostępności do ośrodków obsługi skupiających funkcje usługowe (ośrodki gminne) oraz zwiększenia mobilności mieszkańców lokalne polityki przestrzenne powinny uwzględniać przywrócenie i usprawnienie powiązań komunikacyjnych miejscowości wiejskich z ośrodkami lokalnymi i ponadlokalnym; </w:t>
            </w:r>
          </w:p>
          <w:p w14:paraId="664246E0" w14:textId="231DCFE8" w:rsidR="005A4CCF" w:rsidRPr="0070304D" w:rsidRDefault="005A4CCF" w:rsidP="005A4CCF">
            <w:pPr>
              <w:ind w:left="736" w:hanging="284"/>
              <w:jc w:val="both"/>
              <w:rPr>
                <w:rFonts w:cstheme="minorHAnsi"/>
                <w:b w:val="0"/>
                <w:sz w:val="24"/>
                <w:szCs w:val="24"/>
              </w:rPr>
            </w:pPr>
            <w:r w:rsidRPr="0070304D">
              <w:rPr>
                <w:rFonts w:cstheme="minorHAnsi"/>
                <w:b w:val="0"/>
                <w:sz w:val="24"/>
                <w:szCs w:val="24"/>
              </w:rPr>
              <w:t>3.</w:t>
            </w:r>
            <w:r w:rsidRPr="0070304D">
              <w:rPr>
                <w:rFonts w:cstheme="minorHAnsi"/>
                <w:b w:val="0"/>
                <w:sz w:val="24"/>
                <w:szCs w:val="24"/>
              </w:rPr>
              <w:tab/>
              <w:t>W ramach przeciwdziałania uciążliwościom akustycznym generowanym przez ruch komunikacyjny wskazuje się nie lokalizowanie (w lokalnych dokumentach planistycznych) funkcji wrażliwych na uciążliwości hałasu na terenach położonych w</w:t>
            </w:r>
            <w:r w:rsidR="00B701E8">
              <w:rPr>
                <w:rFonts w:cstheme="minorHAnsi"/>
                <w:b w:val="0"/>
                <w:sz w:val="24"/>
                <w:szCs w:val="24"/>
              </w:rPr>
              <w:t> </w:t>
            </w:r>
            <w:r w:rsidRPr="0070304D">
              <w:rPr>
                <w:rFonts w:cstheme="minorHAnsi"/>
                <w:b w:val="0"/>
                <w:sz w:val="24"/>
                <w:szCs w:val="24"/>
              </w:rPr>
              <w:t>bezpośrednim sąsiedztwie głównych drogowych powiązań transportowych;</w:t>
            </w:r>
          </w:p>
          <w:p w14:paraId="4169BE0D" w14:textId="17A5F8B0" w:rsidR="00303341" w:rsidRPr="0070304D" w:rsidRDefault="005A4CCF" w:rsidP="005A4CCF">
            <w:pPr>
              <w:ind w:left="736" w:hanging="284"/>
              <w:jc w:val="both"/>
              <w:rPr>
                <w:rFonts w:cstheme="minorHAnsi"/>
                <w:b w:val="0"/>
                <w:sz w:val="24"/>
                <w:szCs w:val="24"/>
              </w:rPr>
            </w:pPr>
            <w:r w:rsidRPr="0070304D">
              <w:rPr>
                <w:rFonts w:cstheme="minorHAnsi"/>
                <w:b w:val="0"/>
                <w:sz w:val="24"/>
                <w:szCs w:val="24"/>
              </w:rPr>
              <w:t>4.</w:t>
            </w:r>
            <w:r w:rsidRPr="0070304D">
              <w:rPr>
                <w:rFonts w:cstheme="minorHAnsi"/>
                <w:b w:val="0"/>
                <w:sz w:val="24"/>
                <w:szCs w:val="24"/>
              </w:rPr>
              <w:tab/>
              <w:t>Za kluczowe zamierzenia inwestycyjne wpływające na poprawę funkcjonowania układu podstawowych powiązań elektroenergetycznych uznaje się poprawę stabilności zaopatrzenia w energię z wykorzystaniem energii ze źródeł odnawialnych.</w:t>
            </w:r>
            <w:r w:rsidR="00303341" w:rsidRPr="0070304D">
              <w:rPr>
                <w:rFonts w:cstheme="minorHAnsi"/>
                <w:b w:val="0"/>
                <w:sz w:val="24"/>
                <w:szCs w:val="24"/>
              </w:rPr>
              <w:tab/>
            </w:r>
          </w:p>
        </w:tc>
      </w:tr>
      <w:tr w:rsidR="00303341" w:rsidRPr="0070304D" w14:paraId="0042E328" w14:textId="77777777" w:rsidTr="005A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058F885" w14:textId="77777777" w:rsidR="00303341" w:rsidRPr="0070304D" w:rsidRDefault="00303341" w:rsidP="00361424">
            <w:pPr>
              <w:jc w:val="both"/>
              <w:rPr>
                <w:rFonts w:cstheme="minorHAnsi"/>
                <w:bCs w:val="0"/>
                <w:sz w:val="24"/>
                <w:szCs w:val="24"/>
              </w:rPr>
            </w:pPr>
            <w:r w:rsidRPr="0070304D">
              <w:rPr>
                <w:rFonts w:cstheme="minorHAnsi"/>
                <w:bCs w:val="0"/>
                <w:sz w:val="24"/>
                <w:szCs w:val="24"/>
              </w:rPr>
              <w:t>W zakresie kształtowania elementów sieci przyrodniczej i ekologicznej:</w:t>
            </w:r>
          </w:p>
        </w:tc>
      </w:tr>
      <w:tr w:rsidR="00303341" w:rsidRPr="0070304D" w14:paraId="0E5ECCBA" w14:textId="77777777" w:rsidTr="005A4CCF">
        <w:tc>
          <w:tcPr>
            <w:cnfStyle w:val="001000000000" w:firstRow="0" w:lastRow="0" w:firstColumn="1" w:lastColumn="0" w:oddVBand="0" w:evenVBand="0" w:oddHBand="0" w:evenHBand="0" w:firstRowFirstColumn="0" w:firstRowLastColumn="0" w:lastRowFirstColumn="0" w:lastRowLastColumn="0"/>
            <w:tcW w:w="9062" w:type="dxa"/>
          </w:tcPr>
          <w:p w14:paraId="6C321EF6" w14:textId="11123712" w:rsidR="000C686B" w:rsidRPr="0070304D" w:rsidRDefault="000C686B" w:rsidP="00870107">
            <w:pPr>
              <w:pStyle w:val="Akapitzlist"/>
              <w:numPr>
                <w:ilvl w:val="0"/>
                <w:numId w:val="3"/>
              </w:numPr>
              <w:jc w:val="both"/>
              <w:rPr>
                <w:rFonts w:cstheme="minorHAnsi"/>
                <w:b w:val="0"/>
                <w:sz w:val="24"/>
                <w:szCs w:val="24"/>
              </w:rPr>
            </w:pPr>
            <w:r w:rsidRPr="0070304D">
              <w:rPr>
                <w:rFonts w:cstheme="minorHAnsi"/>
                <w:b w:val="0"/>
                <w:sz w:val="24"/>
                <w:szCs w:val="24"/>
              </w:rPr>
              <w:t xml:space="preserve">Systemy </w:t>
            </w:r>
            <w:r w:rsidR="005A4CCF" w:rsidRPr="0070304D">
              <w:rPr>
                <w:rFonts w:cstheme="minorHAnsi"/>
                <w:b w:val="0"/>
                <w:sz w:val="24"/>
                <w:szCs w:val="24"/>
              </w:rPr>
              <w:t>p</w:t>
            </w:r>
            <w:r w:rsidRPr="0070304D">
              <w:rPr>
                <w:rFonts w:cstheme="minorHAnsi"/>
                <w:b w:val="0"/>
                <w:sz w:val="24"/>
                <w:szCs w:val="24"/>
              </w:rPr>
              <w:t xml:space="preserve">rzyrodnicze </w:t>
            </w:r>
            <w:r w:rsidR="005A4CCF" w:rsidRPr="0070304D">
              <w:rPr>
                <w:rFonts w:cstheme="minorHAnsi"/>
                <w:b w:val="0"/>
                <w:sz w:val="24"/>
                <w:szCs w:val="24"/>
              </w:rPr>
              <w:t>g</w:t>
            </w:r>
            <w:r w:rsidRPr="0070304D">
              <w:rPr>
                <w:rFonts w:cstheme="minorHAnsi"/>
                <w:b w:val="0"/>
                <w:sz w:val="24"/>
                <w:szCs w:val="24"/>
              </w:rPr>
              <w:t>min powinny być wzajemnie spójne i uwzględniać elementy regionalnej sieci ekologicznej;</w:t>
            </w:r>
          </w:p>
          <w:p w14:paraId="59DAB09D" w14:textId="77777777" w:rsidR="000C686B" w:rsidRPr="0070304D" w:rsidRDefault="000C686B" w:rsidP="00870107">
            <w:pPr>
              <w:pStyle w:val="Akapitzlist"/>
              <w:numPr>
                <w:ilvl w:val="0"/>
                <w:numId w:val="3"/>
              </w:numPr>
              <w:jc w:val="both"/>
              <w:rPr>
                <w:rFonts w:cstheme="minorHAnsi"/>
                <w:b w:val="0"/>
                <w:sz w:val="24"/>
                <w:szCs w:val="24"/>
              </w:rPr>
            </w:pPr>
            <w:r w:rsidRPr="0070304D">
              <w:rPr>
                <w:rFonts w:cstheme="minorHAnsi"/>
                <w:b w:val="0"/>
                <w:sz w:val="24"/>
                <w:szCs w:val="24"/>
              </w:rPr>
              <w:t xml:space="preserve">W kształtowaniu zagospodarowania w granicach korytarzy ekologicznych należy: utrzymywać przestrzenie wolne od zabudowy, zapewnić odpowiednie rozwiązania przestrzenne umożliwiające migrację zwierząt (np. mosty ekologiczne, przepusty, estakady itp.) w przypadku konieczności sytuowania nasypów ziemnych poprzecznie do osi korytarza, w tym kształtowanie naturalnych alternatywnych sposobów łączności ekologicznej (obejść ekologicznych), kształtować pasmowe struktury przyrodnicze (łąk, </w:t>
            </w:r>
            <w:proofErr w:type="spellStart"/>
            <w:r w:rsidRPr="0070304D">
              <w:rPr>
                <w:rFonts w:cstheme="minorHAnsi"/>
                <w:b w:val="0"/>
                <w:sz w:val="24"/>
                <w:szCs w:val="24"/>
              </w:rPr>
              <w:t>zadrzewień</w:t>
            </w:r>
            <w:proofErr w:type="spellEnd"/>
            <w:r w:rsidRPr="0070304D">
              <w:rPr>
                <w:rFonts w:cstheme="minorHAnsi"/>
                <w:b w:val="0"/>
                <w:sz w:val="24"/>
                <w:szCs w:val="24"/>
              </w:rPr>
              <w:t xml:space="preserve"> i </w:t>
            </w:r>
            <w:proofErr w:type="spellStart"/>
            <w:r w:rsidRPr="0070304D">
              <w:rPr>
                <w:rFonts w:cstheme="minorHAnsi"/>
                <w:b w:val="0"/>
                <w:sz w:val="24"/>
                <w:szCs w:val="24"/>
              </w:rPr>
              <w:t>zakrzewień</w:t>
            </w:r>
            <w:proofErr w:type="spellEnd"/>
            <w:r w:rsidRPr="0070304D">
              <w:rPr>
                <w:rFonts w:cstheme="minorHAnsi"/>
                <w:b w:val="0"/>
                <w:sz w:val="24"/>
                <w:szCs w:val="24"/>
              </w:rPr>
              <w:t xml:space="preserve"> śródpolnych), uwzględnić zwiększanie ciągłości leśnych korytarzy ekologicznych poprzez zalesienia, odbudowę stosunków hydrologicznych;</w:t>
            </w:r>
          </w:p>
          <w:p w14:paraId="35B64A95" w14:textId="0E07523C" w:rsidR="000C686B" w:rsidRPr="0070304D" w:rsidRDefault="000C686B" w:rsidP="00870107">
            <w:pPr>
              <w:pStyle w:val="Akapitzlist"/>
              <w:numPr>
                <w:ilvl w:val="0"/>
                <w:numId w:val="3"/>
              </w:numPr>
              <w:jc w:val="both"/>
              <w:rPr>
                <w:rFonts w:cstheme="minorHAnsi"/>
                <w:b w:val="0"/>
                <w:sz w:val="24"/>
                <w:szCs w:val="24"/>
              </w:rPr>
            </w:pPr>
            <w:r w:rsidRPr="0070304D">
              <w:rPr>
                <w:rFonts w:cstheme="minorHAnsi"/>
                <w:b w:val="0"/>
                <w:sz w:val="24"/>
                <w:szCs w:val="24"/>
              </w:rPr>
              <w:t>Ze względu na wrażliwość, walory turystyczne środowiska i rangę ochrony ustala się kierunki turystycznego wykorzystania obszarów objętych ochroną prawną lub wskazanych do objęcia taką ochroną, tj.: obszary rozwoju rekreacji wypoczynkowej i turystyki krajoznawczej obejmujące obszary chronionego krajobrazu, z</w:t>
            </w:r>
            <w:r w:rsidR="00B701E8">
              <w:rPr>
                <w:rFonts w:cstheme="minorHAnsi"/>
                <w:b w:val="0"/>
                <w:sz w:val="24"/>
                <w:szCs w:val="24"/>
              </w:rPr>
              <w:t> </w:t>
            </w:r>
            <w:r w:rsidRPr="0070304D">
              <w:rPr>
                <w:rFonts w:cstheme="minorHAnsi"/>
                <w:b w:val="0"/>
                <w:sz w:val="24"/>
                <w:szCs w:val="24"/>
              </w:rPr>
              <w:t>uwzględnieniem czynnej ochrony ekosystemów służącej podnoszeniu walorów turystycznych, planowane w lokalnych dokumentach planistycznych (</w:t>
            </w:r>
            <w:r w:rsidR="005A4CCF" w:rsidRPr="0070304D">
              <w:rPr>
                <w:rFonts w:cstheme="minorHAnsi"/>
                <w:b w:val="0"/>
                <w:sz w:val="24"/>
                <w:szCs w:val="24"/>
              </w:rPr>
              <w:t>MPZP, SUIKZP</w:t>
            </w:r>
            <w:r w:rsidRPr="0070304D">
              <w:rPr>
                <w:rFonts w:cstheme="minorHAnsi"/>
                <w:b w:val="0"/>
                <w:sz w:val="24"/>
                <w:szCs w:val="24"/>
              </w:rPr>
              <w:t>) obszary chronionego krajobrazu z uwzględnieniem ograniczania działań wpływających negatywnie na przedmiot ochrony;</w:t>
            </w:r>
          </w:p>
          <w:p w14:paraId="157D98E2" w14:textId="74BD4C71" w:rsidR="00303341" w:rsidRPr="0070304D" w:rsidRDefault="000C686B" w:rsidP="00870107">
            <w:pPr>
              <w:pStyle w:val="Akapitzlist"/>
              <w:numPr>
                <w:ilvl w:val="0"/>
                <w:numId w:val="3"/>
              </w:numPr>
              <w:jc w:val="both"/>
              <w:rPr>
                <w:rFonts w:cstheme="minorHAnsi"/>
                <w:b w:val="0"/>
                <w:sz w:val="24"/>
                <w:szCs w:val="24"/>
              </w:rPr>
            </w:pPr>
            <w:r w:rsidRPr="0070304D">
              <w:rPr>
                <w:rFonts w:cstheme="minorHAnsi"/>
                <w:b w:val="0"/>
                <w:sz w:val="24"/>
                <w:szCs w:val="24"/>
              </w:rPr>
              <w:t>Przeznaczanie lasów na cele rekreacyjne uzależnia się od utrzymania funkcji ekologicznej (biologicznej, klimatycznej itp.) oraz drożności przestrzeni leśnej.</w:t>
            </w:r>
          </w:p>
        </w:tc>
      </w:tr>
      <w:tr w:rsidR="005A4CCF" w:rsidRPr="0070304D" w14:paraId="2CE24FD7" w14:textId="77777777" w:rsidTr="005A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5EE2A87" w14:textId="1A145A0B" w:rsidR="005A4CCF" w:rsidRPr="0070304D" w:rsidRDefault="005A4CCF" w:rsidP="005A4CCF">
            <w:pPr>
              <w:jc w:val="both"/>
              <w:rPr>
                <w:rFonts w:cstheme="minorHAnsi"/>
                <w:sz w:val="24"/>
                <w:szCs w:val="24"/>
              </w:rPr>
            </w:pPr>
            <w:r w:rsidRPr="0070304D">
              <w:rPr>
                <w:rFonts w:cstheme="minorHAnsi"/>
                <w:sz w:val="24"/>
                <w:szCs w:val="24"/>
              </w:rPr>
              <w:t>W zakresie kształtowania elementów infrastruktury wód powierzchniowych i  podziemnych</w:t>
            </w:r>
          </w:p>
        </w:tc>
      </w:tr>
      <w:tr w:rsidR="005A4CCF" w:rsidRPr="0070304D" w14:paraId="27CEB7D6" w14:textId="77777777" w:rsidTr="005A4CCF">
        <w:tc>
          <w:tcPr>
            <w:cnfStyle w:val="001000000000" w:firstRow="0" w:lastRow="0" w:firstColumn="1" w:lastColumn="0" w:oddVBand="0" w:evenVBand="0" w:oddHBand="0" w:evenHBand="0" w:firstRowFirstColumn="0" w:firstRowLastColumn="0" w:lastRowFirstColumn="0" w:lastRowLastColumn="0"/>
            <w:tcW w:w="9062" w:type="dxa"/>
          </w:tcPr>
          <w:p w14:paraId="5535218A" w14:textId="77777777" w:rsidR="005A4CCF" w:rsidRPr="0070304D" w:rsidRDefault="005A4CCF" w:rsidP="00B701E8">
            <w:pPr>
              <w:pStyle w:val="Akapitzlist"/>
              <w:ind w:hanging="405"/>
              <w:jc w:val="both"/>
              <w:rPr>
                <w:rFonts w:cstheme="minorHAnsi"/>
                <w:b w:val="0"/>
                <w:sz w:val="24"/>
                <w:szCs w:val="24"/>
              </w:rPr>
            </w:pPr>
            <w:r w:rsidRPr="0070304D">
              <w:rPr>
                <w:rFonts w:cstheme="minorHAnsi"/>
                <w:b w:val="0"/>
                <w:sz w:val="24"/>
                <w:szCs w:val="24"/>
              </w:rPr>
              <w:t>1.</w:t>
            </w:r>
            <w:r w:rsidRPr="0070304D">
              <w:rPr>
                <w:rFonts w:cstheme="minorHAnsi"/>
                <w:b w:val="0"/>
                <w:sz w:val="24"/>
                <w:szCs w:val="24"/>
              </w:rPr>
              <w:tab/>
              <w:t>Należy chronić wody powierzchniowe i podziemne przed zanieczyszczeniami pochodzącymi ze źródeł rolniczych;</w:t>
            </w:r>
          </w:p>
          <w:p w14:paraId="72549873" w14:textId="4A3954D3" w:rsidR="005A4CCF" w:rsidRPr="0070304D" w:rsidRDefault="005A4CCF" w:rsidP="00B701E8">
            <w:pPr>
              <w:pStyle w:val="Akapitzlist"/>
              <w:ind w:hanging="405"/>
              <w:jc w:val="both"/>
              <w:rPr>
                <w:rFonts w:cstheme="minorHAnsi"/>
                <w:b w:val="0"/>
                <w:sz w:val="24"/>
                <w:szCs w:val="24"/>
              </w:rPr>
            </w:pPr>
            <w:r w:rsidRPr="0070304D">
              <w:rPr>
                <w:rFonts w:cstheme="minorHAnsi"/>
                <w:b w:val="0"/>
                <w:sz w:val="24"/>
                <w:szCs w:val="24"/>
              </w:rPr>
              <w:lastRenderedPageBreak/>
              <w:t>2.</w:t>
            </w:r>
            <w:r w:rsidRPr="0070304D">
              <w:rPr>
                <w:rFonts w:cstheme="minorHAnsi"/>
                <w:b w:val="0"/>
                <w:sz w:val="24"/>
                <w:szCs w:val="24"/>
              </w:rPr>
              <w:tab/>
              <w:t>Należy zwiększać retencję wodną na terenach rolniczych, leśnych i zurbanizowanych poprzez: prawidłowe użytkowanie rolnicze gleb, prowadzenie prac przeciwerozyjnych, zalesianie, tworzenie stref buforowych wzdłuż cieków, ochronę i odtwarzanie oczek wodnych i mokradeł, retencjonowanie wody w już istniejących zbiornikach i rowach oraz zachęcanie do wykonywania nowych zbiorników wodnych.</w:t>
            </w:r>
          </w:p>
          <w:p w14:paraId="32697481" w14:textId="312E01A8" w:rsidR="005A4CCF" w:rsidRPr="0070304D" w:rsidRDefault="005A4CCF" w:rsidP="00B701E8">
            <w:pPr>
              <w:pStyle w:val="Akapitzlist"/>
              <w:ind w:hanging="405"/>
              <w:jc w:val="both"/>
              <w:rPr>
                <w:rFonts w:cstheme="minorHAnsi"/>
                <w:b w:val="0"/>
                <w:sz w:val="24"/>
                <w:szCs w:val="24"/>
              </w:rPr>
            </w:pPr>
            <w:r w:rsidRPr="0070304D">
              <w:rPr>
                <w:rFonts w:cstheme="minorHAnsi"/>
                <w:b w:val="0"/>
                <w:sz w:val="24"/>
                <w:szCs w:val="24"/>
              </w:rPr>
              <w:t>3.</w:t>
            </w:r>
            <w:r w:rsidRPr="0070304D">
              <w:rPr>
                <w:rFonts w:cstheme="minorHAnsi"/>
                <w:b w:val="0"/>
                <w:sz w:val="24"/>
                <w:szCs w:val="24"/>
              </w:rPr>
              <w:tab/>
              <w:t>W przypadku dostępności środków inwestycyjnych zaplanowano do realizacji budowę sieci kanalizacyjnej w aglomeracji Kraśnik oraz aglomeracji Urzędów i aglomeracji Bystrzyca;</w:t>
            </w:r>
          </w:p>
          <w:p w14:paraId="12A7551A" w14:textId="0CF1F793" w:rsidR="005A4CCF" w:rsidRPr="0070304D" w:rsidRDefault="005A4CCF" w:rsidP="00B701E8">
            <w:pPr>
              <w:pStyle w:val="Akapitzlist"/>
              <w:ind w:hanging="405"/>
              <w:jc w:val="both"/>
              <w:rPr>
                <w:rFonts w:cstheme="minorHAnsi"/>
                <w:b w:val="0"/>
                <w:sz w:val="24"/>
                <w:szCs w:val="24"/>
              </w:rPr>
            </w:pPr>
            <w:r w:rsidRPr="0070304D">
              <w:rPr>
                <w:rFonts w:cstheme="minorHAnsi"/>
                <w:b w:val="0"/>
                <w:sz w:val="24"/>
                <w:szCs w:val="24"/>
              </w:rPr>
              <w:t>4.</w:t>
            </w:r>
            <w:r w:rsidRPr="0070304D">
              <w:rPr>
                <w:rFonts w:cstheme="minorHAnsi"/>
                <w:b w:val="0"/>
                <w:sz w:val="24"/>
                <w:szCs w:val="24"/>
              </w:rPr>
              <w:tab/>
              <w:t>W ramach zadań własnych gmin, gminy zobowiązane są do: kontroli postępowania w zakresie gromadzenia ścieków przez użytkowników prywatnych i przedsiębiorców oraz oczyszczania ścieków przez użytkowników prywatnych z częstotliwością co</w:t>
            </w:r>
            <w:r w:rsidR="00B701E8">
              <w:rPr>
                <w:rFonts w:cstheme="minorHAnsi"/>
                <w:b w:val="0"/>
                <w:sz w:val="24"/>
                <w:szCs w:val="24"/>
              </w:rPr>
              <w:t> </w:t>
            </w:r>
            <w:r w:rsidRPr="0070304D">
              <w:rPr>
                <w:rFonts w:cstheme="minorHAnsi"/>
                <w:b w:val="0"/>
                <w:sz w:val="24"/>
                <w:szCs w:val="24"/>
              </w:rPr>
              <w:t>najmniej raz na 3 lata;</w:t>
            </w:r>
          </w:p>
          <w:p w14:paraId="387890ED" w14:textId="77777777" w:rsidR="005A4CCF" w:rsidRPr="0070304D" w:rsidRDefault="005A4CCF" w:rsidP="00B701E8">
            <w:pPr>
              <w:pStyle w:val="Akapitzlist"/>
              <w:ind w:hanging="405"/>
              <w:jc w:val="both"/>
              <w:rPr>
                <w:rFonts w:cstheme="minorHAnsi"/>
                <w:b w:val="0"/>
                <w:sz w:val="24"/>
                <w:szCs w:val="24"/>
              </w:rPr>
            </w:pPr>
            <w:r w:rsidRPr="0070304D">
              <w:rPr>
                <w:rFonts w:cstheme="minorHAnsi"/>
                <w:b w:val="0"/>
                <w:sz w:val="24"/>
                <w:szCs w:val="24"/>
              </w:rPr>
              <w:t>5.</w:t>
            </w:r>
            <w:r w:rsidRPr="0070304D">
              <w:rPr>
                <w:rFonts w:cstheme="minorHAnsi"/>
                <w:b w:val="0"/>
                <w:sz w:val="24"/>
                <w:szCs w:val="24"/>
              </w:rPr>
              <w:tab/>
              <w:t>Właściciele nieruchomości z terenu objętego Strategią ponadlokalną zobowiązani są do budowy nowych zbiorników bezodpływowych oraz remontu istniejących, regularnego wywozu nieczystości płynnych, budowy indywidualnych systemów oczyszczania ścieków;</w:t>
            </w:r>
          </w:p>
          <w:p w14:paraId="4487C649" w14:textId="045C9CB5" w:rsidR="005A4CCF" w:rsidRPr="0070304D" w:rsidRDefault="005A4CCF" w:rsidP="00B701E8">
            <w:pPr>
              <w:pStyle w:val="Akapitzlist"/>
              <w:ind w:hanging="405"/>
              <w:jc w:val="both"/>
              <w:rPr>
                <w:rFonts w:cstheme="minorHAnsi"/>
                <w:b w:val="0"/>
                <w:sz w:val="24"/>
                <w:szCs w:val="24"/>
              </w:rPr>
            </w:pPr>
            <w:r w:rsidRPr="0070304D">
              <w:rPr>
                <w:rFonts w:cstheme="minorHAnsi"/>
                <w:b w:val="0"/>
                <w:sz w:val="24"/>
                <w:szCs w:val="24"/>
              </w:rPr>
              <w:t>6.</w:t>
            </w:r>
            <w:r w:rsidRPr="0070304D">
              <w:rPr>
                <w:rFonts w:cstheme="minorHAnsi"/>
                <w:b w:val="0"/>
                <w:sz w:val="24"/>
                <w:szCs w:val="24"/>
              </w:rPr>
              <w:tab/>
              <w:t>Właściciele i użytkownicy obiektów zobowiązani są do corocznego raportowania pomiarów ilości eksploatowanych wód podziemnych przez właściciela/użytkownika ujęcia, realizacji systemowych zadań gospodarki odpadami zawartych w planach zagospodarowania odpadów.</w:t>
            </w:r>
          </w:p>
        </w:tc>
      </w:tr>
      <w:tr w:rsidR="005A4CCF" w:rsidRPr="0070304D" w14:paraId="183973A4" w14:textId="77777777" w:rsidTr="005A4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E1AE112" w14:textId="1D4DC862" w:rsidR="005A4CCF" w:rsidRPr="0070304D" w:rsidRDefault="005A4CCF" w:rsidP="005A4CCF">
            <w:pPr>
              <w:jc w:val="both"/>
              <w:rPr>
                <w:rFonts w:cstheme="minorHAnsi"/>
                <w:sz w:val="24"/>
                <w:szCs w:val="24"/>
              </w:rPr>
            </w:pPr>
            <w:r w:rsidRPr="0070304D">
              <w:rPr>
                <w:rFonts w:cstheme="minorHAnsi"/>
                <w:sz w:val="24"/>
                <w:szCs w:val="24"/>
              </w:rPr>
              <w:lastRenderedPageBreak/>
              <w:t>W zakresie kształtowania terenów rolniczej przestrzeni produkcyjnej</w:t>
            </w:r>
          </w:p>
        </w:tc>
      </w:tr>
      <w:tr w:rsidR="005A4CCF" w:rsidRPr="0070304D" w14:paraId="19441AE8" w14:textId="77777777" w:rsidTr="005A4CCF">
        <w:tc>
          <w:tcPr>
            <w:cnfStyle w:val="001000000000" w:firstRow="0" w:lastRow="0" w:firstColumn="1" w:lastColumn="0" w:oddVBand="0" w:evenVBand="0" w:oddHBand="0" w:evenHBand="0" w:firstRowFirstColumn="0" w:firstRowLastColumn="0" w:lastRowFirstColumn="0" w:lastRowLastColumn="0"/>
            <w:tcW w:w="9062" w:type="dxa"/>
          </w:tcPr>
          <w:p w14:paraId="254AD499" w14:textId="77777777" w:rsidR="005A4CCF" w:rsidRPr="0070304D" w:rsidRDefault="005A4CCF" w:rsidP="00C36D7F">
            <w:pPr>
              <w:pStyle w:val="Akapitzlist"/>
              <w:ind w:hanging="405"/>
              <w:jc w:val="both"/>
              <w:rPr>
                <w:rFonts w:cstheme="minorHAnsi"/>
                <w:b w:val="0"/>
                <w:sz w:val="24"/>
                <w:szCs w:val="24"/>
              </w:rPr>
            </w:pPr>
            <w:r w:rsidRPr="0070304D">
              <w:rPr>
                <w:rFonts w:cstheme="minorHAnsi"/>
                <w:b w:val="0"/>
                <w:sz w:val="24"/>
                <w:szCs w:val="24"/>
              </w:rPr>
              <w:t>1.</w:t>
            </w:r>
            <w:r w:rsidRPr="0070304D">
              <w:rPr>
                <w:rFonts w:cstheme="minorHAnsi"/>
                <w:b w:val="0"/>
                <w:sz w:val="24"/>
                <w:szCs w:val="24"/>
              </w:rPr>
              <w:tab/>
              <w:t>W celu ochrony terenów rolnych przed degradacją oraz minimalizowania negatywnych skutków ekonomicznych związanych z rozpraszaniem zabudowy, wskazuje się:</w:t>
            </w:r>
          </w:p>
          <w:p w14:paraId="42CAA74E" w14:textId="0CC1635A" w:rsidR="005A4CCF" w:rsidRPr="0070304D" w:rsidRDefault="005A4CCF" w:rsidP="0040736C">
            <w:pPr>
              <w:pStyle w:val="Akapitzlist"/>
              <w:numPr>
                <w:ilvl w:val="0"/>
                <w:numId w:val="12"/>
              </w:numPr>
              <w:ind w:left="1165" w:hanging="425"/>
              <w:jc w:val="both"/>
              <w:rPr>
                <w:rFonts w:cstheme="minorHAnsi"/>
                <w:b w:val="0"/>
                <w:sz w:val="24"/>
                <w:szCs w:val="24"/>
              </w:rPr>
            </w:pPr>
            <w:r w:rsidRPr="0070304D">
              <w:rPr>
                <w:rFonts w:cstheme="minorHAnsi"/>
                <w:b w:val="0"/>
                <w:sz w:val="24"/>
                <w:szCs w:val="24"/>
              </w:rPr>
              <w:t>ograniczenie i zatrzymanie procesów urbanizacji poprzez zakaz wyznaczania nowych terenów zabudowy poza terenami istniejącego zainwestowania (dopuszcza się możliwość włączenia w granice tych terenów, nieruchomości lub ich części położonych pomiędzy zainwestowanymi nieruchomościami, stanowiącymi dopełnienie istniejących struktur zabudowy),</w:t>
            </w:r>
          </w:p>
          <w:p w14:paraId="73813E3D" w14:textId="093B8C80" w:rsidR="005A4CCF" w:rsidRPr="0070304D" w:rsidRDefault="005A4CCF" w:rsidP="0040736C">
            <w:pPr>
              <w:pStyle w:val="Akapitzlist"/>
              <w:numPr>
                <w:ilvl w:val="0"/>
                <w:numId w:val="12"/>
              </w:numPr>
              <w:ind w:left="1165" w:hanging="425"/>
              <w:jc w:val="both"/>
              <w:rPr>
                <w:rFonts w:cstheme="minorHAnsi"/>
                <w:b w:val="0"/>
                <w:sz w:val="24"/>
                <w:szCs w:val="24"/>
              </w:rPr>
            </w:pPr>
            <w:r w:rsidRPr="0070304D">
              <w:rPr>
                <w:rFonts w:cstheme="minorHAnsi"/>
                <w:b w:val="0"/>
                <w:sz w:val="24"/>
                <w:szCs w:val="24"/>
              </w:rPr>
              <w:t>zachowanie dotychczasowego sposobu użytkowania terenów rolnych (upraw polowych, łąk i pastwisk),</w:t>
            </w:r>
          </w:p>
          <w:p w14:paraId="403DA15F" w14:textId="44BA312C" w:rsidR="005A4CCF" w:rsidRPr="0070304D" w:rsidRDefault="005A4CCF" w:rsidP="0040736C">
            <w:pPr>
              <w:pStyle w:val="Akapitzlist"/>
              <w:numPr>
                <w:ilvl w:val="0"/>
                <w:numId w:val="12"/>
              </w:numPr>
              <w:ind w:left="1165" w:hanging="425"/>
              <w:jc w:val="both"/>
              <w:rPr>
                <w:rFonts w:cstheme="minorHAnsi"/>
                <w:b w:val="0"/>
                <w:sz w:val="24"/>
                <w:szCs w:val="24"/>
              </w:rPr>
            </w:pPr>
            <w:r w:rsidRPr="0070304D">
              <w:rPr>
                <w:rFonts w:cstheme="minorHAnsi"/>
                <w:b w:val="0"/>
                <w:sz w:val="24"/>
                <w:szCs w:val="24"/>
              </w:rPr>
              <w:t>niwelowanie potencjalnych konfliktów przestrzennych poprzez kształtowanie prawidłowych relacji pomiędzy zabudową związaną z produkcją rolną</w:t>
            </w:r>
            <w:r w:rsidR="00A5302A">
              <w:rPr>
                <w:rFonts w:cstheme="minorHAnsi"/>
                <w:b w:val="0"/>
                <w:sz w:val="24"/>
                <w:szCs w:val="24"/>
              </w:rPr>
              <w:t>,</w:t>
            </w:r>
            <w:r w:rsidRPr="0070304D">
              <w:rPr>
                <w:rFonts w:cstheme="minorHAnsi"/>
                <w:b w:val="0"/>
                <w:sz w:val="24"/>
                <w:szCs w:val="24"/>
              </w:rPr>
              <w:t xml:space="preserve"> a</w:t>
            </w:r>
            <w:r w:rsidR="00E950F6">
              <w:rPr>
                <w:rFonts w:cstheme="minorHAnsi"/>
                <w:b w:val="0"/>
                <w:sz w:val="24"/>
                <w:szCs w:val="24"/>
              </w:rPr>
              <w:t> </w:t>
            </w:r>
            <w:r w:rsidRPr="0070304D">
              <w:rPr>
                <w:rFonts w:cstheme="minorHAnsi"/>
                <w:b w:val="0"/>
                <w:sz w:val="24"/>
                <w:szCs w:val="24"/>
              </w:rPr>
              <w:t>zabudową mieszkaniową;</w:t>
            </w:r>
          </w:p>
          <w:p w14:paraId="1764930E" w14:textId="77777777" w:rsidR="005A4CCF" w:rsidRPr="0070304D" w:rsidRDefault="005A4CCF" w:rsidP="00C36D7F">
            <w:pPr>
              <w:pStyle w:val="Akapitzlist"/>
              <w:ind w:hanging="405"/>
              <w:jc w:val="both"/>
              <w:rPr>
                <w:rFonts w:cstheme="minorHAnsi"/>
                <w:b w:val="0"/>
                <w:sz w:val="24"/>
                <w:szCs w:val="24"/>
              </w:rPr>
            </w:pPr>
            <w:r w:rsidRPr="0070304D">
              <w:rPr>
                <w:rFonts w:cstheme="minorHAnsi"/>
                <w:b w:val="0"/>
                <w:sz w:val="24"/>
                <w:szCs w:val="24"/>
              </w:rPr>
              <w:t>2.</w:t>
            </w:r>
            <w:r w:rsidRPr="0070304D">
              <w:rPr>
                <w:rFonts w:cstheme="minorHAnsi"/>
                <w:b w:val="0"/>
                <w:sz w:val="24"/>
                <w:szCs w:val="24"/>
              </w:rPr>
              <w:tab/>
              <w:t>W celu ochrony walorów przestrzeni rolniczej:</w:t>
            </w:r>
          </w:p>
          <w:p w14:paraId="086A35E3" w14:textId="70A9D2F8" w:rsidR="005A4CCF" w:rsidRPr="0070304D" w:rsidRDefault="005A4CCF" w:rsidP="0040736C">
            <w:pPr>
              <w:pStyle w:val="Akapitzlist"/>
              <w:numPr>
                <w:ilvl w:val="0"/>
                <w:numId w:val="11"/>
              </w:numPr>
              <w:ind w:left="1165" w:hanging="425"/>
              <w:jc w:val="both"/>
              <w:rPr>
                <w:rFonts w:cstheme="minorHAnsi"/>
                <w:b w:val="0"/>
                <w:sz w:val="24"/>
                <w:szCs w:val="24"/>
              </w:rPr>
            </w:pPr>
            <w:r w:rsidRPr="0070304D">
              <w:rPr>
                <w:rFonts w:cstheme="minorHAnsi"/>
                <w:b w:val="0"/>
                <w:sz w:val="24"/>
                <w:szCs w:val="24"/>
              </w:rPr>
              <w:t xml:space="preserve">minimalizowanie negatywnego oddziaływania na krajobraz obiektów kubaturowych poprzez ograniczenie zajmowanej przez nie powierzchni oraz wysokości obiektów, </w:t>
            </w:r>
          </w:p>
          <w:p w14:paraId="6DA208F9" w14:textId="1B3274EB" w:rsidR="005A4CCF" w:rsidRPr="0070304D" w:rsidRDefault="005A4CCF" w:rsidP="0040736C">
            <w:pPr>
              <w:pStyle w:val="Akapitzlist"/>
              <w:numPr>
                <w:ilvl w:val="0"/>
                <w:numId w:val="11"/>
              </w:numPr>
              <w:ind w:left="1165" w:hanging="425"/>
              <w:jc w:val="both"/>
              <w:rPr>
                <w:rFonts w:cstheme="minorHAnsi"/>
                <w:b w:val="0"/>
                <w:sz w:val="24"/>
                <w:szCs w:val="24"/>
              </w:rPr>
            </w:pPr>
            <w:r w:rsidRPr="0070304D">
              <w:rPr>
                <w:rFonts w:cstheme="minorHAnsi"/>
                <w:b w:val="0"/>
                <w:sz w:val="24"/>
                <w:szCs w:val="24"/>
              </w:rPr>
              <w:t xml:space="preserve">ochrona otwarć widokowych i szerokich panoram przed zwartymi ciągami zabudowy, </w:t>
            </w:r>
          </w:p>
          <w:p w14:paraId="7C3F2B8B" w14:textId="2F63BEB2" w:rsidR="005A4CCF" w:rsidRPr="0070304D" w:rsidRDefault="005A4CCF" w:rsidP="0040736C">
            <w:pPr>
              <w:pStyle w:val="Akapitzlist"/>
              <w:numPr>
                <w:ilvl w:val="0"/>
                <w:numId w:val="11"/>
              </w:numPr>
              <w:ind w:left="1165" w:hanging="425"/>
              <w:jc w:val="both"/>
              <w:rPr>
                <w:rFonts w:cstheme="minorHAnsi"/>
                <w:b w:val="0"/>
                <w:sz w:val="24"/>
                <w:szCs w:val="24"/>
              </w:rPr>
            </w:pPr>
            <w:r w:rsidRPr="0070304D">
              <w:rPr>
                <w:rFonts w:cstheme="minorHAnsi"/>
                <w:b w:val="0"/>
                <w:sz w:val="24"/>
                <w:szCs w:val="24"/>
              </w:rPr>
              <w:t xml:space="preserve">zachowanie w dotychczasowym użytkowaniu gruntów nieleśnych posiadających walory przyrodnicze (np. łąki wewnątrz i na obrzeżach kompleksów leśnych), </w:t>
            </w:r>
          </w:p>
          <w:p w14:paraId="1E7673B3" w14:textId="64F8C530" w:rsidR="005A4CCF" w:rsidRPr="0070304D" w:rsidRDefault="005A4CCF" w:rsidP="0040736C">
            <w:pPr>
              <w:pStyle w:val="Akapitzlist"/>
              <w:numPr>
                <w:ilvl w:val="0"/>
                <w:numId w:val="11"/>
              </w:numPr>
              <w:ind w:left="1165" w:hanging="425"/>
              <w:jc w:val="both"/>
              <w:rPr>
                <w:rFonts w:cstheme="minorHAnsi"/>
                <w:b w:val="0"/>
                <w:sz w:val="24"/>
                <w:szCs w:val="24"/>
              </w:rPr>
            </w:pPr>
            <w:r w:rsidRPr="0070304D">
              <w:rPr>
                <w:rFonts w:cstheme="minorHAnsi"/>
                <w:b w:val="0"/>
                <w:sz w:val="24"/>
                <w:szCs w:val="24"/>
              </w:rPr>
              <w:t>utrzymanie istniejących warunków gruntowo-wodnych;</w:t>
            </w:r>
          </w:p>
          <w:p w14:paraId="13CC2214" w14:textId="2D83DBF7" w:rsidR="00A5302A" w:rsidRPr="00C720C1" w:rsidRDefault="005A4CCF" w:rsidP="00C720C1">
            <w:pPr>
              <w:pStyle w:val="Akapitzlist"/>
              <w:ind w:hanging="405"/>
              <w:jc w:val="both"/>
              <w:rPr>
                <w:rFonts w:cstheme="minorHAnsi"/>
                <w:bCs w:val="0"/>
                <w:sz w:val="24"/>
                <w:szCs w:val="24"/>
              </w:rPr>
            </w:pPr>
            <w:r w:rsidRPr="0070304D">
              <w:rPr>
                <w:rFonts w:cstheme="minorHAnsi"/>
                <w:b w:val="0"/>
                <w:sz w:val="24"/>
                <w:szCs w:val="24"/>
              </w:rPr>
              <w:t>3.</w:t>
            </w:r>
            <w:r w:rsidRPr="0070304D">
              <w:rPr>
                <w:rFonts w:cstheme="minorHAnsi"/>
                <w:b w:val="0"/>
                <w:sz w:val="24"/>
                <w:szCs w:val="24"/>
              </w:rPr>
              <w:tab/>
              <w:t>W ramach rozwoju gospodarki rybackiej wskazuje się utrzymanie w użytkowaniu istniejących obiektów stawowych oraz tworzenie nowych.</w:t>
            </w:r>
          </w:p>
        </w:tc>
      </w:tr>
    </w:tbl>
    <w:p w14:paraId="65E0BF01" w14:textId="7A7569ED" w:rsidR="00303341" w:rsidRDefault="00303341" w:rsidP="00303341">
      <w:pPr>
        <w:spacing w:before="120"/>
        <w:jc w:val="both"/>
        <w:rPr>
          <w:i/>
          <w:iCs/>
          <w:color w:val="009999"/>
          <w:sz w:val="18"/>
          <w:szCs w:val="18"/>
        </w:rPr>
      </w:pPr>
      <w:r w:rsidRPr="009D3BC1">
        <w:rPr>
          <w:i/>
          <w:iCs/>
          <w:sz w:val="18"/>
          <w:szCs w:val="18"/>
        </w:rPr>
        <w:lastRenderedPageBreak/>
        <w:t>Źródło:</w:t>
      </w:r>
      <w:r>
        <w:rPr>
          <w:i/>
          <w:iCs/>
          <w:sz w:val="18"/>
          <w:szCs w:val="18"/>
        </w:rPr>
        <w:t xml:space="preserve"> </w:t>
      </w:r>
      <w:r w:rsidR="005A4CCF">
        <w:rPr>
          <w:i/>
          <w:sz w:val="18"/>
        </w:rPr>
        <w:t xml:space="preserve">Projekt </w:t>
      </w:r>
      <w:r w:rsidR="005A4CCF" w:rsidRPr="0089263E">
        <w:rPr>
          <w:i/>
          <w:sz w:val="18"/>
        </w:rPr>
        <w:t>Strateg</w:t>
      </w:r>
      <w:r w:rsidR="005A4CCF">
        <w:rPr>
          <w:i/>
          <w:sz w:val="18"/>
        </w:rPr>
        <w:t>ii</w:t>
      </w:r>
      <w:r w:rsidR="005A4CCF" w:rsidRPr="0089263E">
        <w:rPr>
          <w:i/>
          <w:sz w:val="18"/>
        </w:rPr>
        <w:t xml:space="preserve"> rozwoju ponadlokalnego obszaru obejmującego miasto Kraśnik, gminę Kraśnik, gminę Annopol, gminę Dzierzkowice, gminę Gościeradów, gminę Trzydnik Duży, gminę Urzędów, gminę Wilkołaz, gminę Zakrzówek na lata 2023-2027, z perspekt</w:t>
      </w:r>
      <w:r w:rsidR="005A4CCF">
        <w:rPr>
          <w:i/>
          <w:sz w:val="18"/>
        </w:rPr>
        <w:t>ywą do 2035 roku.</w:t>
      </w:r>
    </w:p>
    <w:p w14:paraId="53D74AF1" w14:textId="4C7D23A0" w:rsidR="004E792C" w:rsidRDefault="004E792C" w:rsidP="004E792C">
      <w:pPr>
        <w:ind w:firstLine="708"/>
        <w:jc w:val="both"/>
        <w:rPr>
          <w:sz w:val="24"/>
          <w:szCs w:val="24"/>
        </w:rPr>
      </w:pPr>
      <w:r w:rsidRPr="004E792C">
        <w:rPr>
          <w:sz w:val="24"/>
          <w:szCs w:val="24"/>
        </w:rPr>
        <w:t xml:space="preserve">Wskazane poniżej dokumenty strategiczne i wykonawcze stanowią warunki brzegowe dla </w:t>
      </w:r>
      <w:r w:rsidRPr="005A4CCF">
        <w:rPr>
          <w:sz w:val="24"/>
          <w:szCs w:val="24"/>
        </w:rPr>
        <w:t xml:space="preserve">Strategii, która </w:t>
      </w:r>
      <w:r w:rsidR="00093C07" w:rsidRPr="005A4CCF">
        <w:rPr>
          <w:sz w:val="24"/>
          <w:szCs w:val="24"/>
        </w:rPr>
        <w:t xml:space="preserve">jest z nimi powiązana i </w:t>
      </w:r>
      <w:r w:rsidRPr="005A4CCF">
        <w:rPr>
          <w:sz w:val="24"/>
          <w:szCs w:val="24"/>
        </w:rPr>
        <w:t xml:space="preserve">została przygotowana w pełnej zgodności z tymi dokumentami. Działania określone w Strategii odpowiadają równocześnie na wyzwania europejskie i krajowe zidentyfikowane w obszarach wsparcia współfinansowanych </w:t>
      </w:r>
      <w:r w:rsidR="005A4CCF">
        <w:rPr>
          <w:sz w:val="24"/>
          <w:szCs w:val="24"/>
        </w:rPr>
        <w:t>z </w:t>
      </w:r>
      <w:r w:rsidRPr="005A4CCF">
        <w:rPr>
          <w:sz w:val="24"/>
          <w:szCs w:val="24"/>
        </w:rPr>
        <w:t>Europejskich Funduszy Strukturalnych i Inwestycyjnych. Mając na uwadze rozpoczynającą się perspektywę finansową UE na lata 2021 – 2027 dołożono wszelkich starań, aby strategia spełniała również wszystkie wymagania stawiane przez akty prawne wyższego szczebla.</w:t>
      </w:r>
      <w:r w:rsidR="00093C07" w:rsidRPr="005A4CCF">
        <w:rPr>
          <w:sz w:val="24"/>
          <w:szCs w:val="24"/>
        </w:rPr>
        <w:t xml:space="preserve"> Do dokumentów szczebla krajowego i europejskiego, z którymi Strategia</w:t>
      </w:r>
      <w:r w:rsidR="00093C07" w:rsidRPr="005B4429">
        <w:rPr>
          <w:sz w:val="24"/>
          <w:szCs w:val="24"/>
        </w:rPr>
        <w:t xml:space="preserve"> </w:t>
      </w:r>
      <w:r w:rsidR="00093C07">
        <w:rPr>
          <w:sz w:val="24"/>
          <w:szCs w:val="24"/>
        </w:rPr>
        <w:t>wykazuje spójność należy wymienić m.in.:</w:t>
      </w:r>
    </w:p>
    <w:p w14:paraId="15E32AEB" w14:textId="6AA4EAF9" w:rsidR="004E792C" w:rsidRPr="004E792C" w:rsidRDefault="004E792C" w:rsidP="004E792C">
      <w:pPr>
        <w:jc w:val="both"/>
        <w:rPr>
          <w:b/>
          <w:bCs/>
          <w:sz w:val="24"/>
          <w:szCs w:val="24"/>
        </w:rPr>
      </w:pPr>
      <w:r w:rsidRPr="004E792C">
        <w:rPr>
          <w:b/>
          <w:bCs/>
          <w:sz w:val="24"/>
          <w:szCs w:val="24"/>
        </w:rPr>
        <w:t>Rozporządzenia Parlamentu Europejskiego i Rady</w:t>
      </w:r>
    </w:p>
    <w:p w14:paraId="46F2498B" w14:textId="65726ACA" w:rsidR="004E792C" w:rsidRPr="004E792C" w:rsidRDefault="004E792C" w:rsidP="004E792C">
      <w:pPr>
        <w:ind w:firstLine="708"/>
        <w:jc w:val="both"/>
        <w:rPr>
          <w:sz w:val="24"/>
          <w:szCs w:val="24"/>
        </w:rPr>
      </w:pPr>
      <w:r w:rsidRPr="004E792C">
        <w:rPr>
          <w:sz w:val="24"/>
          <w:szCs w:val="24"/>
        </w:rPr>
        <w:t>Komisja Europejska w projektach Rozporządzeń Parlamentu Europejskiego i Rady przedstawiła zakres nowej Polityki Spójności na lata 2021-2027. Pakiet rozporządzeń obejmuje przede wszystkim: Rozporządzenie ogólne, Rozporządzenie w zakresie Europejskiego Funduszu Rozwoju Regionalnego oraz Rozporządzenie w zakresie Europejskiego Funduszu Społecznego. Jednym z elementów ww. dokumentów jest przedstawienie podstawowych założeń i Celów Tematycznych dla Polityki Spójności oraz proponowanych zasad funkcjonowania programów operacyjnych w perspektywie 2021–2027.</w:t>
      </w:r>
      <w:r w:rsidR="00BD4A85">
        <w:rPr>
          <w:sz w:val="24"/>
          <w:szCs w:val="24"/>
        </w:rPr>
        <w:t xml:space="preserve"> </w:t>
      </w:r>
      <w:r w:rsidRPr="004E792C">
        <w:rPr>
          <w:sz w:val="24"/>
          <w:szCs w:val="24"/>
        </w:rPr>
        <w:t>Jednym z istotniejszych dla OF jest Cel Tematyczny nr 5 – Europa bliżej obywateli dzięki wspieraniu zrównoważonego i zintegrowanego rozwoju obszarów miejskich, wiejskich i przybrzeżnych</w:t>
      </w:r>
      <w:r>
        <w:rPr>
          <w:sz w:val="24"/>
          <w:szCs w:val="24"/>
        </w:rPr>
        <w:t xml:space="preserve"> </w:t>
      </w:r>
      <w:r w:rsidRPr="004E792C">
        <w:rPr>
          <w:sz w:val="24"/>
          <w:szCs w:val="24"/>
        </w:rPr>
        <w:t>w ramach inicjatyw lokalnych w całej UE, który jest podstawą ustanowienia Instrumentów Terytorialnych w perspektywie 2021 – 2027. Należy jednak zaznaczyć, że zaplanowane w ramach strategii działania wpisują się również w pozostałe Cele Polityki Spójności.</w:t>
      </w:r>
    </w:p>
    <w:p w14:paraId="57FC40F9" w14:textId="77777777" w:rsidR="004E792C" w:rsidRPr="004E792C" w:rsidRDefault="004E792C" w:rsidP="004E792C">
      <w:pPr>
        <w:jc w:val="both"/>
        <w:rPr>
          <w:b/>
          <w:bCs/>
          <w:sz w:val="24"/>
          <w:szCs w:val="24"/>
        </w:rPr>
      </w:pPr>
      <w:r w:rsidRPr="004E792C">
        <w:rPr>
          <w:b/>
          <w:bCs/>
          <w:sz w:val="24"/>
          <w:szCs w:val="24"/>
        </w:rPr>
        <w:t>Strategia na Rzecz Odpowiedzialnego Rozwoju</w:t>
      </w:r>
    </w:p>
    <w:p w14:paraId="03556461" w14:textId="6051483C" w:rsidR="004E792C" w:rsidRPr="004E792C" w:rsidRDefault="004E792C" w:rsidP="004E792C">
      <w:pPr>
        <w:ind w:firstLine="708"/>
        <w:jc w:val="both"/>
        <w:rPr>
          <w:sz w:val="24"/>
          <w:szCs w:val="24"/>
        </w:rPr>
      </w:pPr>
      <w:r w:rsidRPr="004E792C">
        <w:rPr>
          <w:sz w:val="24"/>
          <w:szCs w:val="24"/>
        </w:rPr>
        <w:t xml:space="preserve">Strategia na rzecz Odpowiedzialnego Rozwoju jako najważniejszy dokument krajowy wskazuje, że zrównoważony rozwój społeczny i regionalny to rozwój skierowany na terytorialną różnorodność oraz jej atuty, a jednocześnie dbający o zapewnienie całemu społeczeństwu wysokiej jakości życia. Strategia określa podstawowe uwarunkowania, cele i kierunki rozwoju kraju w wymiarze społecznym, gospodarczym, regionalnym i przestrzennym w perspektywie roku 2020 i 2030. SOR przedstawia nowy model rozwoju – rozwój odpowiedzialny oraz społecznie i terytorialnie zrównoważony. Niniejszy dokument został opracowany w pełnej zgodności z powyższymi zasadami. </w:t>
      </w:r>
      <w:r w:rsidRPr="00271BF0">
        <w:rPr>
          <w:sz w:val="24"/>
          <w:szCs w:val="24"/>
        </w:rPr>
        <w:t>W szczególności jest to widoczne w obszarze Rozwój Zrównoważony Terytorialnie</w:t>
      </w:r>
      <w:r w:rsidR="00A5302A" w:rsidRPr="00271BF0">
        <w:rPr>
          <w:sz w:val="24"/>
          <w:szCs w:val="24"/>
        </w:rPr>
        <w:t>, o</w:t>
      </w:r>
      <w:r w:rsidRPr="00271BF0">
        <w:rPr>
          <w:sz w:val="24"/>
          <w:szCs w:val="24"/>
        </w:rPr>
        <w:t>znaczający rozwój wszystkich terytoriów przez wzmacnianie ich potencjałów endogenicznych i czynników rozwoju oraz likwidację barier i włączenie w procesy rozwojowe regionów zmagających się z trudnościami o ch</w:t>
      </w:r>
      <w:r w:rsidR="005A4CCF" w:rsidRPr="00271BF0">
        <w:rPr>
          <w:sz w:val="24"/>
          <w:szCs w:val="24"/>
        </w:rPr>
        <w:t>arakterze restrukturyzacyjnym i </w:t>
      </w:r>
      <w:r w:rsidRPr="00271BF0">
        <w:rPr>
          <w:sz w:val="24"/>
          <w:szCs w:val="24"/>
        </w:rPr>
        <w:t>adaptacyjnym obszarów wiejskich wraz z ich lokalnymi ośrodkami miejskimi oraz średnich miast tracących funkcje społeczno-gospodarcze.</w:t>
      </w:r>
      <w:r w:rsidR="00361424" w:rsidRPr="00271BF0">
        <w:rPr>
          <w:sz w:val="24"/>
          <w:szCs w:val="24"/>
        </w:rPr>
        <w:t xml:space="preserve"> </w:t>
      </w:r>
      <w:r w:rsidRPr="004E792C">
        <w:rPr>
          <w:sz w:val="24"/>
          <w:szCs w:val="24"/>
        </w:rPr>
        <w:t>Oznacza to m.in.</w:t>
      </w:r>
      <w:r w:rsidR="00361424">
        <w:rPr>
          <w:sz w:val="24"/>
          <w:szCs w:val="24"/>
        </w:rPr>
        <w:t xml:space="preserve"> </w:t>
      </w:r>
      <w:r w:rsidRPr="004E792C">
        <w:rPr>
          <w:sz w:val="24"/>
          <w:szCs w:val="24"/>
        </w:rPr>
        <w:t xml:space="preserve">prowadzenie skutecznej polityki regionalnej dostosowanej do specyfiki danego terytorium i obejmującej działania służące aktywizacji gospodarczej, rozwojowi lokalnych rynków pracy i mobilizacji zawodowej mieszkańców, czy </w:t>
      </w:r>
      <w:r w:rsidR="00A5302A">
        <w:rPr>
          <w:sz w:val="24"/>
          <w:szCs w:val="24"/>
        </w:rPr>
        <w:t xml:space="preserve">też </w:t>
      </w:r>
      <w:r w:rsidRPr="004E792C">
        <w:rPr>
          <w:sz w:val="24"/>
          <w:szCs w:val="24"/>
        </w:rPr>
        <w:t xml:space="preserve">poprawie dostępu do usług publicznych z wykorzystaniem potencjałów </w:t>
      </w:r>
      <w:r w:rsidRPr="004E792C">
        <w:rPr>
          <w:sz w:val="24"/>
          <w:szCs w:val="24"/>
        </w:rPr>
        <w:lastRenderedPageBreak/>
        <w:t>lokalnych i na poziomie gospodarek, jak również własnych zasobów. Inicjatywa opracowania wspólnej strategii rozwoju jednostek samorządu terytorialnego, które zostały zidentyfikowane w SOR jako tracące funkcje społeczno-gospodarcze i zagrożone trwałą marginalizacją doskonale wpisuje się zatem w krajową politykę rozwoju regionalnego.</w:t>
      </w:r>
    </w:p>
    <w:p w14:paraId="7DF8A17F" w14:textId="77777777" w:rsidR="004E792C" w:rsidRPr="004E792C" w:rsidRDefault="004E792C" w:rsidP="004E792C">
      <w:pPr>
        <w:jc w:val="both"/>
        <w:rPr>
          <w:b/>
          <w:bCs/>
          <w:sz w:val="24"/>
          <w:szCs w:val="24"/>
        </w:rPr>
      </w:pPr>
      <w:r w:rsidRPr="004E792C">
        <w:rPr>
          <w:b/>
          <w:bCs/>
          <w:sz w:val="24"/>
          <w:szCs w:val="24"/>
        </w:rPr>
        <w:t>Strategia Rozwoju Województwa Lubelskiego 2030</w:t>
      </w:r>
    </w:p>
    <w:p w14:paraId="46587130" w14:textId="1D83ED07" w:rsidR="004E792C" w:rsidRDefault="004E792C" w:rsidP="004E792C">
      <w:pPr>
        <w:ind w:firstLine="708"/>
        <w:jc w:val="both"/>
        <w:rPr>
          <w:sz w:val="24"/>
          <w:szCs w:val="24"/>
        </w:rPr>
      </w:pPr>
      <w:r w:rsidRPr="004E792C">
        <w:rPr>
          <w:sz w:val="24"/>
          <w:szCs w:val="24"/>
        </w:rPr>
        <w:t>Strategia Rozwoju Województwa Lubelskiego 2030, przyjęta przez Sejmik Województwa Lubelskiego Uchwałą nr/XXIV/406/2021 z dnia 29 marca 2021 r. w sprawie przyjęcia Strategii Rozwoju Województwa Lubelskiego do 2030 roku</w:t>
      </w:r>
      <w:r w:rsidR="00A5302A">
        <w:rPr>
          <w:sz w:val="24"/>
          <w:szCs w:val="24"/>
        </w:rPr>
        <w:t>,</w:t>
      </w:r>
      <w:r w:rsidRPr="004E792C">
        <w:rPr>
          <w:sz w:val="24"/>
          <w:szCs w:val="24"/>
        </w:rPr>
        <w:t xml:space="preserve"> jest najistotniejszym dokumentem poziomu regionalnego mającym bezpośredni wpływ na zapisy Strategii Rozwoju Ponadlokalnego. Zgodność dokumentów w zakresie sposobu uwzględnienia ustaleń i rekomendacji dot. kształtowania i prowadzenia polityki przestrzennej w województwie określonych w strategii rozwoju województwa jest wymaganiem ustawowym. Należy jednak zaznaczyć, że niniejszy dokument wpisuje się także w poszczególne cele </w:t>
      </w:r>
      <w:r w:rsidR="005A4CCF">
        <w:rPr>
          <w:sz w:val="24"/>
          <w:szCs w:val="24"/>
        </w:rPr>
        <w:t>strategiczne operacyjne SRWL. W </w:t>
      </w:r>
      <w:r w:rsidRPr="004E792C">
        <w:rPr>
          <w:sz w:val="24"/>
          <w:szCs w:val="24"/>
        </w:rPr>
        <w:t xml:space="preserve">szczególności są to CS2: Wzmocnienie powiązań i układów funkcjonalnych, CS3: Innowacyjny rozwój gospodarki oparty o zasoby i potencjały regionu oraz CS4: Wzmacnianie kapitału społecznego. </w:t>
      </w:r>
      <w:r w:rsidRPr="00A5302A">
        <w:rPr>
          <w:sz w:val="24"/>
          <w:szCs w:val="24"/>
        </w:rPr>
        <w:t>W Strategii Rozwoju Województwa Lubelskiego przyjęto model rozwoju stymulowany strategicznymi wyborami jako: zrównoważony, integrujący zasoby i potencjały, ukierunkowany na wysoką jakość życia</w:t>
      </w:r>
      <w:r w:rsidRPr="004E792C">
        <w:rPr>
          <w:sz w:val="24"/>
          <w:szCs w:val="24"/>
        </w:rPr>
        <w:t>. Aby realizować kierunki założone w Strategii Rozwoju Województwa zastosowano wymiar terytorialny</w:t>
      </w:r>
      <w:r w:rsidR="00A5302A">
        <w:rPr>
          <w:sz w:val="24"/>
          <w:szCs w:val="24"/>
        </w:rPr>
        <w:t>,</w:t>
      </w:r>
      <w:r w:rsidRPr="004E792C">
        <w:rPr>
          <w:sz w:val="24"/>
          <w:szCs w:val="24"/>
        </w:rPr>
        <w:t xml:space="preserve"> poprzez skoncentrowanie działań na wykorzystaniu potencjałów rozwojowych na określonym obszarze</w:t>
      </w:r>
      <w:r w:rsidR="00A5302A">
        <w:rPr>
          <w:sz w:val="24"/>
          <w:szCs w:val="24"/>
        </w:rPr>
        <w:t>,</w:t>
      </w:r>
      <w:r w:rsidRPr="004E792C">
        <w:rPr>
          <w:sz w:val="24"/>
          <w:szCs w:val="24"/>
        </w:rPr>
        <w:t xml:space="preserve"> tzw. obszarze strategicznej interwencji. Wszystkie gminy współodpowiedzialne za realizację postanowień niniejszego dokumentu zostały wskazane jako część poszczególnych OSI regionalnych.</w:t>
      </w:r>
    </w:p>
    <w:p w14:paraId="0895A961" w14:textId="59A99774" w:rsidR="00303341" w:rsidRDefault="00303341" w:rsidP="00303341">
      <w:pPr>
        <w:pStyle w:val="Legenda"/>
        <w:spacing w:after="120"/>
      </w:pPr>
      <w:bookmarkStart w:id="8" w:name="_Toc84450754"/>
      <w:bookmarkStart w:id="9" w:name="_Toc133236353"/>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8402BB">
        <w:rPr>
          <w:noProof/>
          <w:color w:val="009999"/>
        </w:rPr>
        <w:t>2</w:t>
      </w:r>
      <w:r w:rsidRPr="00BB33FD">
        <w:rPr>
          <w:color w:val="009999"/>
        </w:rPr>
        <w:fldChar w:fldCharType="end"/>
      </w:r>
      <w:r w:rsidRPr="00BB33FD">
        <w:rPr>
          <w:color w:val="009999"/>
        </w:rPr>
        <w:t xml:space="preserve"> – </w:t>
      </w:r>
      <w:r>
        <w:rPr>
          <w:color w:val="009999"/>
        </w:rPr>
        <w:t>Zgodność Strategii z dokumentami nadrzędnymi</w:t>
      </w:r>
      <w:bookmarkEnd w:id="8"/>
      <w:bookmarkEnd w:id="9"/>
      <w:r>
        <w:rPr>
          <w:color w:val="009999"/>
        </w:rPr>
        <w:t xml:space="preserve"> </w:t>
      </w:r>
    </w:p>
    <w:p w14:paraId="708FA65B" w14:textId="77777777" w:rsidR="00303341" w:rsidRDefault="00303341" w:rsidP="00303341">
      <w:pPr>
        <w:jc w:val="both"/>
      </w:pPr>
      <w:r>
        <w:rPr>
          <w:noProof/>
          <w:lang w:eastAsia="pl-PL"/>
        </w:rPr>
        <w:drawing>
          <wp:inline distT="0" distB="0" distL="0" distR="0" wp14:anchorId="309545C8" wp14:editId="67403C0D">
            <wp:extent cx="5734050" cy="2940050"/>
            <wp:effectExtent l="0" t="0" r="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1EDF322" w14:textId="77777777" w:rsidR="00303341" w:rsidRDefault="00303341" w:rsidP="00303341">
      <w:pPr>
        <w:spacing w:before="120"/>
        <w:jc w:val="both"/>
        <w:rPr>
          <w:i/>
          <w:sz w:val="18"/>
        </w:rPr>
      </w:pPr>
      <w:r w:rsidRPr="006805CE">
        <w:rPr>
          <w:i/>
          <w:sz w:val="18"/>
        </w:rPr>
        <w:t>Źródło:</w:t>
      </w:r>
      <w:r>
        <w:rPr>
          <w:i/>
          <w:sz w:val="18"/>
        </w:rPr>
        <w:t xml:space="preserve"> opracowanie własne.</w:t>
      </w:r>
    </w:p>
    <w:p w14:paraId="68769DF4" w14:textId="77777777" w:rsidR="00A5302A" w:rsidRDefault="00A5302A" w:rsidP="00303341">
      <w:pPr>
        <w:spacing w:before="120"/>
        <w:jc w:val="both"/>
        <w:rPr>
          <w:i/>
          <w:sz w:val="18"/>
        </w:rPr>
      </w:pPr>
    </w:p>
    <w:p w14:paraId="2E50F4AC" w14:textId="77777777" w:rsidR="00A5302A" w:rsidRDefault="00A5302A" w:rsidP="00303341">
      <w:pPr>
        <w:spacing w:before="120"/>
        <w:jc w:val="both"/>
        <w:rPr>
          <w:i/>
          <w:sz w:val="18"/>
        </w:rPr>
      </w:pPr>
    </w:p>
    <w:p w14:paraId="4A12EEEF" w14:textId="09768565" w:rsidR="00481ED9" w:rsidRDefault="00602FCB" w:rsidP="00BA20C0">
      <w:pPr>
        <w:pStyle w:val="Nagwek1"/>
        <w:jc w:val="both"/>
      </w:pPr>
      <w:bookmarkStart w:id="10" w:name="_Toc133306712"/>
      <w:r>
        <w:lastRenderedPageBreak/>
        <w:t xml:space="preserve">3. </w:t>
      </w:r>
      <w:r w:rsidR="00711647" w:rsidRPr="00711647">
        <w:t>Cele ochrony środowiska szczebla krajowego i międzynarodowego uwzględnione w opracowywanym dokumencie</w:t>
      </w:r>
      <w:bookmarkEnd w:id="10"/>
      <w:r w:rsidR="008A28D9">
        <w:t xml:space="preserve"> </w:t>
      </w:r>
    </w:p>
    <w:p w14:paraId="22E82944" w14:textId="77777777" w:rsidR="00726D44" w:rsidRPr="00726D44" w:rsidRDefault="00726D44" w:rsidP="00726D44"/>
    <w:p w14:paraId="28BC6AE9" w14:textId="7496AA94" w:rsidR="00E54B4A" w:rsidRPr="00BD4A85" w:rsidRDefault="008A28D9" w:rsidP="00E54B4A">
      <w:pPr>
        <w:tabs>
          <w:tab w:val="left" w:pos="284"/>
        </w:tabs>
        <w:spacing w:before="120"/>
        <w:jc w:val="both"/>
        <w:rPr>
          <w:sz w:val="24"/>
          <w:szCs w:val="24"/>
        </w:rPr>
      </w:pPr>
      <w:r>
        <w:rPr>
          <w:sz w:val="24"/>
          <w:szCs w:val="24"/>
        </w:rPr>
        <w:tab/>
      </w:r>
      <w:r>
        <w:rPr>
          <w:sz w:val="24"/>
          <w:szCs w:val="24"/>
        </w:rPr>
        <w:tab/>
      </w:r>
      <w:r w:rsidR="00F140A3" w:rsidRPr="005A4CCF">
        <w:rPr>
          <w:sz w:val="24"/>
          <w:szCs w:val="24"/>
        </w:rPr>
        <w:t>Strategia</w:t>
      </w:r>
      <w:r w:rsidR="00F140A3">
        <w:rPr>
          <w:sz w:val="24"/>
          <w:szCs w:val="24"/>
        </w:rPr>
        <w:t xml:space="preserve"> </w:t>
      </w:r>
      <w:r w:rsidR="00E54B4A" w:rsidRPr="00BD4A85">
        <w:rPr>
          <w:sz w:val="24"/>
          <w:szCs w:val="24"/>
        </w:rPr>
        <w:t>uwzględnia cele ochrony środowiska ustanowione na szczeblu krajowym</w:t>
      </w:r>
      <w:r w:rsidR="005A4CCF">
        <w:rPr>
          <w:sz w:val="24"/>
          <w:szCs w:val="24"/>
        </w:rPr>
        <w:t xml:space="preserve"> i </w:t>
      </w:r>
      <w:r w:rsidR="00D76AB4">
        <w:rPr>
          <w:sz w:val="24"/>
          <w:szCs w:val="24"/>
        </w:rPr>
        <w:t>międzynarodowym</w:t>
      </w:r>
      <w:r w:rsidR="00E54B4A" w:rsidRPr="00BD4A85">
        <w:rPr>
          <w:sz w:val="24"/>
          <w:szCs w:val="24"/>
        </w:rPr>
        <w:t>, zawarte w szczególności w niżej wymienionych dokumentach</w:t>
      </w:r>
      <w:r w:rsidR="00F140A3">
        <w:rPr>
          <w:sz w:val="24"/>
          <w:szCs w:val="24"/>
        </w:rPr>
        <w:t xml:space="preserve"> strategicznych</w:t>
      </w:r>
      <w:r w:rsidR="00E54B4A" w:rsidRPr="00BD4A85">
        <w:rPr>
          <w:sz w:val="24"/>
          <w:szCs w:val="24"/>
        </w:rPr>
        <w:t>:</w:t>
      </w:r>
    </w:p>
    <w:p w14:paraId="39C96E03" w14:textId="77777777" w:rsidR="00E54B4A" w:rsidRPr="00BD4A85" w:rsidRDefault="00E54B4A" w:rsidP="00E54B4A">
      <w:pPr>
        <w:tabs>
          <w:tab w:val="left" w:pos="284"/>
        </w:tabs>
        <w:spacing w:before="120"/>
        <w:jc w:val="both"/>
        <w:rPr>
          <w:b/>
          <w:bCs/>
          <w:sz w:val="24"/>
          <w:szCs w:val="24"/>
        </w:rPr>
      </w:pPr>
      <w:r w:rsidRPr="00BD4A85">
        <w:rPr>
          <w:b/>
          <w:bCs/>
          <w:sz w:val="24"/>
          <w:szCs w:val="24"/>
        </w:rPr>
        <w:t>Strategia Na Rzecz Odpowiedzialnego Rozwoju do roku 2020 (z perspektywą do 2030 r.)</w:t>
      </w:r>
    </w:p>
    <w:p w14:paraId="75168FD1" w14:textId="543D54CC" w:rsidR="00E54B4A" w:rsidRPr="00BD4A85" w:rsidRDefault="008A28D9" w:rsidP="00E54B4A">
      <w:pPr>
        <w:tabs>
          <w:tab w:val="left" w:pos="284"/>
        </w:tabs>
        <w:spacing w:before="120"/>
        <w:jc w:val="both"/>
        <w:rPr>
          <w:sz w:val="24"/>
          <w:szCs w:val="24"/>
        </w:rPr>
      </w:pPr>
      <w:r>
        <w:rPr>
          <w:sz w:val="24"/>
          <w:szCs w:val="24"/>
        </w:rPr>
        <w:tab/>
      </w:r>
      <w:r>
        <w:rPr>
          <w:sz w:val="24"/>
          <w:szCs w:val="24"/>
        </w:rPr>
        <w:tab/>
      </w:r>
      <w:r w:rsidR="00E54B4A" w:rsidRPr="00BD4A85">
        <w:rPr>
          <w:sz w:val="24"/>
          <w:szCs w:val="24"/>
        </w:rPr>
        <w:t>Strategia jest aktualizacją średniookresowej strategii rozwoju kraju, tj. Strategii Rozwoju Kraju 2020. Jest obowiązującym, kluczowym dokumentem państwa polskiego w obszarze średnio i długofalowej polityki gospodarczej. Strategia na rzecz Odpowiedzialnego Rozwoju określa 10 sektorów jako strategiczne</w:t>
      </w:r>
      <w:r w:rsidR="00F140A3">
        <w:rPr>
          <w:sz w:val="24"/>
          <w:szCs w:val="24"/>
        </w:rPr>
        <w:t xml:space="preserve"> dla rozwoju kraju</w:t>
      </w:r>
      <w:r w:rsidR="00E54B4A" w:rsidRPr="00BD4A85">
        <w:rPr>
          <w:sz w:val="24"/>
          <w:szCs w:val="24"/>
        </w:rPr>
        <w:t xml:space="preserve">, wśród nich </w:t>
      </w:r>
      <w:r w:rsidR="00F140A3">
        <w:rPr>
          <w:sz w:val="24"/>
          <w:szCs w:val="24"/>
        </w:rPr>
        <w:t xml:space="preserve">występują sektory </w:t>
      </w:r>
      <w:r w:rsidR="00E54B4A" w:rsidRPr="00BD4A85">
        <w:rPr>
          <w:sz w:val="24"/>
          <w:szCs w:val="24"/>
        </w:rPr>
        <w:t>związane z ochroną środowiska</w:t>
      </w:r>
      <w:r w:rsidR="00F140A3">
        <w:rPr>
          <w:sz w:val="24"/>
          <w:szCs w:val="24"/>
        </w:rPr>
        <w:t>, do których należą</w:t>
      </w:r>
      <w:r w:rsidR="00E54B4A" w:rsidRPr="00BD4A85">
        <w:rPr>
          <w:sz w:val="24"/>
          <w:szCs w:val="24"/>
        </w:rPr>
        <w:t>:</w:t>
      </w:r>
    </w:p>
    <w:p w14:paraId="7D984CEB" w14:textId="77777777" w:rsidR="00E54B4A" w:rsidRPr="00BD4A85" w:rsidRDefault="00E54B4A" w:rsidP="008A28D9">
      <w:pPr>
        <w:tabs>
          <w:tab w:val="left" w:pos="284"/>
        </w:tabs>
        <w:spacing w:before="120"/>
        <w:ind w:left="709" w:hanging="425"/>
        <w:contextualSpacing/>
        <w:jc w:val="both"/>
        <w:rPr>
          <w:sz w:val="24"/>
          <w:szCs w:val="24"/>
        </w:rPr>
      </w:pPr>
      <w:r w:rsidRPr="00BD4A85">
        <w:rPr>
          <w:sz w:val="24"/>
          <w:szCs w:val="24"/>
        </w:rPr>
        <w:t>•</w:t>
      </w:r>
      <w:r w:rsidRPr="00BD4A85">
        <w:rPr>
          <w:sz w:val="24"/>
          <w:szCs w:val="24"/>
        </w:rPr>
        <w:tab/>
        <w:t>sektor odzysku materiałowego surowców;</w:t>
      </w:r>
    </w:p>
    <w:p w14:paraId="56CBC749" w14:textId="77777777" w:rsidR="00E54B4A" w:rsidRPr="00BD4A85" w:rsidRDefault="00E54B4A" w:rsidP="008A28D9">
      <w:pPr>
        <w:tabs>
          <w:tab w:val="left" w:pos="284"/>
        </w:tabs>
        <w:spacing w:before="120"/>
        <w:ind w:left="709" w:hanging="425"/>
        <w:contextualSpacing/>
        <w:jc w:val="both"/>
        <w:rPr>
          <w:sz w:val="24"/>
          <w:szCs w:val="24"/>
        </w:rPr>
      </w:pPr>
      <w:r w:rsidRPr="00BD4A85">
        <w:rPr>
          <w:sz w:val="24"/>
          <w:szCs w:val="24"/>
        </w:rPr>
        <w:t>•</w:t>
      </w:r>
      <w:r w:rsidRPr="00BD4A85">
        <w:rPr>
          <w:sz w:val="24"/>
          <w:szCs w:val="24"/>
        </w:rPr>
        <w:tab/>
        <w:t xml:space="preserve">sektor </w:t>
      </w:r>
      <w:proofErr w:type="spellStart"/>
      <w:r w:rsidRPr="00BD4A85">
        <w:rPr>
          <w:sz w:val="24"/>
          <w:szCs w:val="24"/>
        </w:rPr>
        <w:t>ekobudownictwa</w:t>
      </w:r>
      <w:proofErr w:type="spellEnd"/>
      <w:r w:rsidRPr="00BD4A85">
        <w:rPr>
          <w:sz w:val="24"/>
          <w:szCs w:val="24"/>
        </w:rPr>
        <w:t xml:space="preserve"> (np. budynki pasywne, </w:t>
      </w:r>
      <w:proofErr w:type="spellStart"/>
      <w:r w:rsidRPr="00BD4A85">
        <w:rPr>
          <w:sz w:val="24"/>
          <w:szCs w:val="24"/>
        </w:rPr>
        <w:t>pikoenergetyka</w:t>
      </w:r>
      <w:proofErr w:type="spellEnd"/>
      <w:r w:rsidRPr="00BD4A85">
        <w:rPr>
          <w:sz w:val="24"/>
          <w:szCs w:val="24"/>
        </w:rPr>
        <w:t>);</w:t>
      </w:r>
    </w:p>
    <w:p w14:paraId="62A9155B" w14:textId="77777777" w:rsidR="00E54B4A" w:rsidRPr="00BD4A85" w:rsidRDefault="00E54B4A" w:rsidP="008A28D9">
      <w:pPr>
        <w:tabs>
          <w:tab w:val="left" w:pos="284"/>
        </w:tabs>
        <w:spacing w:before="120"/>
        <w:ind w:left="709" w:hanging="425"/>
        <w:jc w:val="both"/>
        <w:rPr>
          <w:sz w:val="24"/>
          <w:szCs w:val="24"/>
        </w:rPr>
      </w:pPr>
      <w:r w:rsidRPr="00BD4A85">
        <w:rPr>
          <w:sz w:val="24"/>
          <w:szCs w:val="24"/>
        </w:rPr>
        <w:t>•</w:t>
      </w:r>
      <w:r w:rsidRPr="00BD4A85">
        <w:rPr>
          <w:sz w:val="24"/>
          <w:szCs w:val="24"/>
        </w:rPr>
        <w:tab/>
        <w:t>sektor żywności wysokiej jakości</w:t>
      </w:r>
    </w:p>
    <w:p w14:paraId="0BA53C19" w14:textId="1FD20BF6" w:rsidR="00E54B4A" w:rsidRPr="00BD4A85" w:rsidRDefault="008A28D9" w:rsidP="008A28D9">
      <w:pPr>
        <w:tabs>
          <w:tab w:val="left" w:pos="284"/>
        </w:tabs>
        <w:spacing w:before="120"/>
        <w:jc w:val="both"/>
        <w:rPr>
          <w:sz w:val="24"/>
          <w:szCs w:val="24"/>
        </w:rPr>
      </w:pPr>
      <w:r>
        <w:rPr>
          <w:sz w:val="24"/>
          <w:szCs w:val="24"/>
        </w:rPr>
        <w:tab/>
      </w:r>
      <w:r>
        <w:rPr>
          <w:sz w:val="24"/>
          <w:szCs w:val="24"/>
        </w:rPr>
        <w:tab/>
      </w:r>
      <w:r w:rsidR="00E54B4A" w:rsidRPr="00BD4A85">
        <w:rPr>
          <w:sz w:val="24"/>
          <w:szCs w:val="24"/>
        </w:rPr>
        <w:t>Strategia zwraca uwagę w szczególności na kwestie, które zostały także wskazane do realiza</w:t>
      </w:r>
      <w:r w:rsidR="004B1B58">
        <w:rPr>
          <w:sz w:val="24"/>
          <w:szCs w:val="24"/>
        </w:rPr>
        <w:t xml:space="preserve">cji w niniejszej Strategii Rozwoju Ponadlokalnego </w:t>
      </w:r>
      <w:r w:rsidR="00E54B4A" w:rsidRPr="00BD4A85">
        <w:rPr>
          <w:sz w:val="24"/>
          <w:szCs w:val="24"/>
        </w:rPr>
        <w:t xml:space="preserve">i proponuje </w:t>
      </w:r>
      <w:r w:rsidR="004B1B58">
        <w:rPr>
          <w:sz w:val="24"/>
          <w:szCs w:val="24"/>
        </w:rPr>
        <w:t xml:space="preserve">rozwiązywanie </w:t>
      </w:r>
      <w:r w:rsidR="00E54B4A" w:rsidRPr="00BD4A85">
        <w:rPr>
          <w:sz w:val="24"/>
          <w:szCs w:val="24"/>
        </w:rPr>
        <w:t>problemów w zakresie:</w:t>
      </w:r>
    </w:p>
    <w:p w14:paraId="46FE8666" w14:textId="0D13A0A8" w:rsidR="00E54B4A" w:rsidRPr="00BD4A85" w:rsidRDefault="00E54B4A" w:rsidP="008A28D9">
      <w:pPr>
        <w:tabs>
          <w:tab w:val="left" w:pos="284"/>
        </w:tabs>
        <w:spacing w:before="120"/>
        <w:ind w:left="709" w:hanging="425"/>
        <w:contextualSpacing/>
        <w:jc w:val="both"/>
        <w:rPr>
          <w:sz w:val="24"/>
          <w:szCs w:val="24"/>
        </w:rPr>
      </w:pPr>
      <w:r w:rsidRPr="00BD4A85">
        <w:rPr>
          <w:sz w:val="24"/>
          <w:szCs w:val="24"/>
        </w:rPr>
        <w:t>•</w:t>
      </w:r>
      <w:r w:rsidRPr="00BD4A85">
        <w:rPr>
          <w:sz w:val="24"/>
          <w:szCs w:val="24"/>
        </w:rPr>
        <w:tab/>
        <w:t>zachowania unikatowego charakteru polskich zasobów przyrodniczych jako szansy dla zrównoważonego rozwoju;</w:t>
      </w:r>
    </w:p>
    <w:p w14:paraId="401C4B2D" w14:textId="2AB0957A" w:rsidR="00E54B4A" w:rsidRPr="00BD4A85" w:rsidRDefault="00E54B4A" w:rsidP="008A28D9">
      <w:pPr>
        <w:tabs>
          <w:tab w:val="left" w:pos="284"/>
        </w:tabs>
        <w:spacing w:before="120"/>
        <w:ind w:left="709" w:hanging="425"/>
        <w:contextualSpacing/>
        <w:jc w:val="both"/>
        <w:rPr>
          <w:sz w:val="24"/>
          <w:szCs w:val="24"/>
        </w:rPr>
      </w:pPr>
      <w:r w:rsidRPr="00BD4A85">
        <w:rPr>
          <w:sz w:val="24"/>
          <w:szCs w:val="24"/>
        </w:rPr>
        <w:t>•</w:t>
      </w:r>
      <w:r w:rsidRPr="00BD4A85">
        <w:rPr>
          <w:sz w:val="24"/>
          <w:szCs w:val="24"/>
        </w:rPr>
        <w:tab/>
        <w:t xml:space="preserve">stopniowe zmniejszenie emisji zanieczyszczeń (w szczególności emitowanych do powietrza przez sektor </w:t>
      </w:r>
      <w:proofErr w:type="spellStart"/>
      <w:r w:rsidRPr="00BD4A85">
        <w:rPr>
          <w:sz w:val="24"/>
          <w:szCs w:val="24"/>
        </w:rPr>
        <w:t>komunalno</w:t>
      </w:r>
      <w:proofErr w:type="spellEnd"/>
      <w:r w:rsidRPr="00BD4A85">
        <w:rPr>
          <w:sz w:val="24"/>
          <w:szCs w:val="24"/>
        </w:rPr>
        <w:t xml:space="preserve"> - bytowy poprzez realizację programu „Czyste Powietrze”);</w:t>
      </w:r>
    </w:p>
    <w:p w14:paraId="187CDE3C" w14:textId="77777777" w:rsidR="00E54B4A" w:rsidRPr="00BD4A85" w:rsidRDefault="00E54B4A" w:rsidP="008A28D9">
      <w:pPr>
        <w:tabs>
          <w:tab w:val="left" w:pos="284"/>
        </w:tabs>
        <w:spacing w:before="120"/>
        <w:ind w:left="709" w:hanging="425"/>
        <w:contextualSpacing/>
        <w:jc w:val="both"/>
        <w:rPr>
          <w:sz w:val="24"/>
          <w:szCs w:val="24"/>
        </w:rPr>
      </w:pPr>
      <w:r w:rsidRPr="00BD4A85">
        <w:rPr>
          <w:sz w:val="24"/>
          <w:szCs w:val="24"/>
        </w:rPr>
        <w:t>•</w:t>
      </w:r>
      <w:r w:rsidRPr="00BD4A85">
        <w:rPr>
          <w:sz w:val="24"/>
          <w:szCs w:val="24"/>
        </w:rPr>
        <w:tab/>
        <w:t>zmniejszenie odpływu wody z terytorium Polski;</w:t>
      </w:r>
    </w:p>
    <w:p w14:paraId="218C6127" w14:textId="735C9F2C" w:rsidR="00E54B4A" w:rsidRPr="00BD4A85" w:rsidRDefault="00E54B4A" w:rsidP="008A28D9">
      <w:pPr>
        <w:tabs>
          <w:tab w:val="left" w:pos="284"/>
        </w:tabs>
        <w:spacing w:before="120"/>
        <w:ind w:left="709" w:hanging="425"/>
        <w:contextualSpacing/>
        <w:jc w:val="both"/>
        <w:rPr>
          <w:sz w:val="24"/>
          <w:szCs w:val="24"/>
        </w:rPr>
      </w:pPr>
      <w:r w:rsidRPr="00BD4A85">
        <w:rPr>
          <w:sz w:val="24"/>
          <w:szCs w:val="24"/>
        </w:rPr>
        <w:t>•</w:t>
      </w:r>
      <w:r w:rsidRPr="00BD4A85">
        <w:rPr>
          <w:sz w:val="24"/>
          <w:szCs w:val="24"/>
        </w:rPr>
        <w:tab/>
        <w:t>sprawna gospodarka odpadami, obejmująca ich wtórne wykorzystywanie surowcowe</w:t>
      </w:r>
      <w:r w:rsidR="00E950F6">
        <w:rPr>
          <w:sz w:val="24"/>
          <w:szCs w:val="24"/>
        </w:rPr>
        <w:t xml:space="preserve"> </w:t>
      </w:r>
      <w:r w:rsidRPr="00BD4A85">
        <w:rPr>
          <w:sz w:val="24"/>
          <w:szCs w:val="24"/>
        </w:rPr>
        <w:t>i</w:t>
      </w:r>
      <w:r w:rsidR="00E950F6">
        <w:rPr>
          <w:sz w:val="24"/>
          <w:szCs w:val="24"/>
        </w:rPr>
        <w:t> </w:t>
      </w:r>
      <w:r w:rsidRPr="00BD4A85">
        <w:rPr>
          <w:sz w:val="24"/>
          <w:szCs w:val="24"/>
        </w:rPr>
        <w:t xml:space="preserve">energetyczne; </w:t>
      </w:r>
    </w:p>
    <w:p w14:paraId="3562D349" w14:textId="14CB8BB1" w:rsidR="00E54B4A" w:rsidRPr="00BD4A85" w:rsidRDefault="00E54B4A" w:rsidP="008A28D9">
      <w:pPr>
        <w:tabs>
          <w:tab w:val="left" w:pos="284"/>
        </w:tabs>
        <w:spacing w:before="120"/>
        <w:ind w:left="709" w:hanging="425"/>
        <w:contextualSpacing/>
        <w:jc w:val="both"/>
        <w:rPr>
          <w:sz w:val="24"/>
          <w:szCs w:val="24"/>
        </w:rPr>
      </w:pPr>
      <w:r w:rsidRPr="00BD4A85">
        <w:rPr>
          <w:sz w:val="24"/>
          <w:szCs w:val="24"/>
        </w:rPr>
        <w:t>•</w:t>
      </w:r>
      <w:r w:rsidRPr="00BD4A85">
        <w:rPr>
          <w:sz w:val="24"/>
          <w:szCs w:val="24"/>
        </w:rPr>
        <w:tab/>
        <w:t>wykorzystanie ciepła ziemi i innych odnawialnych źródeł energii;</w:t>
      </w:r>
    </w:p>
    <w:p w14:paraId="2B506299" w14:textId="77777777" w:rsidR="00E54B4A" w:rsidRPr="00BD4A85" w:rsidRDefault="00E54B4A" w:rsidP="008A28D9">
      <w:pPr>
        <w:tabs>
          <w:tab w:val="left" w:pos="284"/>
        </w:tabs>
        <w:spacing w:before="120"/>
        <w:ind w:left="709" w:hanging="425"/>
        <w:contextualSpacing/>
        <w:jc w:val="both"/>
        <w:rPr>
          <w:sz w:val="24"/>
          <w:szCs w:val="24"/>
        </w:rPr>
      </w:pPr>
      <w:r w:rsidRPr="00BD4A85">
        <w:rPr>
          <w:sz w:val="24"/>
          <w:szCs w:val="24"/>
        </w:rPr>
        <w:t>•</w:t>
      </w:r>
      <w:r w:rsidRPr="00BD4A85">
        <w:rPr>
          <w:sz w:val="24"/>
          <w:szCs w:val="24"/>
        </w:rPr>
        <w:tab/>
        <w:t>obniżenie ryzyka klęsk żywiołowych;</w:t>
      </w:r>
    </w:p>
    <w:p w14:paraId="3F22FDA6" w14:textId="586345BD" w:rsidR="00E54B4A" w:rsidRPr="00BD4A85" w:rsidRDefault="00E54B4A" w:rsidP="00F140A3">
      <w:pPr>
        <w:tabs>
          <w:tab w:val="left" w:pos="284"/>
        </w:tabs>
        <w:spacing w:before="120"/>
        <w:ind w:left="709" w:hanging="425"/>
        <w:jc w:val="both"/>
        <w:rPr>
          <w:sz w:val="24"/>
          <w:szCs w:val="24"/>
        </w:rPr>
      </w:pPr>
      <w:r w:rsidRPr="00BD4A85">
        <w:rPr>
          <w:sz w:val="24"/>
          <w:szCs w:val="24"/>
        </w:rPr>
        <w:t>•</w:t>
      </w:r>
      <w:r w:rsidRPr="00BD4A85">
        <w:rPr>
          <w:sz w:val="24"/>
          <w:szCs w:val="24"/>
        </w:rPr>
        <w:tab/>
        <w:t>wdrożenie programu „Woda dla rolnictwa” - wsparcie retencjonowania wód i</w:t>
      </w:r>
      <w:r w:rsidR="00E950F6">
        <w:rPr>
          <w:sz w:val="24"/>
          <w:szCs w:val="24"/>
        </w:rPr>
        <w:t> </w:t>
      </w:r>
      <w:proofErr w:type="spellStart"/>
      <w:r w:rsidRPr="00BD4A85">
        <w:rPr>
          <w:sz w:val="24"/>
          <w:szCs w:val="24"/>
        </w:rPr>
        <w:t>nawodnień</w:t>
      </w:r>
      <w:proofErr w:type="spellEnd"/>
      <w:r w:rsidRPr="00BD4A85">
        <w:rPr>
          <w:sz w:val="24"/>
          <w:szCs w:val="24"/>
        </w:rPr>
        <w:t xml:space="preserve"> na potrzeby obszarów wiejskich;</w:t>
      </w:r>
    </w:p>
    <w:p w14:paraId="3C699A74" w14:textId="77777777" w:rsidR="00E54B4A" w:rsidRPr="00BD4A85" w:rsidRDefault="00E54B4A" w:rsidP="00F140A3">
      <w:pPr>
        <w:tabs>
          <w:tab w:val="left" w:pos="284"/>
        </w:tabs>
        <w:spacing w:before="120"/>
        <w:contextualSpacing/>
        <w:jc w:val="both"/>
        <w:rPr>
          <w:b/>
          <w:bCs/>
          <w:sz w:val="24"/>
          <w:szCs w:val="24"/>
        </w:rPr>
      </w:pPr>
      <w:r w:rsidRPr="00BD4A85">
        <w:rPr>
          <w:b/>
          <w:bCs/>
          <w:sz w:val="24"/>
          <w:szCs w:val="24"/>
        </w:rPr>
        <w:t>Polityka ekologiczna państwa 2030 – strategia rozwoju w obszarze środowiska i gospodarki wodnej</w:t>
      </w:r>
    </w:p>
    <w:p w14:paraId="5F83F4F1" w14:textId="73E2860B" w:rsidR="00E54B4A" w:rsidRPr="00BD4A85" w:rsidRDefault="00D76AB4" w:rsidP="00F140A3">
      <w:pPr>
        <w:tabs>
          <w:tab w:val="left" w:pos="284"/>
        </w:tabs>
        <w:spacing w:before="120"/>
        <w:jc w:val="both"/>
        <w:rPr>
          <w:sz w:val="24"/>
          <w:szCs w:val="24"/>
        </w:rPr>
      </w:pPr>
      <w:r>
        <w:rPr>
          <w:sz w:val="24"/>
          <w:szCs w:val="24"/>
        </w:rPr>
        <w:tab/>
      </w:r>
      <w:r>
        <w:rPr>
          <w:sz w:val="24"/>
          <w:szCs w:val="24"/>
        </w:rPr>
        <w:tab/>
      </w:r>
      <w:r w:rsidR="00E54B4A" w:rsidRPr="00BD4A85">
        <w:rPr>
          <w:sz w:val="24"/>
          <w:szCs w:val="24"/>
        </w:rPr>
        <w:t>Polityka będzie stanowiła podstawę do inwestowania środków europejskich z</w:t>
      </w:r>
      <w:r w:rsidR="00E950F6">
        <w:rPr>
          <w:sz w:val="24"/>
          <w:szCs w:val="24"/>
        </w:rPr>
        <w:t> </w:t>
      </w:r>
      <w:r w:rsidR="00E54B4A" w:rsidRPr="00BD4A85">
        <w:rPr>
          <w:sz w:val="24"/>
          <w:szCs w:val="24"/>
        </w:rPr>
        <w:t>perspektywy finansowej na lata 2021–2027. Strategia wspiera także realizację celów i</w:t>
      </w:r>
      <w:r w:rsidR="00E950F6">
        <w:rPr>
          <w:sz w:val="24"/>
          <w:szCs w:val="24"/>
        </w:rPr>
        <w:t> </w:t>
      </w:r>
      <w:r w:rsidR="00E54B4A" w:rsidRPr="00BD4A85">
        <w:rPr>
          <w:sz w:val="24"/>
          <w:szCs w:val="24"/>
        </w:rPr>
        <w:t xml:space="preserve">zobowiązań Polski na szczeblu międzynarodowym, w tym na poziomie unijnym oraz ONZ, szczególnie w kontekście celów polityki klimatyczno-energetycznej UE do 2030 oraz celów zrównoważonego rozwoju ujętych w Agendzie 2030. Polityka uchyla Strategię „Bezpieczeństwo Energetyczne i Środowisko – perspektywa do 2020 r.” w części dotyczącej Celu 1. Zrównoważone gospodarowanie zasobami środowiska i Celu 3.Poprawa stanu środowiska. Cele </w:t>
      </w:r>
      <w:r w:rsidR="00E54B4A" w:rsidRPr="00BD4A85">
        <w:rPr>
          <w:sz w:val="24"/>
          <w:szCs w:val="24"/>
        </w:rPr>
        <w:lastRenderedPageBreak/>
        <w:t xml:space="preserve">szczegółowe będą realizowane przez kierunki interwencji, które są zgodne z założeniami </w:t>
      </w:r>
      <w:r w:rsidR="009F40EE" w:rsidRPr="00BA20C0">
        <w:rPr>
          <w:sz w:val="24"/>
          <w:szCs w:val="24"/>
        </w:rPr>
        <w:t>Strategi</w:t>
      </w:r>
      <w:r w:rsidR="00006F29" w:rsidRPr="00BA20C0">
        <w:rPr>
          <w:sz w:val="24"/>
          <w:szCs w:val="24"/>
        </w:rPr>
        <w:t>i</w:t>
      </w:r>
      <w:r w:rsidR="00E54B4A" w:rsidRPr="00BA20C0">
        <w:rPr>
          <w:sz w:val="24"/>
          <w:szCs w:val="24"/>
        </w:rPr>
        <w:t>:</w:t>
      </w:r>
    </w:p>
    <w:p w14:paraId="64589F5C" w14:textId="41C58BEA"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zrównoważone gospodarowanie wodami, w tym zapewnienie dostępu do czystej wody dla społeczeństwa i gospodarki oraz osiągnięcie dobrego stanu wód;</w:t>
      </w:r>
    </w:p>
    <w:p w14:paraId="36E67626" w14:textId="4B3DE228"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likwidacja źródeł emisji zanieczyszczeń do powietrza lub istotne zmniejszenie ich oddziaływania;</w:t>
      </w:r>
    </w:p>
    <w:p w14:paraId="424F4E98" w14:textId="1E123C95"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ochrona powierzchni ziemi, w tym gleb;</w:t>
      </w:r>
    </w:p>
    <w:p w14:paraId="7786FF4C" w14:textId="04338891"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przeciwdziałanie zagrożeniom środowiska oraz zapewnienie bezpieczeństwa biologicznego,</w:t>
      </w:r>
    </w:p>
    <w:p w14:paraId="10FCFDE6" w14:textId="37D9A41C"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zarządzanie zasobami dziedzictwa przyrodniczego i kulturowego, w tym ochrona i</w:t>
      </w:r>
      <w:r w:rsidR="00E950F6">
        <w:rPr>
          <w:sz w:val="24"/>
          <w:szCs w:val="24"/>
        </w:rPr>
        <w:t> </w:t>
      </w:r>
      <w:r w:rsidRPr="00BD4A85">
        <w:rPr>
          <w:sz w:val="24"/>
          <w:szCs w:val="24"/>
        </w:rPr>
        <w:t>poprawa stanu różnorodności biologicznej i krajobrazu;</w:t>
      </w:r>
    </w:p>
    <w:p w14:paraId="54A51AA0" w14:textId="6C4768D0"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wspieranie wielofunkcyjnej i trwale zrównoważonej gospodarki leśnej;</w:t>
      </w:r>
    </w:p>
    <w:p w14:paraId="5CFB3D32" w14:textId="57D5ECF9"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gospodarka odpadami w kierunku gospodarki o obiegu zamkniętym;</w:t>
      </w:r>
    </w:p>
    <w:p w14:paraId="2D679589" w14:textId="66B5DD9A"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 xml:space="preserve">wspieranie wdrażania </w:t>
      </w:r>
      <w:proofErr w:type="spellStart"/>
      <w:r w:rsidRPr="00BD4A85">
        <w:rPr>
          <w:sz w:val="24"/>
          <w:szCs w:val="24"/>
        </w:rPr>
        <w:t>ekoinnowacji</w:t>
      </w:r>
      <w:proofErr w:type="spellEnd"/>
      <w:r w:rsidR="009F40EE">
        <w:rPr>
          <w:sz w:val="24"/>
          <w:szCs w:val="24"/>
        </w:rPr>
        <w:t>;</w:t>
      </w:r>
      <w:r w:rsidRPr="00BD4A85">
        <w:rPr>
          <w:sz w:val="24"/>
          <w:szCs w:val="24"/>
        </w:rPr>
        <w:t xml:space="preserve"> </w:t>
      </w:r>
    </w:p>
    <w:p w14:paraId="79E07199" w14:textId="2AEF4130"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przeciwdziałanie zmianom klimatu;</w:t>
      </w:r>
    </w:p>
    <w:p w14:paraId="3272E9B4" w14:textId="40B3762B"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adaptacja do zmian klimatu oraz zarządzanie ryzykiem klęsk żywiołowych;</w:t>
      </w:r>
    </w:p>
    <w:p w14:paraId="7D7C6040" w14:textId="2FD59230" w:rsidR="00E54B4A" w:rsidRPr="00BD4A85" w:rsidRDefault="00E54B4A" w:rsidP="00870107">
      <w:pPr>
        <w:pStyle w:val="Akapitzlist"/>
        <w:numPr>
          <w:ilvl w:val="0"/>
          <w:numId w:val="5"/>
        </w:numPr>
        <w:tabs>
          <w:tab w:val="left" w:pos="284"/>
        </w:tabs>
        <w:spacing w:before="120"/>
        <w:jc w:val="both"/>
        <w:rPr>
          <w:sz w:val="24"/>
          <w:szCs w:val="24"/>
        </w:rPr>
      </w:pPr>
      <w:r w:rsidRPr="00BD4A85">
        <w:rPr>
          <w:sz w:val="24"/>
          <w:szCs w:val="24"/>
        </w:rPr>
        <w:t>edukacja ekologiczna, w tym kształtowanie wzorców zrównoważonej konsumpcji.</w:t>
      </w:r>
    </w:p>
    <w:p w14:paraId="47EDCFC5" w14:textId="77777777" w:rsidR="00194415" w:rsidRDefault="00194415" w:rsidP="00E54B4A">
      <w:pPr>
        <w:tabs>
          <w:tab w:val="left" w:pos="284"/>
        </w:tabs>
        <w:spacing w:before="120"/>
        <w:jc w:val="both"/>
        <w:rPr>
          <w:b/>
          <w:bCs/>
          <w:sz w:val="24"/>
          <w:szCs w:val="24"/>
        </w:rPr>
      </w:pPr>
    </w:p>
    <w:p w14:paraId="27856A7E" w14:textId="20751D32" w:rsidR="00E54B4A" w:rsidRPr="00BD4A85" w:rsidRDefault="00E54B4A" w:rsidP="00E54B4A">
      <w:pPr>
        <w:tabs>
          <w:tab w:val="left" w:pos="284"/>
        </w:tabs>
        <w:spacing w:before="120"/>
        <w:jc w:val="both"/>
        <w:rPr>
          <w:b/>
          <w:bCs/>
          <w:sz w:val="24"/>
          <w:szCs w:val="24"/>
        </w:rPr>
      </w:pPr>
      <w:r w:rsidRPr="00BD4A85">
        <w:rPr>
          <w:b/>
          <w:bCs/>
          <w:sz w:val="24"/>
          <w:szCs w:val="24"/>
        </w:rPr>
        <w:t>Strategiczny plan adaptacji dla sektorów i obszarów wrażliwych na zmiany klimatu do roku 2020 z perspektywą do roku 2030</w:t>
      </w:r>
    </w:p>
    <w:p w14:paraId="44CC2B9C" w14:textId="3DC4F55E" w:rsidR="00E54B4A" w:rsidRDefault="00D76AB4" w:rsidP="00E54B4A">
      <w:pPr>
        <w:tabs>
          <w:tab w:val="left" w:pos="284"/>
        </w:tabs>
        <w:spacing w:before="120"/>
        <w:jc w:val="both"/>
        <w:rPr>
          <w:sz w:val="24"/>
          <w:szCs w:val="24"/>
        </w:rPr>
      </w:pPr>
      <w:r>
        <w:rPr>
          <w:sz w:val="24"/>
          <w:szCs w:val="24"/>
        </w:rPr>
        <w:tab/>
      </w:r>
      <w:r>
        <w:rPr>
          <w:sz w:val="24"/>
          <w:szCs w:val="24"/>
        </w:rPr>
        <w:tab/>
      </w:r>
      <w:r w:rsidR="00E54B4A" w:rsidRPr="00BD4A85">
        <w:rPr>
          <w:sz w:val="24"/>
          <w:szCs w:val="24"/>
        </w:rPr>
        <w:t>Celem głównym SPA jest zapewnienie zrównoważonego rozwoju oraz efektywnego funkcjonowania gospodarki i społeczeństwa w warunkach zmian klimatu, opracowany w</w:t>
      </w:r>
      <w:r w:rsidR="00E950F6">
        <w:rPr>
          <w:sz w:val="24"/>
          <w:szCs w:val="24"/>
        </w:rPr>
        <w:t> </w:t>
      </w:r>
      <w:r w:rsidR="00E54B4A" w:rsidRPr="00BD4A85">
        <w:rPr>
          <w:sz w:val="24"/>
          <w:szCs w:val="24"/>
        </w:rPr>
        <w:t>październiku 2013 r. Głównym celem SPA2020 jest zapewnienie zrównoważonego rozwoju oraz efektywnego funkcjonowania gospodarki i społeczeństwa w warunkach zmieniającego się klimatu. Cele określone w SPA2020 to m.in.</w:t>
      </w:r>
      <w:r w:rsidR="00BA20C0">
        <w:rPr>
          <w:sz w:val="24"/>
          <w:szCs w:val="24"/>
        </w:rPr>
        <w:t>:</w:t>
      </w:r>
      <w:r w:rsidR="00E54B4A" w:rsidRPr="00BD4A85">
        <w:rPr>
          <w:sz w:val="24"/>
          <w:szCs w:val="24"/>
        </w:rPr>
        <w:t xml:space="preserve"> zapewnienie bezpieczeństwa energetycznego i</w:t>
      </w:r>
      <w:r w:rsidR="00BA20C0">
        <w:rPr>
          <w:sz w:val="24"/>
          <w:szCs w:val="24"/>
        </w:rPr>
        <w:t> </w:t>
      </w:r>
      <w:r w:rsidR="00E54B4A" w:rsidRPr="00BD4A85">
        <w:rPr>
          <w:sz w:val="24"/>
          <w:szCs w:val="24"/>
        </w:rPr>
        <w:t>dobrego stanu środowiska; rozwój transportu w warunkach zmian klimatu; stymulowanie innowacji sprzyjających adaptacji do zmian klimatu oraz kształtowanie postaw społecznych sprzyjających adaptacji do zmian klimatu.</w:t>
      </w:r>
      <w:r w:rsidR="00697652">
        <w:rPr>
          <w:sz w:val="24"/>
          <w:szCs w:val="24"/>
        </w:rPr>
        <w:t xml:space="preserve"> Działania pro klimatyczne są również istotnym elementem </w:t>
      </w:r>
      <w:r w:rsidR="00697652" w:rsidRPr="00BA20C0">
        <w:rPr>
          <w:sz w:val="24"/>
          <w:szCs w:val="24"/>
        </w:rPr>
        <w:t>Strategii</w:t>
      </w:r>
      <w:r w:rsidR="00F140A3" w:rsidRPr="00BA20C0">
        <w:rPr>
          <w:sz w:val="24"/>
          <w:szCs w:val="24"/>
        </w:rPr>
        <w:t>.</w:t>
      </w:r>
    </w:p>
    <w:p w14:paraId="27ECB5FD" w14:textId="73178360" w:rsidR="00697652" w:rsidRDefault="00E54B4A" w:rsidP="00E54B4A">
      <w:pPr>
        <w:tabs>
          <w:tab w:val="left" w:pos="284"/>
        </w:tabs>
        <w:spacing w:before="120"/>
        <w:jc w:val="both"/>
        <w:rPr>
          <w:sz w:val="24"/>
          <w:szCs w:val="24"/>
        </w:rPr>
      </w:pPr>
      <w:r w:rsidRPr="00BD4A85">
        <w:rPr>
          <w:b/>
          <w:bCs/>
          <w:sz w:val="24"/>
          <w:szCs w:val="24"/>
        </w:rPr>
        <w:t>Krajowy Program Ochrony Powietrza</w:t>
      </w:r>
      <w:r w:rsidRPr="00BD4A85">
        <w:rPr>
          <w:sz w:val="24"/>
          <w:szCs w:val="24"/>
        </w:rPr>
        <w:t xml:space="preserve"> </w:t>
      </w:r>
    </w:p>
    <w:p w14:paraId="0AD255C8" w14:textId="78B97225" w:rsidR="00346EA7" w:rsidRDefault="00697652" w:rsidP="00E54B4A">
      <w:pPr>
        <w:tabs>
          <w:tab w:val="left" w:pos="284"/>
        </w:tabs>
        <w:spacing w:before="120"/>
        <w:jc w:val="both"/>
        <w:rPr>
          <w:sz w:val="24"/>
          <w:szCs w:val="24"/>
        </w:rPr>
      </w:pPr>
      <w:r>
        <w:rPr>
          <w:sz w:val="24"/>
          <w:szCs w:val="24"/>
        </w:rPr>
        <w:tab/>
      </w:r>
      <w:r>
        <w:rPr>
          <w:sz w:val="24"/>
          <w:szCs w:val="24"/>
        </w:rPr>
        <w:tab/>
        <w:t>P</w:t>
      </w:r>
      <w:r w:rsidR="00E54B4A" w:rsidRPr="00BD4A85">
        <w:rPr>
          <w:sz w:val="24"/>
          <w:szCs w:val="24"/>
        </w:rPr>
        <w:t>rzyjęty 3 września 2015 r.</w:t>
      </w:r>
      <w:r>
        <w:rPr>
          <w:sz w:val="24"/>
          <w:szCs w:val="24"/>
        </w:rPr>
        <w:t xml:space="preserve"> dokument </w:t>
      </w:r>
      <w:r w:rsidR="00E54B4A" w:rsidRPr="00BD4A85">
        <w:rPr>
          <w:sz w:val="24"/>
          <w:szCs w:val="24"/>
        </w:rPr>
        <w:t xml:space="preserve">ma na celu poprawę jakości życia mieszkańców, ochronę ich zdrowia i warunków życia, z uwzględnieniem zasad ochrony środowiska </w:t>
      </w:r>
      <w:r>
        <w:rPr>
          <w:sz w:val="24"/>
          <w:szCs w:val="24"/>
        </w:rPr>
        <w:br/>
      </w:r>
      <w:r w:rsidR="00E54B4A" w:rsidRPr="00BD4A85">
        <w:rPr>
          <w:sz w:val="24"/>
          <w:szCs w:val="24"/>
        </w:rPr>
        <w:t xml:space="preserve">i zachowaniem zasad zrównoważonego rozwoju. Jego realizacja ma pozwolić na osiągnięcie </w:t>
      </w:r>
      <w:r>
        <w:rPr>
          <w:sz w:val="24"/>
          <w:szCs w:val="24"/>
        </w:rPr>
        <w:br/>
      </w:r>
      <w:r w:rsidR="00E54B4A" w:rsidRPr="00BD4A85">
        <w:rPr>
          <w:sz w:val="24"/>
          <w:szCs w:val="24"/>
        </w:rPr>
        <w:t>w możliwie krótkim czasie dopuszczalnych poziomów pyłu zawieszonego i innych szkodliwych substancji w powietrzu, wynikających z obowiązujących przepisów prawa, a w perspektywie do 2030 r. – poziomów wskazywanych przez Światową Organizację Zdrowia.</w:t>
      </w:r>
    </w:p>
    <w:p w14:paraId="52DD581C" w14:textId="77777777" w:rsidR="004759EA" w:rsidRDefault="004759EA" w:rsidP="00E54B4A">
      <w:pPr>
        <w:tabs>
          <w:tab w:val="left" w:pos="284"/>
        </w:tabs>
        <w:spacing w:before="120"/>
        <w:jc w:val="both"/>
        <w:rPr>
          <w:b/>
          <w:bCs/>
          <w:sz w:val="24"/>
          <w:szCs w:val="24"/>
        </w:rPr>
      </w:pPr>
    </w:p>
    <w:p w14:paraId="4033D0CF" w14:textId="77777777" w:rsidR="00194415" w:rsidRDefault="00194415" w:rsidP="00E54B4A">
      <w:pPr>
        <w:tabs>
          <w:tab w:val="left" w:pos="284"/>
        </w:tabs>
        <w:spacing w:before="120"/>
        <w:jc w:val="both"/>
        <w:rPr>
          <w:b/>
          <w:bCs/>
          <w:sz w:val="24"/>
          <w:szCs w:val="24"/>
        </w:rPr>
      </w:pPr>
    </w:p>
    <w:p w14:paraId="532EE8A5" w14:textId="77777777" w:rsidR="00194415" w:rsidRDefault="00194415" w:rsidP="00E54B4A">
      <w:pPr>
        <w:tabs>
          <w:tab w:val="left" w:pos="284"/>
        </w:tabs>
        <w:spacing w:before="120"/>
        <w:jc w:val="both"/>
        <w:rPr>
          <w:b/>
          <w:bCs/>
          <w:sz w:val="24"/>
          <w:szCs w:val="24"/>
        </w:rPr>
      </w:pPr>
    </w:p>
    <w:p w14:paraId="3ACA1A83" w14:textId="1EDE59FC" w:rsidR="00697652" w:rsidRPr="00697652" w:rsidRDefault="00697652" w:rsidP="00E54B4A">
      <w:pPr>
        <w:tabs>
          <w:tab w:val="left" w:pos="284"/>
        </w:tabs>
        <w:spacing w:before="120"/>
        <w:jc w:val="both"/>
        <w:rPr>
          <w:b/>
          <w:bCs/>
          <w:sz w:val="24"/>
          <w:szCs w:val="24"/>
        </w:rPr>
      </w:pPr>
      <w:r w:rsidRPr="00697652">
        <w:rPr>
          <w:b/>
          <w:bCs/>
          <w:sz w:val="24"/>
          <w:szCs w:val="24"/>
        </w:rPr>
        <w:lastRenderedPageBreak/>
        <w:t>Europejski Zielony Ład</w:t>
      </w:r>
    </w:p>
    <w:p w14:paraId="4F21DF4E" w14:textId="10BB032F" w:rsidR="00697652" w:rsidRPr="00697652" w:rsidRDefault="00697652" w:rsidP="00697652">
      <w:pPr>
        <w:tabs>
          <w:tab w:val="left" w:pos="284"/>
        </w:tabs>
        <w:spacing w:before="120"/>
        <w:jc w:val="both"/>
        <w:rPr>
          <w:sz w:val="24"/>
          <w:szCs w:val="24"/>
        </w:rPr>
      </w:pPr>
      <w:r>
        <w:rPr>
          <w:sz w:val="24"/>
          <w:szCs w:val="24"/>
        </w:rPr>
        <w:tab/>
      </w:r>
      <w:r>
        <w:rPr>
          <w:sz w:val="24"/>
          <w:szCs w:val="24"/>
        </w:rPr>
        <w:tab/>
        <w:t xml:space="preserve">Jest to Strategia Unii Europejskiej w zakresie działań związanych z szeroko pojętą ochroną środowiska. </w:t>
      </w:r>
      <w:r w:rsidRPr="00697652">
        <w:rPr>
          <w:sz w:val="24"/>
          <w:szCs w:val="24"/>
        </w:rPr>
        <w:t>Ma on</w:t>
      </w:r>
      <w:r>
        <w:rPr>
          <w:sz w:val="24"/>
          <w:szCs w:val="24"/>
        </w:rPr>
        <w:t>a</w:t>
      </w:r>
      <w:r w:rsidRPr="00697652">
        <w:rPr>
          <w:sz w:val="24"/>
          <w:szCs w:val="24"/>
        </w:rPr>
        <w:t xml:space="preserve"> pomóc przekształcić UE w nowoczesną, </w:t>
      </w:r>
      <w:proofErr w:type="spellStart"/>
      <w:r w:rsidRPr="00697652">
        <w:rPr>
          <w:sz w:val="24"/>
          <w:szCs w:val="24"/>
        </w:rPr>
        <w:t>zasobooszczędną</w:t>
      </w:r>
      <w:proofErr w:type="spellEnd"/>
      <w:r w:rsidRPr="00697652">
        <w:rPr>
          <w:sz w:val="24"/>
          <w:szCs w:val="24"/>
        </w:rPr>
        <w:t xml:space="preserve"> i</w:t>
      </w:r>
      <w:r w:rsidR="00E950F6">
        <w:rPr>
          <w:sz w:val="24"/>
          <w:szCs w:val="24"/>
        </w:rPr>
        <w:t> </w:t>
      </w:r>
      <w:r w:rsidRPr="00697652">
        <w:rPr>
          <w:sz w:val="24"/>
          <w:szCs w:val="24"/>
        </w:rPr>
        <w:t>konkurencyjną gospodarkę:</w:t>
      </w:r>
    </w:p>
    <w:p w14:paraId="6180823C" w14:textId="583B0921" w:rsidR="00697652" w:rsidRPr="00697652" w:rsidRDefault="00697652" w:rsidP="00697652">
      <w:pPr>
        <w:tabs>
          <w:tab w:val="left" w:pos="284"/>
        </w:tabs>
        <w:spacing w:before="120"/>
        <w:ind w:left="709" w:hanging="425"/>
        <w:jc w:val="both"/>
        <w:rPr>
          <w:sz w:val="24"/>
          <w:szCs w:val="24"/>
        </w:rPr>
      </w:pPr>
      <w:r w:rsidRPr="00697652">
        <w:rPr>
          <w:sz w:val="24"/>
          <w:szCs w:val="24"/>
        </w:rPr>
        <w:t>• która w 2050 r. osiągnie zerowy poziom emisji gazów cieplarnianych netto</w:t>
      </w:r>
      <w:r>
        <w:rPr>
          <w:sz w:val="24"/>
          <w:szCs w:val="24"/>
        </w:rPr>
        <w:t>,</w:t>
      </w:r>
    </w:p>
    <w:p w14:paraId="1F79D791" w14:textId="6BDA12D9" w:rsidR="00697652" w:rsidRPr="00697652" w:rsidRDefault="00697652" w:rsidP="00697652">
      <w:pPr>
        <w:tabs>
          <w:tab w:val="left" w:pos="284"/>
        </w:tabs>
        <w:spacing w:before="120"/>
        <w:ind w:left="709" w:hanging="425"/>
        <w:jc w:val="both"/>
        <w:rPr>
          <w:sz w:val="24"/>
          <w:szCs w:val="24"/>
        </w:rPr>
      </w:pPr>
      <w:r w:rsidRPr="00697652">
        <w:rPr>
          <w:sz w:val="24"/>
          <w:szCs w:val="24"/>
        </w:rPr>
        <w:t>• w której nastąpi oddzielenie wzrostu gospodarczego od zużywania zasobów</w:t>
      </w:r>
      <w:r>
        <w:rPr>
          <w:sz w:val="24"/>
          <w:szCs w:val="24"/>
        </w:rPr>
        <w:t>,</w:t>
      </w:r>
    </w:p>
    <w:p w14:paraId="204F8B54" w14:textId="77777777" w:rsidR="00697652" w:rsidRPr="00697652" w:rsidRDefault="00697652" w:rsidP="00697652">
      <w:pPr>
        <w:tabs>
          <w:tab w:val="left" w:pos="284"/>
        </w:tabs>
        <w:spacing w:before="120"/>
        <w:ind w:left="709" w:hanging="425"/>
        <w:jc w:val="both"/>
        <w:rPr>
          <w:sz w:val="24"/>
          <w:szCs w:val="24"/>
        </w:rPr>
      </w:pPr>
      <w:r w:rsidRPr="00697652">
        <w:rPr>
          <w:sz w:val="24"/>
          <w:szCs w:val="24"/>
        </w:rPr>
        <w:t>• w której żadna osoba ani żaden region nie pozostaną w tyle.</w:t>
      </w:r>
    </w:p>
    <w:p w14:paraId="7CC04F91" w14:textId="7B59A750" w:rsidR="00697652" w:rsidRPr="00BD4A85" w:rsidRDefault="00697652" w:rsidP="00697652">
      <w:pPr>
        <w:tabs>
          <w:tab w:val="left" w:pos="284"/>
        </w:tabs>
        <w:spacing w:before="120"/>
        <w:jc w:val="both"/>
        <w:rPr>
          <w:sz w:val="24"/>
          <w:szCs w:val="24"/>
        </w:rPr>
      </w:pPr>
      <w:r>
        <w:rPr>
          <w:sz w:val="24"/>
          <w:szCs w:val="24"/>
        </w:rPr>
        <w:tab/>
      </w:r>
      <w:r>
        <w:rPr>
          <w:sz w:val="24"/>
          <w:szCs w:val="24"/>
        </w:rPr>
        <w:tab/>
      </w:r>
      <w:r w:rsidRPr="00697652">
        <w:rPr>
          <w:sz w:val="24"/>
          <w:szCs w:val="24"/>
        </w:rPr>
        <w:t>Kluczową kwestią jest prowadzenie polityki klimatycznej, energetycznej, transportowej</w:t>
      </w:r>
      <w:r>
        <w:rPr>
          <w:sz w:val="24"/>
          <w:szCs w:val="24"/>
        </w:rPr>
        <w:t xml:space="preserve"> </w:t>
      </w:r>
      <w:r w:rsidRPr="00697652">
        <w:rPr>
          <w:sz w:val="24"/>
          <w:szCs w:val="24"/>
        </w:rPr>
        <w:t>i podatkowej na potrzeby realizacji celu, jakim jest ograniczenie emisji gazów cieplarnianych netto do 2030 r. o co najmniej 55 proc. w porównaniu z poziomem z 1990 r. Przewidziane w</w:t>
      </w:r>
      <w:r w:rsidR="00BA20C0">
        <w:rPr>
          <w:sz w:val="24"/>
          <w:szCs w:val="24"/>
        </w:rPr>
        <w:t> </w:t>
      </w:r>
      <w:r w:rsidRPr="00697652">
        <w:rPr>
          <w:sz w:val="24"/>
          <w:szCs w:val="24"/>
        </w:rPr>
        <w:t>Strategii działania służące poprawie efektywności energetycznej, rozpowszechnieniu wykorzystania energii słonecznej oraz wszystkie działania podnoszące potencjał środowiskowy będą realizowały założenia Europejskiego Zielonego Ładu.</w:t>
      </w:r>
    </w:p>
    <w:p w14:paraId="763FD729" w14:textId="7E1D6324" w:rsidR="0052683A" w:rsidRDefault="008527ED" w:rsidP="00602FCB">
      <w:pPr>
        <w:pStyle w:val="Nagwek1"/>
        <w:numPr>
          <w:ilvl w:val="0"/>
          <w:numId w:val="1"/>
        </w:numPr>
      </w:pPr>
      <w:bookmarkStart w:id="11" w:name="_Toc133306713"/>
      <w:r>
        <w:t>M</w:t>
      </w:r>
      <w:r w:rsidRPr="008527ED">
        <w:t>etod</w:t>
      </w:r>
      <w:r>
        <w:t>y</w:t>
      </w:r>
      <w:r w:rsidRPr="008527ED">
        <w:t xml:space="preserve"> zastosowa</w:t>
      </w:r>
      <w:r>
        <w:t>ne</w:t>
      </w:r>
      <w:r w:rsidRPr="008527ED">
        <w:t xml:space="preserve"> przy sporządzaniu prognozy</w:t>
      </w:r>
      <w:bookmarkEnd w:id="11"/>
    </w:p>
    <w:p w14:paraId="37C5D641" w14:textId="07649E45" w:rsidR="008527ED" w:rsidRDefault="008527ED" w:rsidP="00EB69BB">
      <w:pPr>
        <w:spacing w:before="120" w:after="200" w:line="276" w:lineRule="auto"/>
        <w:ind w:firstLine="709"/>
        <w:contextualSpacing/>
        <w:jc w:val="both"/>
        <w:rPr>
          <w:sz w:val="24"/>
        </w:rPr>
      </w:pPr>
      <w:r w:rsidRPr="008527ED">
        <w:rPr>
          <w:rFonts w:eastAsia="Calibri" w:cstheme="minorHAnsi"/>
          <w:sz w:val="24"/>
          <w:szCs w:val="24"/>
        </w:rPr>
        <w:t xml:space="preserve">Prognoza została opracowana zgodnie z zaleceniami zawartymi </w:t>
      </w:r>
      <w:r>
        <w:rPr>
          <w:rFonts w:eastAsia="Calibri" w:cstheme="minorHAnsi"/>
          <w:sz w:val="24"/>
          <w:szCs w:val="24"/>
        </w:rPr>
        <w:t xml:space="preserve">w </w:t>
      </w:r>
      <w:r w:rsidRPr="008527ED">
        <w:rPr>
          <w:rFonts w:eastAsia="Calibri" w:cstheme="minorHAnsi"/>
          <w:sz w:val="24"/>
          <w:szCs w:val="24"/>
        </w:rPr>
        <w:t>ustaw</w:t>
      </w:r>
      <w:r>
        <w:rPr>
          <w:rFonts w:eastAsia="Calibri" w:cstheme="minorHAnsi"/>
          <w:sz w:val="24"/>
          <w:szCs w:val="24"/>
        </w:rPr>
        <w:t>ie</w:t>
      </w:r>
      <w:r w:rsidRPr="008527ED">
        <w:rPr>
          <w:rFonts w:eastAsia="Calibri" w:cstheme="minorHAnsi"/>
          <w:sz w:val="24"/>
          <w:szCs w:val="24"/>
        </w:rPr>
        <w:t xml:space="preserve"> z dnia </w:t>
      </w:r>
      <w:r>
        <w:rPr>
          <w:rFonts w:eastAsia="Calibri" w:cstheme="minorHAnsi"/>
          <w:sz w:val="24"/>
          <w:szCs w:val="24"/>
        </w:rPr>
        <w:br/>
      </w:r>
      <w:r w:rsidRPr="008527ED">
        <w:rPr>
          <w:rFonts w:eastAsia="Calibri" w:cstheme="minorHAnsi"/>
          <w:sz w:val="24"/>
          <w:szCs w:val="24"/>
        </w:rPr>
        <w:t>3 października 2008 r. o</w:t>
      </w:r>
      <w:r w:rsidR="0064788F">
        <w:rPr>
          <w:rFonts w:eastAsia="Calibri" w:cstheme="minorHAnsi"/>
          <w:sz w:val="24"/>
          <w:szCs w:val="24"/>
        </w:rPr>
        <w:t xml:space="preserve"> </w:t>
      </w:r>
      <w:r w:rsidRPr="008527ED">
        <w:rPr>
          <w:rFonts w:eastAsia="Calibri" w:cstheme="minorHAnsi"/>
          <w:sz w:val="24"/>
          <w:szCs w:val="24"/>
        </w:rPr>
        <w:t xml:space="preserve">udostępnianiu informacji o środowisku i jego ochronie, udziale społeczeństwa w ochronie środowiska oraz o ocenach oddziaływania na środowisko. Punktem wyjścia do analizy przewidywanych oddziaływań na środowisko była diagnoza obecnego stanu środowiska oraz istniejące uwarunkowania </w:t>
      </w:r>
      <w:r w:rsidR="000202E2">
        <w:rPr>
          <w:rFonts w:eastAsia="Calibri" w:cstheme="minorHAnsi"/>
          <w:sz w:val="24"/>
          <w:szCs w:val="24"/>
        </w:rPr>
        <w:t>Obszaru współpracy ponadlokalnej</w:t>
      </w:r>
      <w:r w:rsidR="000A173F">
        <w:rPr>
          <w:rFonts w:eastAsia="Calibri" w:cstheme="minorHAnsi"/>
          <w:sz w:val="24"/>
          <w:szCs w:val="24"/>
        </w:rPr>
        <w:t xml:space="preserve"> w którego skład wchodzą: </w:t>
      </w:r>
      <w:r w:rsidR="005A4CCF" w:rsidRPr="005A4CCF">
        <w:rPr>
          <w:sz w:val="24"/>
        </w:rPr>
        <w:t>miast</w:t>
      </w:r>
      <w:r w:rsidR="005A4CCF">
        <w:rPr>
          <w:sz w:val="24"/>
        </w:rPr>
        <w:t>o</w:t>
      </w:r>
      <w:r w:rsidR="005A4CCF" w:rsidRPr="005A4CCF">
        <w:rPr>
          <w:sz w:val="24"/>
        </w:rPr>
        <w:t xml:space="preserve"> Kraśnik oraz gmin</w:t>
      </w:r>
      <w:r w:rsidR="005A4CCF">
        <w:rPr>
          <w:sz w:val="24"/>
        </w:rPr>
        <w:t>y:</w:t>
      </w:r>
      <w:r w:rsidR="005A4CCF" w:rsidRPr="005A4CCF">
        <w:rPr>
          <w:sz w:val="24"/>
        </w:rPr>
        <w:t xml:space="preserve"> Kraśnik, Annopol, Dzierzkowice, Gościeradów, Trzydnik Duży, Urzędów, Wilkołaz, Zakrzówek</w:t>
      </w:r>
      <w:r w:rsidR="00006506">
        <w:rPr>
          <w:sz w:val="24"/>
        </w:rPr>
        <w:t>.</w:t>
      </w:r>
    </w:p>
    <w:p w14:paraId="1ED74CA0" w14:textId="108A1B3E" w:rsidR="00A23ADF" w:rsidRDefault="00A23ADF" w:rsidP="00A23ADF">
      <w:pPr>
        <w:spacing w:before="120" w:after="200" w:line="276" w:lineRule="auto"/>
        <w:ind w:firstLine="709"/>
        <w:contextualSpacing/>
        <w:jc w:val="both"/>
        <w:rPr>
          <w:rFonts w:eastAsia="Calibri" w:cstheme="minorHAnsi"/>
          <w:sz w:val="24"/>
          <w:szCs w:val="24"/>
        </w:rPr>
      </w:pPr>
      <w:r w:rsidRPr="005A4CCF">
        <w:rPr>
          <w:rFonts w:eastAsia="Calibri" w:cstheme="minorHAnsi"/>
          <w:sz w:val="24"/>
          <w:szCs w:val="24"/>
        </w:rPr>
        <w:t>Najistotniejszą kwestią do rozstrzygnięcia w analizach prowadzonych w prognozie oddziaływania na środowisko jest identyfikacja i ocena znaczących oddziaływań. Dyrektywa 2001/42/WE w załączniku II zawiera kryteria określające znaczenie potencjalnych oddziaływań. Odzwierciedleniem są zapisy w art. 49 ustawy OOŚ. Są one podzielone na dwie grupy:</w:t>
      </w:r>
    </w:p>
    <w:p w14:paraId="1D43D0AC" w14:textId="77777777" w:rsidR="004759EA" w:rsidRPr="005A4CCF" w:rsidRDefault="004759EA" w:rsidP="00A23ADF">
      <w:pPr>
        <w:spacing w:before="120" w:after="200" w:line="276" w:lineRule="auto"/>
        <w:ind w:firstLine="709"/>
        <w:contextualSpacing/>
        <w:jc w:val="both"/>
        <w:rPr>
          <w:rFonts w:eastAsia="Calibri" w:cstheme="minorHAnsi"/>
          <w:sz w:val="24"/>
          <w:szCs w:val="24"/>
        </w:rPr>
      </w:pPr>
    </w:p>
    <w:p w14:paraId="44A36792" w14:textId="77777777" w:rsidR="00A23ADF" w:rsidRPr="00BA20C0" w:rsidRDefault="00A23ADF" w:rsidP="00BA20C0">
      <w:pPr>
        <w:spacing w:before="120" w:after="200" w:line="276" w:lineRule="auto"/>
        <w:contextualSpacing/>
        <w:jc w:val="both"/>
        <w:rPr>
          <w:rFonts w:eastAsia="Calibri" w:cstheme="minorHAnsi"/>
          <w:b/>
          <w:bCs/>
          <w:sz w:val="24"/>
          <w:szCs w:val="24"/>
        </w:rPr>
      </w:pPr>
      <w:r w:rsidRPr="00BA20C0">
        <w:rPr>
          <w:rFonts w:eastAsia="Calibri" w:cstheme="minorHAnsi"/>
          <w:b/>
          <w:bCs/>
          <w:sz w:val="24"/>
          <w:szCs w:val="24"/>
        </w:rPr>
        <w:t>I. Charakterystyka planów i programów, z uwzględnieniem w szczególności:</w:t>
      </w:r>
    </w:p>
    <w:p w14:paraId="48094CB7" w14:textId="3185F6EB" w:rsidR="00A23ADF" w:rsidRPr="00BA20C0" w:rsidRDefault="00A23ADF" w:rsidP="0040736C">
      <w:pPr>
        <w:pStyle w:val="Akapitzlist"/>
        <w:numPr>
          <w:ilvl w:val="0"/>
          <w:numId w:val="23"/>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stopnia, w jakim plan lub program ustala ramy dla projektów i innych działań, albo w</w:t>
      </w:r>
      <w:r w:rsidR="00BA20C0">
        <w:rPr>
          <w:rFonts w:eastAsia="Calibri" w:cstheme="minorHAnsi"/>
          <w:sz w:val="24"/>
          <w:szCs w:val="24"/>
        </w:rPr>
        <w:t> </w:t>
      </w:r>
      <w:r w:rsidRPr="00BA20C0">
        <w:rPr>
          <w:rFonts w:eastAsia="Calibri" w:cstheme="minorHAnsi"/>
          <w:sz w:val="24"/>
          <w:szCs w:val="24"/>
        </w:rPr>
        <w:t>zakresie warunków dotyczących lokalizacji, rodzaju, wielkości i funkcjonowania albo przez alokację zasobów,</w:t>
      </w:r>
    </w:p>
    <w:p w14:paraId="1308C69E" w14:textId="6D28A6F7" w:rsidR="00A23ADF" w:rsidRPr="00BA20C0" w:rsidRDefault="00A23ADF" w:rsidP="0040736C">
      <w:pPr>
        <w:pStyle w:val="Akapitzlist"/>
        <w:numPr>
          <w:ilvl w:val="0"/>
          <w:numId w:val="23"/>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stopnia, w jakim plan lub program wpływa na inne plany i programy, w tym plany i</w:t>
      </w:r>
      <w:r w:rsidR="00A92EAA" w:rsidRPr="00BA20C0">
        <w:rPr>
          <w:rFonts w:eastAsia="Calibri" w:cstheme="minorHAnsi"/>
          <w:sz w:val="24"/>
          <w:szCs w:val="24"/>
        </w:rPr>
        <w:t> </w:t>
      </w:r>
      <w:r w:rsidRPr="00BA20C0">
        <w:rPr>
          <w:rFonts w:eastAsia="Calibri" w:cstheme="minorHAnsi"/>
          <w:sz w:val="24"/>
          <w:szCs w:val="24"/>
        </w:rPr>
        <w:t>programy w hierarchii,</w:t>
      </w:r>
    </w:p>
    <w:p w14:paraId="069F378E" w14:textId="770A34D0" w:rsidR="00A23ADF" w:rsidRPr="00BA20C0" w:rsidRDefault="00A23ADF" w:rsidP="0040736C">
      <w:pPr>
        <w:pStyle w:val="Akapitzlist"/>
        <w:numPr>
          <w:ilvl w:val="0"/>
          <w:numId w:val="23"/>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przydatności planu lub programu dla uwzględnieniu aspektów środowiskowych, w</w:t>
      </w:r>
      <w:r w:rsidR="00A92EAA" w:rsidRPr="00BA20C0">
        <w:rPr>
          <w:rFonts w:eastAsia="Calibri" w:cstheme="minorHAnsi"/>
          <w:sz w:val="24"/>
          <w:szCs w:val="24"/>
        </w:rPr>
        <w:t> </w:t>
      </w:r>
      <w:r w:rsidRPr="00BA20C0">
        <w:rPr>
          <w:rFonts w:eastAsia="Calibri" w:cstheme="minorHAnsi"/>
          <w:sz w:val="24"/>
          <w:szCs w:val="24"/>
        </w:rPr>
        <w:t>szczególności w celu wspierania zrównoważonego rozwoju,</w:t>
      </w:r>
    </w:p>
    <w:p w14:paraId="2522FC6F" w14:textId="032EC84F" w:rsidR="00A23ADF" w:rsidRPr="00BA20C0" w:rsidRDefault="00A23ADF" w:rsidP="0040736C">
      <w:pPr>
        <w:pStyle w:val="Akapitzlist"/>
        <w:numPr>
          <w:ilvl w:val="0"/>
          <w:numId w:val="23"/>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problemów dotyczących środowiska mających związek z planem lub programem,</w:t>
      </w:r>
    </w:p>
    <w:p w14:paraId="5142B824" w14:textId="563EF827" w:rsidR="00A23ADF" w:rsidRPr="00BA20C0" w:rsidRDefault="00A23ADF" w:rsidP="0040736C">
      <w:pPr>
        <w:pStyle w:val="Akapitzlist"/>
        <w:numPr>
          <w:ilvl w:val="0"/>
          <w:numId w:val="23"/>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przydatności planu lub programu dla wdrażania prawodawstwa wspólnotowego dotyczącego środowiska (np. plany i programy związane z zarządzaniem odpadami lub ochroną wód).</w:t>
      </w:r>
    </w:p>
    <w:p w14:paraId="6CE3C684" w14:textId="77777777" w:rsidR="004759EA" w:rsidRDefault="004759EA" w:rsidP="00BA20C0">
      <w:pPr>
        <w:spacing w:before="120" w:after="200" w:line="276" w:lineRule="auto"/>
        <w:ind w:left="426" w:hanging="284"/>
        <w:contextualSpacing/>
        <w:jc w:val="both"/>
        <w:rPr>
          <w:rFonts w:eastAsia="Calibri" w:cstheme="minorHAnsi"/>
          <w:b/>
          <w:bCs/>
          <w:sz w:val="24"/>
          <w:szCs w:val="24"/>
        </w:rPr>
      </w:pPr>
    </w:p>
    <w:p w14:paraId="30F2E4DB" w14:textId="77777777" w:rsidR="004759EA" w:rsidRDefault="004759EA" w:rsidP="00BA20C0">
      <w:pPr>
        <w:spacing w:before="120" w:after="200" w:line="276" w:lineRule="auto"/>
        <w:ind w:left="426" w:hanging="284"/>
        <w:contextualSpacing/>
        <w:jc w:val="both"/>
        <w:rPr>
          <w:rFonts w:eastAsia="Calibri" w:cstheme="minorHAnsi"/>
          <w:b/>
          <w:bCs/>
          <w:sz w:val="24"/>
          <w:szCs w:val="24"/>
        </w:rPr>
      </w:pPr>
    </w:p>
    <w:p w14:paraId="1C441E94" w14:textId="77777777" w:rsidR="004759EA" w:rsidRDefault="004759EA" w:rsidP="00BA20C0">
      <w:pPr>
        <w:spacing w:before="120" w:after="200" w:line="276" w:lineRule="auto"/>
        <w:ind w:left="426" w:hanging="284"/>
        <w:contextualSpacing/>
        <w:jc w:val="both"/>
        <w:rPr>
          <w:rFonts w:eastAsia="Calibri" w:cstheme="minorHAnsi"/>
          <w:b/>
          <w:bCs/>
          <w:sz w:val="24"/>
          <w:szCs w:val="24"/>
        </w:rPr>
      </w:pPr>
    </w:p>
    <w:p w14:paraId="00472421" w14:textId="71426C5D" w:rsidR="00A23ADF" w:rsidRPr="005A4CCF" w:rsidRDefault="00A23ADF" w:rsidP="00BA20C0">
      <w:pPr>
        <w:spacing w:before="120" w:after="200" w:line="276" w:lineRule="auto"/>
        <w:ind w:left="426" w:hanging="284"/>
        <w:contextualSpacing/>
        <w:jc w:val="both"/>
        <w:rPr>
          <w:rFonts w:eastAsia="Calibri" w:cstheme="minorHAnsi"/>
          <w:sz w:val="24"/>
          <w:szCs w:val="24"/>
        </w:rPr>
      </w:pPr>
      <w:r w:rsidRPr="00BA20C0">
        <w:rPr>
          <w:rFonts w:eastAsia="Calibri" w:cstheme="minorHAnsi"/>
          <w:b/>
          <w:bCs/>
          <w:sz w:val="24"/>
          <w:szCs w:val="24"/>
        </w:rPr>
        <w:t>II. Charakterystyka oddziaływań oraz obszaru potencjalnie zagrożonego, z</w:t>
      </w:r>
      <w:r w:rsidR="00A92EAA" w:rsidRPr="00BA20C0">
        <w:rPr>
          <w:rFonts w:eastAsia="Calibri" w:cstheme="minorHAnsi"/>
          <w:b/>
          <w:bCs/>
          <w:sz w:val="24"/>
          <w:szCs w:val="24"/>
        </w:rPr>
        <w:t> </w:t>
      </w:r>
      <w:r w:rsidRPr="00BA20C0">
        <w:rPr>
          <w:rFonts w:eastAsia="Calibri" w:cstheme="minorHAnsi"/>
          <w:b/>
          <w:bCs/>
          <w:sz w:val="24"/>
          <w:szCs w:val="24"/>
        </w:rPr>
        <w:t>uwzględnieniem w</w:t>
      </w:r>
      <w:r w:rsidRPr="005A4CCF">
        <w:rPr>
          <w:rFonts w:eastAsia="Calibri" w:cstheme="minorHAnsi"/>
          <w:sz w:val="24"/>
          <w:szCs w:val="24"/>
        </w:rPr>
        <w:t xml:space="preserve"> </w:t>
      </w:r>
      <w:r w:rsidRPr="00BA20C0">
        <w:rPr>
          <w:rFonts w:eastAsia="Calibri" w:cstheme="minorHAnsi"/>
          <w:b/>
          <w:bCs/>
          <w:sz w:val="24"/>
          <w:szCs w:val="24"/>
        </w:rPr>
        <w:t>szczególności:</w:t>
      </w:r>
    </w:p>
    <w:p w14:paraId="285DDCF1" w14:textId="2933F1E4" w:rsidR="00A23ADF" w:rsidRPr="00BA20C0" w:rsidRDefault="00A23ADF" w:rsidP="0040736C">
      <w:pPr>
        <w:pStyle w:val="Akapitzlist"/>
        <w:numPr>
          <w:ilvl w:val="0"/>
          <w:numId w:val="24"/>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prawdopodobieństwa, czasu trwania, częstotliwości i odwracalności oddziaływań - skumulowanego charakteru oddziaływań,</w:t>
      </w:r>
    </w:p>
    <w:p w14:paraId="33F1C592" w14:textId="72CDF53D" w:rsidR="00A23ADF" w:rsidRPr="00BA20C0" w:rsidRDefault="00A23ADF" w:rsidP="0040736C">
      <w:pPr>
        <w:pStyle w:val="Akapitzlist"/>
        <w:numPr>
          <w:ilvl w:val="0"/>
          <w:numId w:val="24"/>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transgranicznego charakteru oddziaływań,</w:t>
      </w:r>
    </w:p>
    <w:p w14:paraId="5D353878" w14:textId="338DC694" w:rsidR="00A23ADF" w:rsidRPr="00BA20C0" w:rsidRDefault="00A23ADF" w:rsidP="0040736C">
      <w:pPr>
        <w:pStyle w:val="Akapitzlist"/>
        <w:numPr>
          <w:ilvl w:val="0"/>
          <w:numId w:val="24"/>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zagrożenia dla zdrowia ludzkiego lub dla środowiska (np. w wyniku awarii),</w:t>
      </w:r>
    </w:p>
    <w:p w14:paraId="4E541BDA" w14:textId="05415CB5" w:rsidR="00A23ADF" w:rsidRPr="00BA20C0" w:rsidRDefault="00A23ADF" w:rsidP="0040736C">
      <w:pPr>
        <w:pStyle w:val="Akapitzlist"/>
        <w:numPr>
          <w:ilvl w:val="0"/>
          <w:numId w:val="24"/>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rozmiarów i przestrzennego zasięgu oddziaływań (obszar geograficzny i wielkość populacji potencjalnie zagrożonej),</w:t>
      </w:r>
    </w:p>
    <w:p w14:paraId="0BBD5A7B" w14:textId="64F784CE" w:rsidR="00A23ADF" w:rsidRPr="00BA20C0" w:rsidRDefault="00A23ADF" w:rsidP="0040736C">
      <w:pPr>
        <w:pStyle w:val="Akapitzlist"/>
        <w:numPr>
          <w:ilvl w:val="0"/>
          <w:numId w:val="24"/>
        </w:numPr>
        <w:spacing w:before="120" w:after="200" w:line="276" w:lineRule="auto"/>
        <w:ind w:left="567" w:hanging="283"/>
        <w:jc w:val="both"/>
        <w:rPr>
          <w:rFonts w:eastAsia="Calibri" w:cstheme="minorHAnsi"/>
          <w:sz w:val="24"/>
          <w:szCs w:val="24"/>
        </w:rPr>
      </w:pPr>
      <w:r w:rsidRPr="00BA20C0">
        <w:rPr>
          <w:rFonts w:eastAsia="Calibri" w:cstheme="minorHAnsi"/>
          <w:sz w:val="24"/>
          <w:szCs w:val="24"/>
        </w:rPr>
        <w:t>wartości i wrażliwości obszaru potencjalnie zagrożonego, z tytułu:</w:t>
      </w:r>
    </w:p>
    <w:p w14:paraId="7A44E3D1" w14:textId="790BB905" w:rsidR="00A23ADF" w:rsidRPr="00BA20C0" w:rsidRDefault="00A23ADF" w:rsidP="0040736C">
      <w:pPr>
        <w:pStyle w:val="Akapitzlist"/>
        <w:numPr>
          <w:ilvl w:val="0"/>
          <w:numId w:val="25"/>
        </w:numPr>
        <w:spacing w:before="120" w:after="200" w:line="276" w:lineRule="auto"/>
        <w:ind w:left="1134" w:hanging="578"/>
        <w:jc w:val="both"/>
        <w:rPr>
          <w:rFonts w:eastAsia="Calibri" w:cstheme="minorHAnsi"/>
          <w:sz w:val="24"/>
          <w:szCs w:val="24"/>
        </w:rPr>
      </w:pPr>
      <w:r w:rsidRPr="00BA20C0">
        <w:rPr>
          <w:rFonts w:eastAsia="Calibri" w:cstheme="minorHAnsi"/>
          <w:sz w:val="24"/>
          <w:szCs w:val="24"/>
        </w:rPr>
        <w:t>szczególnych właściwości naturalnych lub dziedzictwa kulturowego,</w:t>
      </w:r>
    </w:p>
    <w:p w14:paraId="3FE4BF8A" w14:textId="3349E77F" w:rsidR="00A23ADF" w:rsidRPr="00BA20C0" w:rsidRDefault="00A23ADF" w:rsidP="0040736C">
      <w:pPr>
        <w:pStyle w:val="Akapitzlist"/>
        <w:numPr>
          <w:ilvl w:val="0"/>
          <w:numId w:val="25"/>
        </w:numPr>
        <w:spacing w:before="120" w:after="200" w:line="276" w:lineRule="auto"/>
        <w:ind w:left="1134" w:hanging="578"/>
        <w:jc w:val="both"/>
        <w:rPr>
          <w:rFonts w:eastAsia="Calibri" w:cstheme="minorHAnsi"/>
          <w:sz w:val="24"/>
          <w:szCs w:val="24"/>
        </w:rPr>
      </w:pPr>
      <w:r w:rsidRPr="00BA20C0">
        <w:rPr>
          <w:rFonts w:eastAsia="Calibri" w:cstheme="minorHAnsi"/>
          <w:sz w:val="24"/>
          <w:szCs w:val="24"/>
        </w:rPr>
        <w:t>przekroczonych standardów jakości środowiska lub wartości dopuszczalnych,</w:t>
      </w:r>
    </w:p>
    <w:p w14:paraId="4594D94A" w14:textId="5DEC8DEE" w:rsidR="00A23ADF" w:rsidRPr="00BA20C0" w:rsidRDefault="00A23ADF" w:rsidP="0040736C">
      <w:pPr>
        <w:pStyle w:val="Akapitzlist"/>
        <w:numPr>
          <w:ilvl w:val="0"/>
          <w:numId w:val="25"/>
        </w:numPr>
        <w:spacing w:before="120" w:after="200" w:line="276" w:lineRule="auto"/>
        <w:ind w:left="1134" w:hanging="578"/>
        <w:jc w:val="both"/>
        <w:rPr>
          <w:rFonts w:eastAsia="Calibri" w:cstheme="minorHAnsi"/>
          <w:sz w:val="24"/>
          <w:szCs w:val="24"/>
        </w:rPr>
      </w:pPr>
      <w:r w:rsidRPr="00BA20C0">
        <w:rPr>
          <w:rFonts w:eastAsia="Calibri" w:cstheme="minorHAnsi"/>
          <w:sz w:val="24"/>
          <w:szCs w:val="24"/>
        </w:rPr>
        <w:t>intensywnego użytkowania gruntów,</w:t>
      </w:r>
    </w:p>
    <w:p w14:paraId="6D18412E" w14:textId="4FEA7B44" w:rsidR="00A23ADF" w:rsidRPr="001A2901" w:rsidRDefault="00A23ADF" w:rsidP="0040736C">
      <w:pPr>
        <w:pStyle w:val="Akapitzlist"/>
        <w:numPr>
          <w:ilvl w:val="0"/>
          <w:numId w:val="25"/>
        </w:numPr>
        <w:spacing w:before="120" w:after="200" w:line="276" w:lineRule="auto"/>
        <w:ind w:left="1134" w:hanging="567"/>
        <w:jc w:val="both"/>
        <w:rPr>
          <w:rFonts w:eastAsia="Calibri" w:cstheme="minorHAnsi"/>
          <w:sz w:val="24"/>
          <w:szCs w:val="24"/>
        </w:rPr>
      </w:pPr>
      <w:r w:rsidRPr="001A2901">
        <w:rPr>
          <w:rFonts w:eastAsia="Calibri" w:cstheme="minorHAnsi"/>
          <w:sz w:val="24"/>
          <w:szCs w:val="24"/>
        </w:rPr>
        <w:t>wpływ</w:t>
      </w:r>
      <w:r w:rsidR="001A2901" w:rsidRPr="001A2901">
        <w:rPr>
          <w:rFonts w:eastAsia="Calibri" w:cstheme="minorHAnsi"/>
          <w:sz w:val="24"/>
          <w:szCs w:val="24"/>
        </w:rPr>
        <w:t>u</w:t>
      </w:r>
      <w:r w:rsidRPr="001A2901">
        <w:rPr>
          <w:rFonts w:eastAsia="Calibri" w:cstheme="minorHAnsi"/>
          <w:sz w:val="24"/>
          <w:szCs w:val="24"/>
        </w:rPr>
        <w:t xml:space="preserve"> na obszar lub krajobrazy posiadające uznany krajowy, wspólnotowy lub</w:t>
      </w:r>
      <w:r w:rsidR="00E950F6">
        <w:rPr>
          <w:rFonts w:eastAsia="Calibri" w:cstheme="minorHAnsi"/>
          <w:sz w:val="24"/>
          <w:szCs w:val="24"/>
        </w:rPr>
        <w:t> </w:t>
      </w:r>
      <w:r w:rsidRPr="001A2901">
        <w:rPr>
          <w:rFonts w:eastAsia="Calibri" w:cstheme="minorHAnsi"/>
          <w:sz w:val="24"/>
          <w:szCs w:val="24"/>
        </w:rPr>
        <w:t>międzynarodowy status ochronny.</w:t>
      </w:r>
    </w:p>
    <w:p w14:paraId="0FDD7AEE" w14:textId="6F3D65A9" w:rsidR="00A23ADF" w:rsidRPr="005A4CCF" w:rsidRDefault="00A23ADF" w:rsidP="00A23ADF">
      <w:pPr>
        <w:spacing w:before="120" w:after="200" w:line="276" w:lineRule="auto"/>
        <w:ind w:firstLine="709"/>
        <w:contextualSpacing/>
        <w:jc w:val="both"/>
        <w:rPr>
          <w:rFonts w:eastAsia="Calibri" w:cstheme="minorHAnsi"/>
          <w:sz w:val="24"/>
          <w:szCs w:val="24"/>
        </w:rPr>
      </w:pPr>
      <w:r w:rsidRPr="005A4CCF">
        <w:rPr>
          <w:rFonts w:eastAsia="Calibri" w:cstheme="minorHAnsi"/>
          <w:sz w:val="24"/>
          <w:szCs w:val="24"/>
        </w:rPr>
        <w:t>W odpowiednich częściach niniejszej prognozy uwzględniono powyższe kryteria, podejmując w ten sposób próbę wyłonienia i scharakteryzowania oddziaływań określanych mianem znaczących. Ponadto, szczególną uwagę zwr</w:t>
      </w:r>
      <w:r w:rsidR="00A92EAA">
        <w:rPr>
          <w:rFonts w:eastAsia="Calibri" w:cstheme="minorHAnsi"/>
          <w:sz w:val="24"/>
          <w:szCs w:val="24"/>
        </w:rPr>
        <w:t>ócono na zagadnienia związane z </w:t>
      </w:r>
      <w:r w:rsidRPr="005A4CCF">
        <w:rPr>
          <w:rFonts w:eastAsia="Calibri" w:cstheme="minorHAnsi"/>
          <w:sz w:val="24"/>
          <w:szCs w:val="24"/>
        </w:rPr>
        <w:t xml:space="preserve">obniżaniem emisji zanieczyszczeń do środowiska, efektywnością energetyczną, </w:t>
      </w:r>
      <w:proofErr w:type="spellStart"/>
      <w:r w:rsidRPr="005A4CCF">
        <w:rPr>
          <w:rFonts w:eastAsia="Calibri" w:cstheme="minorHAnsi"/>
          <w:sz w:val="24"/>
          <w:szCs w:val="24"/>
        </w:rPr>
        <w:t>zasobooszczędnością</w:t>
      </w:r>
      <w:proofErr w:type="spellEnd"/>
      <w:r w:rsidRPr="005A4CCF">
        <w:rPr>
          <w:rFonts w:eastAsia="Calibri" w:cstheme="minorHAnsi"/>
          <w:sz w:val="24"/>
          <w:szCs w:val="24"/>
        </w:rPr>
        <w:t>, ochroną przyrody i adaptacją do zmian klimatu. Uwzględniono również analizy dotyczące spójności celów projektu Strategii z celami polityki ekologicznej na poziomie Unii Europejskiej oraz na szczeblu krajowym i województwa. Dokonano również analiz pod kątem zidentyfikowanych projektów inwestycyjnych, których realizacja wynika również z innych dokumentów strategicznych.</w:t>
      </w:r>
    </w:p>
    <w:p w14:paraId="6CCB376D" w14:textId="77777777" w:rsidR="00A23ADF" w:rsidRPr="005A4CCF" w:rsidRDefault="00A23ADF" w:rsidP="00A23ADF">
      <w:pPr>
        <w:spacing w:before="120" w:after="200" w:line="276" w:lineRule="auto"/>
        <w:ind w:firstLine="709"/>
        <w:contextualSpacing/>
        <w:jc w:val="both"/>
        <w:rPr>
          <w:rFonts w:eastAsia="Calibri" w:cstheme="minorHAnsi"/>
          <w:sz w:val="24"/>
          <w:szCs w:val="24"/>
        </w:rPr>
      </w:pPr>
    </w:p>
    <w:p w14:paraId="0BB21244" w14:textId="17A6644F" w:rsidR="000A173F" w:rsidRDefault="008527ED" w:rsidP="000A173F">
      <w:pPr>
        <w:spacing w:after="200" w:line="276" w:lineRule="auto"/>
        <w:ind w:firstLine="708"/>
        <w:contextualSpacing/>
        <w:jc w:val="both"/>
        <w:rPr>
          <w:rFonts w:eastAsia="Calibri" w:cstheme="minorHAnsi"/>
          <w:sz w:val="24"/>
          <w:szCs w:val="24"/>
        </w:rPr>
      </w:pPr>
      <w:r w:rsidRPr="008527ED">
        <w:rPr>
          <w:rFonts w:eastAsia="Calibri" w:cstheme="minorHAnsi"/>
          <w:sz w:val="24"/>
          <w:szCs w:val="24"/>
        </w:rPr>
        <w:t xml:space="preserve">Przy sporządzaniu Prognozy zastosowano metody </w:t>
      </w:r>
      <w:r w:rsidR="000A173F">
        <w:rPr>
          <w:rFonts w:eastAsia="Calibri" w:cstheme="minorHAnsi"/>
          <w:sz w:val="24"/>
          <w:szCs w:val="24"/>
        </w:rPr>
        <w:t xml:space="preserve">statystyczne, porównawcze, </w:t>
      </w:r>
      <w:r w:rsidRPr="008527ED">
        <w:rPr>
          <w:rFonts w:eastAsia="Calibri" w:cstheme="minorHAnsi"/>
          <w:sz w:val="24"/>
          <w:szCs w:val="24"/>
        </w:rPr>
        <w:t>opisowe, analizy jakościowe, wykorzystujące dostępne wskaźniki stanu środowis</w:t>
      </w:r>
      <w:r w:rsidR="00A92EAA">
        <w:rPr>
          <w:rFonts w:eastAsia="Calibri" w:cstheme="minorHAnsi"/>
          <w:sz w:val="24"/>
          <w:szCs w:val="24"/>
        </w:rPr>
        <w:t>ka oraz identyfikację i </w:t>
      </w:r>
      <w:r w:rsidRPr="008527ED">
        <w:rPr>
          <w:rFonts w:eastAsia="Calibri" w:cstheme="minorHAnsi"/>
          <w:sz w:val="24"/>
          <w:szCs w:val="24"/>
        </w:rPr>
        <w:t>wartościowanie skutków przewidywanych zmian w środowisku.</w:t>
      </w:r>
      <w:r w:rsidR="000A173F">
        <w:rPr>
          <w:rFonts w:eastAsia="Calibri" w:cstheme="minorHAnsi"/>
          <w:sz w:val="24"/>
          <w:szCs w:val="24"/>
        </w:rPr>
        <w:t xml:space="preserve"> Wykorzystano </w:t>
      </w:r>
      <w:r w:rsidR="000A173F" w:rsidRPr="000A173F">
        <w:rPr>
          <w:rFonts w:eastAsia="Calibri" w:cstheme="minorHAnsi"/>
          <w:sz w:val="24"/>
          <w:szCs w:val="24"/>
        </w:rPr>
        <w:t>analizy i oceny dostosowane do stanu współczesnej wiedzy</w:t>
      </w:r>
      <w:r w:rsidR="000A173F">
        <w:rPr>
          <w:rFonts w:eastAsia="Calibri" w:cstheme="minorHAnsi"/>
          <w:sz w:val="24"/>
          <w:szCs w:val="24"/>
        </w:rPr>
        <w:t xml:space="preserve">. </w:t>
      </w:r>
      <w:r w:rsidR="000A173F" w:rsidRPr="000A173F">
        <w:rPr>
          <w:rFonts w:eastAsia="Calibri" w:cstheme="minorHAnsi"/>
          <w:sz w:val="24"/>
          <w:szCs w:val="24"/>
        </w:rPr>
        <w:t>Wszystkie zastosowane metody</w:t>
      </w:r>
      <w:r w:rsidR="000A173F">
        <w:rPr>
          <w:rFonts w:eastAsia="Calibri" w:cstheme="minorHAnsi"/>
          <w:sz w:val="24"/>
          <w:szCs w:val="24"/>
        </w:rPr>
        <w:t xml:space="preserve"> </w:t>
      </w:r>
      <w:r w:rsidR="000A173F" w:rsidRPr="000A173F">
        <w:rPr>
          <w:rFonts w:eastAsia="Calibri" w:cstheme="minorHAnsi"/>
          <w:sz w:val="24"/>
          <w:szCs w:val="24"/>
        </w:rPr>
        <w:t xml:space="preserve">dostosowane do zawartości i stopnia szczegółowości projektowanego dokumentu. </w:t>
      </w:r>
      <w:r w:rsidRPr="008527ED">
        <w:rPr>
          <w:rFonts w:eastAsia="Calibri" w:cstheme="minorHAnsi"/>
          <w:sz w:val="24"/>
          <w:szCs w:val="24"/>
        </w:rPr>
        <w:t>Dla zidentyfikowanych negatywnych skutków oddziaływania na środowisko wskazano rozwiązania eliminujące lub zmniejszające ich skalę.</w:t>
      </w:r>
      <w:r w:rsidR="000A173F" w:rsidRPr="000A173F">
        <w:t xml:space="preserve"> </w:t>
      </w:r>
      <w:r w:rsidR="000A173F" w:rsidRPr="000A173F">
        <w:rPr>
          <w:rFonts w:eastAsia="Calibri" w:cstheme="minorHAnsi"/>
          <w:sz w:val="24"/>
          <w:szCs w:val="24"/>
        </w:rPr>
        <w:t>Część dotycząca oceny oddziaływania na środowisko w projektowanym opracowaniu przedstawiono tabelarycznie. Oceny dokonano w oparciu o analizę poszczególnych elementów środowiska w zależności od zagrożeń stwarzanych przez oddziaływanie na środowisko planowanych inwestycji.</w:t>
      </w:r>
      <w:r w:rsidR="000A173F">
        <w:rPr>
          <w:rFonts w:eastAsia="Calibri" w:cstheme="minorHAnsi"/>
          <w:sz w:val="24"/>
          <w:szCs w:val="24"/>
        </w:rPr>
        <w:t xml:space="preserve"> </w:t>
      </w:r>
    </w:p>
    <w:p w14:paraId="035BD518" w14:textId="77777777" w:rsidR="004759EA" w:rsidRDefault="004759EA" w:rsidP="000A173F">
      <w:pPr>
        <w:spacing w:after="200" w:line="276" w:lineRule="auto"/>
        <w:ind w:firstLine="708"/>
        <w:contextualSpacing/>
        <w:jc w:val="both"/>
        <w:rPr>
          <w:rFonts w:eastAsia="Calibri" w:cstheme="minorHAnsi"/>
          <w:sz w:val="24"/>
          <w:szCs w:val="24"/>
        </w:rPr>
      </w:pPr>
    </w:p>
    <w:p w14:paraId="355E2BF1" w14:textId="77777777" w:rsidR="004759EA" w:rsidRDefault="004759EA" w:rsidP="000A173F">
      <w:pPr>
        <w:spacing w:after="200" w:line="276" w:lineRule="auto"/>
        <w:ind w:firstLine="708"/>
        <w:contextualSpacing/>
        <w:jc w:val="both"/>
        <w:rPr>
          <w:rFonts w:eastAsia="Calibri" w:cstheme="minorHAnsi"/>
          <w:sz w:val="24"/>
          <w:szCs w:val="24"/>
        </w:rPr>
      </w:pPr>
    </w:p>
    <w:p w14:paraId="3FC5E874" w14:textId="77777777" w:rsidR="004759EA" w:rsidRDefault="004759EA" w:rsidP="000A173F">
      <w:pPr>
        <w:spacing w:after="200" w:line="276" w:lineRule="auto"/>
        <w:ind w:firstLine="708"/>
        <w:contextualSpacing/>
        <w:jc w:val="both"/>
        <w:rPr>
          <w:rFonts w:eastAsia="Calibri" w:cstheme="minorHAnsi"/>
          <w:sz w:val="24"/>
          <w:szCs w:val="24"/>
        </w:rPr>
      </w:pPr>
    </w:p>
    <w:p w14:paraId="36731EB0" w14:textId="77777777" w:rsidR="004759EA" w:rsidRDefault="004759EA" w:rsidP="000A173F">
      <w:pPr>
        <w:spacing w:after="200" w:line="276" w:lineRule="auto"/>
        <w:ind w:firstLine="708"/>
        <w:contextualSpacing/>
        <w:jc w:val="both"/>
        <w:rPr>
          <w:rFonts w:eastAsia="Calibri" w:cstheme="minorHAnsi"/>
          <w:sz w:val="24"/>
          <w:szCs w:val="24"/>
        </w:rPr>
      </w:pPr>
    </w:p>
    <w:p w14:paraId="682FC092" w14:textId="77777777" w:rsidR="004759EA" w:rsidRDefault="004759EA" w:rsidP="000A173F">
      <w:pPr>
        <w:spacing w:after="200" w:line="276" w:lineRule="auto"/>
        <w:ind w:firstLine="708"/>
        <w:contextualSpacing/>
        <w:jc w:val="both"/>
        <w:rPr>
          <w:rFonts w:eastAsia="Calibri" w:cstheme="minorHAnsi"/>
          <w:sz w:val="24"/>
          <w:szCs w:val="24"/>
        </w:rPr>
      </w:pPr>
    </w:p>
    <w:p w14:paraId="5018B46D" w14:textId="796D10F0" w:rsidR="008527ED" w:rsidRPr="005A4CCF" w:rsidRDefault="008527ED" w:rsidP="000A173F">
      <w:pPr>
        <w:spacing w:after="200" w:line="276" w:lineRule="auto"/>
        <w:ind w:firstLine="708"/>
        <w:contextualSpacing/>
        <w:jc w:val="both"/>
        <w:rPr>
          <w:rFonts w:eastAsia="Calibri" w:cstheme="minorHAnsi"/>
          <w:sz w:val="24"/>
          <w:szCs w:val="24"/>
        </w:rPr>
      </w:pPr>
      <w:r w:rsidRPr="005A4CCF">
        <w:rPr>
          <w:rFonts w:eastAsia="Calibri" w:cstheme="minorHAnsi"/>
          <w:sz w:val="24"/>
          <w:szCs w:val="24"/>
        </w:rPr>
        <w:t xml:space="preserve">Analiza i ocena potencjalnego oddziaływania przewidzianych przedsięwzięć w projekcie </w:t>
      </w:r>
      <w:r w:rsidR="000A173F" w:rsidRPr="005A4CCF">
        <w:rPr>
          <w:rFonts w:eastAsia="Calibri" w:cstheme="minorHAnsi"/>
          <w:sz w:val="24"/>
          <w:szCs w:val="24"/>
        </w:rPr>
        <w:t xml:space="preserve">Strategii </w:t>
      </w:r>
      <w:r w:rsidRPr="005A4CCF">
        <w:rPr>
          <w:rFonts w:eastAsia="Calibri" w:cstheme="minorHAnsi"/>
          <w:sz w:val="24"/>
          <w:szCs w:val="24"/>
        </w:rPr>
        <w:t>została przeprowadzona na podstawie następujących metod i technik badawczych:</w:t>
      </w:r>
    </w:p>
    <w:p w14:paraId="5ECE869F" w14:textId="77777777" w:rsidR="008527ED" w:rsidRPr="00013857" w:rsidRDefault="008527ED" w:rsidP="0040736C">
      <w:pPr>
        <w:pStyle w:val="Akapitzlist"/>
        <w:numPr>
          <w:ilvl w:val="0"/>
          <w:numId w:val="27"/>
        </w:numPr>
        <w:spacing w:after="200" w:line="276" w:lineRule="auto"/>
        <w:jc w:val="both"/>
        <w:rPr>
          <w:rFonts w:eastAsia="Calibri" w:cstheme="minorHAnsi"/>
          <w:sz w:val="24"/>
          <w:szCs w:val="24"/>
        </w:rPr>
      </w:pPr>
      <w:r w:rsidRPr="00013857">
        <w:rPr>
          <w:rFonts w:eastAsia="Calibri" w:cstheme="minorHAnsi"/>
          <w:sz w:val="24"/>
          <w:szCs w:val="24"/>
        </w:rPr>
        <w:t>analizy stosownych dokumentów i danych zastanych;</w:t>
      </w:r>
    </w:p>
    <w:p w14:paraId="340F777A" w14:textId="7F953532" w:rsidR="008527ED" w:rsidRPr="00013857" w:rsidRDefault="008527ED" w:rsidP="0040736C">
      <w:pPr>
        <w:pStyle w:val="Akapitzlist"/>
        <w:numPr>
          <w:ilvl w:val="0"/>
          <w:numId w:val="27"/>
        </w:numPr>
        <w:spacing w:after="200" w:line="276" w:lineRule="auto"/>
        <w:jc w:val="both"/>
        <w:rPr>
          <w:rFonts w:eastAsia="Calibri" w:cstheme="minorHAnsi"/>
          <w:sz w:val="24"/>
          <w:szCs w:val="24"/>
        </w:rPr>
      </w:pPr>
      <w:r w:rsidRPr="00013857">
        <w:rPr>
          <w:rFonts w:eastAsia="Calibri" w:cstheme="minorHAnsi"/>
          <w:sz w:val="24"/>
          <w:szCs w:val="24"/>
        </w:rPr>
        <w:t xml:space="preserve">badania zgodności celów projektu </w:t>
      </w:r>
      <w:r w:rsidR="000A173F" w:rsidRPr="00013857">
        <w:rPr>
          <w:rFonts w:eastAsia="Calibri" w:cstheme="minorHAnsi"/>
          <w:sz w:val="24"/>
          <w:szCs w:val="24"/>
        </w:rPr>
        <w:t xml:space="preserve">Strategii </w:t>
      </w:r>
      <w:r w:rsidRPr="00013857">
        <w:rPr>
          <w:rFonts w:eastAsia="Calibri" w:cstheme="minorHAnsi"/>
          <w:sz w:val="24"/>
          <w:szCs w:val="24"/>
        </w:rPr>
        <w:t>z kierunkami, celami i działaniami przyjętymi w</w:t>
      </w:r>
      <w:r w:rsidR="0064788F" w:rsidRPr="00013857">
        <w:rPr>
          <w:rFonts w:eastAsia="Calibri" w:cstheme="minorHAnsi"/>
          <w:sz w:val="24"/>
          <w:szCs w:val="24"/>
        </w:rPr>
        <w:t xml:space="preserve"> </w:t>
      </w:r>
      <w:r w:rsidRPr="00013857">
        <w:rPr>
          <w:rFonts w:eastAsia="Calibri" w:cstheme="minorHAnsi"/>
          <w:sz w:val="24"/>
          <w:szCs w:val="24"/>
        </w:rPr>
        <w:t>dokumentach strategicznych szczebla międzynarodowego, krajowego, regionalnego oraz lokalnego;</w:t>
      </w:r>
    </w:p>
    <w:p w14:paraId="50674482" w14:textId="6B1D6173" w:rsidR="008527ED" w:rsidRPr="00013857" w:rsidRDefault="008527ED" w:rsidP="0040736C">
      <w:pPr>
        <w:pStyle w:val="Akapitzlist"/>
        <w:numPr>
          <w:ilvl w:val="0"/>
          <w:numId w:val="27"/>
        </w:numPr>
        <w:spacing w:after="200" w:line="276" w:lineRule="auto"/>
        <w:jc w:val="both"/>
        <w:rPr>
          <w:rFonts w:eastAsia="Calibri" w:cstheme="minorHAnsi"/>
          <w:sz w:val="24"/>
          <w:szCs w:val="24"/>
        </w:rPr>
      </w:pPr>
      <w:r w:rsidRPr="00013857">
        <w:rPr>
          <w:rFonts w:eastAsia="Calibri" w:cstheme="minorHAnsi"/>
          <w:sz w:val="24"/>
          <w:szCs w:val="24"/>
        </w:rPr>
        <w:t>analiz jakościowych, opartych na dostępnych informacjach, odnoszących się do stanu środowiska oraz identyfikacji i wartościowania skutków przewidywanych zmian w</w:t>
      </w:r>
      <w:r w:rsidR="00E950F6">
        <w:rPr>
          <w:rFonts w:eastAsia="Calibri" w:cstheme="minorHAnsi"/>
          <w:sz w:val="24"/>
          <w:szCs w:val="24"/>
        </w:rPr>
        <w:t> </w:t>
      </w:r>
      <w:r w:rsidRPr="00013857">
        <w:rPr>
          <w:rFonts w:eastAsia="Calibri" w:cstheme="minorHAnsi"/>
          <w:sz w:val="24"/>
          <w:szCs w:val="24"/>
        </w:rPr>
        <w:t>środowisku;</w:t>
      </w:r>
    </w:p>
    <w:p w14:paraId="24BC0A1E" w14:textId="51CD3744" w:rsidR="008527ED" w:rsidRPr="00013857" w:rsidRDefault="008527ED" w:rsidP="0040736C">
      <w:pPr>
        <w:pStyle w:val="Akapitzlist"/>
        <w:numPr>
          <w:ilvl w:val="0"/>
          <w:numId w:val="27"/>
        </w:numPr>
        <w:spacing w:after="200" w:line="276" w:lineRule="auto"/>
        <w:jc w:val="both"/>
        <w:rPr>
          <w:rFonts w:eastAsia="Calibri" w:cstheme="minorHAnsi"/>
          <w:sz w:val="24"/>
          <w:szCs w:val="24"/>
        </w:rPr>
      </w:pPr>
      <w:r w:rsidRPr="00013857">
        <w:rPr>
          <w:rFonts w:eastAsia="Calibri" w:cstheme="minorHAnsi"/>
          <w:sz w:val="24"/>
          <w:szCs w:val="24"/>
        </w:rPr>
        <w:t>analiz dostępnych, wiarygodnych źródeł danych w zakresie potencjalnych zmian w</w:t>
      </w:r>
      <w:r w:rsidR="00A92EAA" w:rsidRPr="00013857">
        <w:rPr>
          <w:rFonts w:eastAsia="Calibri" w:cstheme="minorHAnsi"/>
          <w:sz w:val="24"/>
          <w:szCs w:val="24"/>
        </w:rPr>
        <w:t> </w:t>
      </w:r>
      <w:r w:rsidRPr="00013857">
        <w:rPr>
          <w:rFonts w:eastAsia="Calibri" w:cstheme="minorHAnsi"/>
          <w:sz w:val="24"/>
          <w:szCs w:val="24"/>
        </w:rPr>
        <w:t>komponentach środowiska, wynikających z realizacji przewidywanych działań;</w:t>
      </w:r>
    </w:p>
    <w:p w14:paraId="5CDCE109" w14:textId="180BF00F" w:rsidR="008527ED" w:rsidRPr="00013857" w:rsidRDefault="008527ED" w:rsidP="0040736C">
      <w:pPr>
        <w:pStyle w:val="Akapitzlist"/>
        <w:numPr>
          <w:ilvl w:val="0"/>
          <w:numId w:val="27"/>
        </w:numPr>
        <w:spacing w:after="200" w:line="276" w:lineRule="auto"/>
        <w:jc w:val="both"/>
        <w:rPr>
          <w:rFonts w:eastAsia="Calibri" w:cstheme="minorHAnsi"/>
          <w:sz w:val="24"/>
          <w:szCs w:val="24"/>
        </w:rPr>
      </w:pPr>
      <w:r w:rsidRPr="00013857">
        <w:rPr>
          <w:rFonts w:eastAsia="Calibri" w:cstheme="minorHAnsi"/>
          <w:sz w:val="24"/>
          <w:szCs w:val="24"/>
        </w:rPr>
        <w:t>diagnozy i oceny efektów oddziaływania zaplanowanych przedsięwzięć, związanych z</w:t>
      </w:r>
      <w:r w:rsidR="00E950F6">
        <w:rPr>
          <w:rFonts w:eastAsia="Calibri" w:cstheme="minorHAnsi"/>
          <w:sz w:val="24"/>
          <w:szCs w:val="24"/>
        </w:rPr>
        <w:t> </w:t>
      </w:r>
      <w:r w:rsidRPr="00013857">
        <w:rPr>
          <w:rFonts w:eastAsia="Calibri" w:cstheme="minorHAnsi"/>
          <w:sz w:val="24"/>
          <w:szCs w:val="24"/>
        </w:rPr>
        <w:t xml:space="preserve">ochroną środowiska </w:t>
      </w:r>
      <w:r w:rsidR="000A173F" w:rsidRPr="00013857">
        <w:rPr>
          <w:rFonts w:eastAsia="Calibri" w:cstheme="minorHAnsi"/>
          <w:sz w:val="24"/>
          <w:szCs w:val="24"/>
        </w:rPr>
        <w:t xml:space="preserve">na terenie </w:t>
      </w:r>
      <w:r w:rsidR="002F260C" w:rsidRPr="00013857">
        <w:rPr>
          <w:rFonts w:eastAsia="Calibri" w:cstheme="minorHAnsi"/>
          <w:sz w:val="24"/>
          <w:szCs w:val="24"/>
        </w:rPr>
        <w:t>objętym dokumentem Strategii</w:t>
      </w:r>
      <w:r w:rsidRPr="00013857">
        <w:rPr>
          <w:rFonts w:eastAsia="Calibri" w:cstheme="minorHAnsi"/>
          <w:sz w:val="24"/>
          <w:szCs w:val="24"/>
        </w:rPr>
        <w:t>.</w:t>
      </w:r>
    </w:p>
    <w:p w14:paraId="20B202B1" w14:textId="7402D20F" w:rsidR="008527ED" w:rsidRPr="008527ED" w:rsidRDefault="008527ED" w:rsidP="001C31A8">
      <w:pPr>
        <w:spacing w:after="200" w:line="276" w:lineRule="auto"/>
        <w:ind w:firstLine="709"/>
        <w:contextualSpacing/>
        <w:jc w:val="both"/>
        <w:rPr>
          <w:rFonts w:eastAsia="Calibri" w:cstheme="minorHAnsi"/>
          <w:sz w:val="24"/>
          <w:szCs w:val="24"/>
        </w:rPr>
      </w:pPr>
      <w:r w:rsidRPr="005A4CCF">
        <w:rPr>
          <w:rFonts w:eastAsia="Calibri" w:cstheme="minorHAnsi"/>
          <w:sz w:val="24"/>
          <w:szCs w:val="24"/>
        </w:rPr>
        <w:t xml:space="preserve">Analiza potencjalnego oddziaływania przewidzianych działań w projekcie </w:t>
      </w:r>
      <w:r w:rsidR="00922ADB" w:rsidRPr="005A4CCF">
        <w:rPr>
          <w:rFonts w:eastAsia="Calibri" w:cstheme="minorHAnsi"/>
          <w:sz w:val="24"/>
          <w:szCs w:val="24"/>
        </w:rPr>
        <w:t>Strategii</w:t>
      </w:r>
      <w:r w:rsidR="00922ADB" w:rsidRPr="00922ADB">
        <w:rPr>
          <w:rFonts w:eastAsia="Calibri" w:cstheme="minorHAnsi"/>
          <w:sz w:val="24"/>
          <w:szCs w:val="24"/>
        </w:rPr>
        <w:t xml:space="preserve"> </w:t>
      </w:r>
      <w:r w:rsidRPr="008527ED">
        <w:rPr>
          <w:rFonts w:eastAsia="Calibri" w:cstheme="minorHAnsi"/>
          <w:sz w:val="24"/>
          <w:szCs w:val="24"/>
        </w:rPr>
        <w:t>została wykonana w</w:t>
      </w:r>
      <w:r w:rsidR="0064788F">
        <w:rPr>
          <w:rFonts w:eastAsia="Calibri" w:cstheme="minorHAnsi"/>
          <w:sz w:val="24"/>
          <w:szCs w:val="24"/>
        </w:rPr>
        <w:t xml:space="preserve"> </w:t>
      </w:r>
      <w:r w:rsidRPr="008527ED">
        <w:rPr>
          <w:rFonts w:eastAsia="Calibri" w:cstheme="minorHAnsi"/>
          <w:sz w:val="24"/>
          <w:szCs w:val="24"/>
        </w:rPr>
        <w:t>oparciu o macierz oceny</w:t>
      </w:r>
      <w:r w:rsidR="00A23ADF">
        <w:rPr>
          <w:rFonts w:eastAsia="Calibri" w:cstheme="minorHAnsi"/>
          <w:sz w:val="24"/>
          <w:szCs w:val="24"/>
        </w:rPr>
        <w:t xml:space="preserve"> (macierz Leopolda)</w:t>
      </w:r>
      <w:r w:rsidRPr="008527ED">
        <w:rPr>
          <w:rFonts w:eastAsia="Calibri" w:cstheme="minorHAnsi"/>
          <w:sz w:val="24"/>
          <w:szCs w:val="24"/>
        </w:rPr>
        <w:t>, za pomocą której określono wpływ realizacji celów projektowanego dokumentu na poszczególne komponenty środowiska. Metoda ta polegała na tabelarycznym zestawieniu planowanych działań i ocenianych, niżej wymienionych, komponentów środowiska:</w:t>
      </w:r>
    </w:p>
    <w:p w14:paraId="681E13C5"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 xml:space="preserve">różnorodność biologiczna, </w:t>
      </w:r>
    </w:p>
    <w:p w14:paraId="64E953BE"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ludzie,</w:t>
      </w:r>
    </w:p>
    <w:p w14:paraId="663E7E6E"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zwierzęta,</w:t>
      </w:r>
    </w:p>
    <w:p w14:paraId="06853D12"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rośliny,</w:t>
      </w:r>
    </w:p>
    <w:p w14:paraId="40849FB9"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woda,</w:t>
      </w:r>
    </w:p>
    <w:p w14:paraId="3AF06149"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powietrze,</w:t>
      </w:r>
      <w:r w:rsidRPr="008527ED">
        <w:rPr>
          <w:rFonts w:eastAsia="Calibri" w:cstheme="minorHAnsi"/>
          <w:sz w:val="24"/>
          <w:szCs w:val="24"/>
        </w:rPr>
        <w:tab/>
      </w:r>
    </w:p>
    <w:p w14:paraId="32D108A2"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powierzchnia ziemi,</w:t>
      </w:r>
      <w:r w:rsidRPr="008527ED">
        <w:rPr>
          <w:rFonts w:eastAsia="Calibri" w:cstheme="minorHAnsi"/>
          <w:sz w:val="24"/>
          <w:szCs w:val="24"/>
        </w:rPr>
        <w:tab/>
      </w:r>
    </w:p>
    <w:p w14:paraId="184503E6"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krajobraz,</w:t>
      </w:r>
    </w:p>
    <w:p w14:paraId="3AE793D8" w14:textId="6D4DDA02" w:rsidR="008527ED" w:rsidRPr="00A23ADF" w:rsidRDefault="008527ED" w:rsidP="0040736C">
      <w:pPr>
        <w:numPr>
          <w:ilvl w:val="0"/>
          <w:numId w:val="26"/>
        </w:numPr>
        <w:spacing w:after="200" w:line="276" w:lineRule="auto"/>
        <w:ind w:left="851" w:hanging="491"/>
        <w:contextualSpacing/>
        <w:jc w:val="both"/>
        <w:rPr>
          <w:rFonts w:eastAsia="Calibri" w:cstheme="minorHAnsi"/>
          <w:sz w:val="24"/>
          <w:szCs w:val="24"/>
        </w:rPr>
      </w:pPr>
      <w:r w:rsidRPr="00A23ADF">
        <w:rPr>
          <w:rFonts w:eastAsia="Calibri" w:cstheme="minorHAnsi"/>
          <w:sz w:val="24"/>
          <w:szCs w:val="24"/>
        </w:rPr>
        <w:t>klimat</w:t>
      </w:r>
      <w:r w:rsidR="00A23ADF" w:rsidRPr="00A23ADF">
        <w:rPr>
          <w:rFonts w:eastAsia="Calibri" w:cstheme="minorHAnsi"/>
          <w:sz w:val="24"/>
          <w:szCs w:val="24"/>
        </w:rPr>
        <w:t xml:space="preserve"> (w tym </w:t>
      </w:r>
      <w:r w:rsidRPr="00A23ADF">
        <w:rPr>
          <w:rFonts w:eastAsia="Calibri" w:cstheme="minorHAnsi"/>
          <w:sz w:val="24"/>
          <w:szCs w:val="24"/>
        </w:rPr>
        <w:t>klimat akustyczny</w:t>
      </w:r>
      <w:r w:rsidR="00A23ADF">
        <w:rPr>
          <w:rFonts w:eastAsia="Calibri" w:cstheme="minorHAnsi"/>
          <w:sz w:val="24"/>
          <w:szCs w:val="24"/>
        </w:rPr>
        <w:t>)</w:t>
      </w:r>
      <w:r w:rsidRPr="00A23ADF">
        <w:rPr>
          <w:rFonts w:eastAsia="Calibri" w:cstheme="minorHAnsi"/>
          <w:sz w:val="24"/>
          <w:szCs w:val="24"/>
        </w:rPr>
        <w:t>,</w:t>
      </w:r>
      <w:r w:rsidRPr="00A23ADF">
        <w:rPr>
          <w:rFonts w:eastAsia="Calibri" w:cstheme="minorHAnsi"/>
          <w:sz w:val="24"/>
          <w:szCs w:val="24"/>
        </w:rPr>
        <w:tab/>
      </w:r>
    </w:p>
    <w:p w14:paraId="611FA214"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zasoby naturalne,</w:t>
      </w:r>
      <w:r w:rsidRPr="008527ED">
        <w:rPr>
          <w:rFonts w:eastAsia="Calibri" w:cstheme="minorHAnsi"/>
          <w:sz w:val="24"/>
          <w:szCs w:val="24"/>
        </w:rPr>
        <w:tab/>
      </w:r>
    </w:p>
    <w:p w14:paraId="1599C697"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zabytki,</w:t>
      </w:r>
      <w:r w:rsidRPr="008527ED">
        <w:rPr>
          <w:rFonts w:eastAsia="Calibri" w:cstheme="minorHAnsi"/>
          <w:sz w:val="24"/>
          <w:szCs w:val="24"/>
        </w:rPr>
        <w:tab/>
      </w:r>
    </w:p>
    <w:p w14:paraId="476442DB" w14:textId="77777777" w:rsidR="008527ED" w:rsidRPr="008527ED"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 xml:space="preserve">dobra materialne, </w:t>
      </w:r>
    </w:p>
    <w:p w14:paraId="3119C1CA" w14:textId="2D3D6D42" w:rsidR="00922ADB" w:rsidRDefault="008527ED" w:rsidP="0040736C">
      <w:pPr>
        <w:numPr>
          <w:ilvl w:val="0"/>
          <w:numId w:val="26"/>
        </w:numPr>
        <w:spacing w:after="200" w:line="276" w:lineRule="auto"/>
        <w:ind w:left="851" w:hanging="491"/>
        <w:contextualSpacing/>
        <w:jc w:val="both"/>
        <w:rPr>
          <w:rFonts w:eastAsia="Calibri" w:cstheme="minorHAnsi"/>
          <w:sz w:val="24"/>
          <w:szCs w:val="24"/>
        </w:rPr>
      </w:pPr>
      <w:r w:rsidRPr="008527ED">
        <w:rPr>
          <w:rFonts w:eastAsia="Calibri" w:cstheme="minorHAnsi"/>
          <w:sz w:val="24"/>
          <w:szCs w:val="24"/>
        </w:rPr>
        <w:t>obszary chronione, w tym Natura 2000.</w:t>
      </w:r>
      <w:r w:rsidRPr="008527ED">
        <w:rPr>
          <w:rFonts w:eastAsia="Calibri" w:cstheme="minorHAnsi"/>
          <w:sz w:val="24"/>
          <w:szCs w:val="24"/>
        </w:rPr>
        <w:tab/>
        <w:t xml:space="preserve"> </w:t>
      </w:r>
    </w:p>
    <w:p w14:paraId="12DD47DA" w14:textId="28954882" w:rsidR="008527ED" w:rsidRPr="008527ED" w:rsidRDefault="008527ED" w:rsidP="00303341">
      <w:pPr>
        <w:spacing w:after="120" w:line="276" w:lineRule="auto"/>
        <w:jc w:val="both"/>
        <w:rPr>
          <w:rFonts w:eastAsia="Calibri" w:cstheme="minorHAnsi"/>
          <w:sz w:val="24"/>
          <w:szCs w:val="24"/>
        </w:rPr>
      </w:pPr>
      <w:r w:rsidRPr="008527ED">
        <w:rPr>
          <w:rFonts w:eastAsia="Calibri" w:cstheme="minorHAnsi"/>
          <w:sz w:val="24"/>
          <w:szCs w:val="24"/>
        </w:rPr>
        <w:t>z uwzględnieniem zależności między tymi elementami środowiska i między oddziaływaniami na te elementy.</w:t>
      </w:r>
      <w:r w:rsidR="00922ADB">
        <w:rPr>
          <w:rFonts w:eastAsia="Calibri" w:cstheme="minorHAnsi"/>
          <w:sz w:val="24"/>
          <w:szCs w:val="24"/>
        </w:rPr>
        <w:t xml:space="preserve"> </w:t>
      </w:r>
      <w:r w:rsidRPr="008527ED">
        <w:rPr>
          <w:rFonts w:eastAsia="Calibri" w:cstheme="minorHAnsi"/>
          <w:sz w:val="24"/>
          <w:szCs w:val="24"/>
        </w:rPr>
        <w:t>Ponadto, oceny potencjalnego oddziaływania dokonano w oparciu o następując</w:t>
      </w:r>
      <w:r w:rsidR="001C31A8">
        <w:rPr>
          <w:rFonts w:eastAsia="Calibri" w:cstheme="minorHAnsi"/>
          <w:sz w:val="24"/>
          <w:szCs w:val="24"/>
        </w:rPr>
        <w:t>e elementy dotyczące</w:t>
      </w:r>
      <w:r w:rsidRPr="008527ED">
        <w:rPr>
          <w:rFonts w:eastAsia="Calibri" w:cstheme="minorHAnsi"/>
          <w:sz w:val="24"/>
          <w:szCs w:val="24"/>
        </w:rPr>
        <w:t xml:space="preserve">: </w:t>
      </w:r>
    </w:p>
    <w:p w14:paraId="6B75188E" w14:textId="77777777" w:rsidR="001C31A8" w:rsidRPr="001C31A8" w:rsidRDefault="001C31A8" w:rsidP="0040736C">
      <w:pPr>
        <w:numPr>
          <w:ilvl w:val="0"/>
          <w:numId w:val="7"/>
        </w:numPr>
        <w:tabs>
          <w:tab w:val="left" w:pos="284"/>
        </w:tabs>
        <w:spacing w:before="240" w:after="120" w:line="240" w:lineRule="auto"/>
        <w:ind w:left="0" w:firstLine="0"/>
        <w:jc w:val="both"/>
        <w:rPr>
          <w:rFonts w:eastAsia="Calibri" w:cstheme="minorHAnsi"/>
          <w:sz w:val="24"/>
          <w:szCs w:val="24"/>
        </w:rPr>
      </w:pPr>
      <w:r w:rsidRPr="001C31A8">
        <w:rPr>
          <w:rFonts w:eastAsia="Calibri" w:cstheme="minorHAnsi"/>
          <w:sz w:val="24"/>
          <w:szCs w:val="24"/>
        </w:rPr>
        <w:t>Sposobu oddziaływania:</w:t>
      </w:r>
    </w:p>
    <w:p w14:paraId="063BDF0C" w14:textId="77777777" w:rsidR="001C31A8" w:rsidRPr="001C31A8" w:rsidRDefault="001C31A8" w:rsidP="00A23ADF">
      <w:pPr>
        <w:tabs>
          <w:tab w:val="left" w:pos="284"/>
        </w:tabs>
        <w:spacing w:before="120" w:after="120" w:line="240" w:lineRule="auto"/>
        <w:ind w:left="709" w:hanging="425"/>
        <w:jc w:val="both"/>
        <w:rPr>
          <w:rFonts w:eastAsia="Calibri" w:cstheme="minorHAnsi"/>
          <w:sz w:val="24"/>
          <w:szCs w:val="24"/>
        </w:rPr>
      </w:pPr>
      <w:r w:rsidRPr="001C31A8">
        <w:rPr>
          <w:rFonts w:eastAsia="Calibri" w:cstheme="minorHAnsi"/>
          <w:sz w:val="24"/>
          <w:szCs w:val="24"/>
        </w:rPr>
        <w:t>•</w:t>
      </w:r>
      <w:r w:rsidRPr="001C31A8">
        <w:rPr>
          <w:rFonts w:eastAsia="Calibri" w:cstheme="minorHAnsi"/>
          <w:sz w:val="24"/>
          <w:szCs w:val="24"/>
        </w:rPr>
        <w:tab/>
        <w:t>potencjalny wpływ pozytywny,</w:t>
      </w:r>
    </w:p>
    <w:p w14:paraId="41E892B8" w14:textId="77777777" w:rsidR="001C31A8" w:rsidRPr="001C31A8" w:rsidRDefault="001C31A8" w:rsidP="00A23ADF">
      <w:pPr>
        <w:tabs>
          <w:tab w:val="left" w:pos="284"/>
        </w:tabs>
        <w:spacing w:before="120" w:after="120" w:line="240" w:lineRule="auto"/>
        <w:ind w:left="709" w:hanging="425"/>
        <w:jc w:val="both"/>
        <w:rPr>
          <w:rFonts w:eastAsia="Calibri" w:cstheme="minorHAnsi"/>
          <w:sz w:val="24"/>
          <w:szCs w:val="24"/>
        </w:rPr>
      </w:pPr>
      <w:r w:rsidRPr="001C31A8">
        <w:rPr>
          <w:rFonts w:eastAsia="Calibri" w:cstheme="minorHAnsi"/>
          <w:sz w:val="24"/>
          <w:szCs w:val="24"/>
        </w:rPr>
        <w:lastRenderedPageBreak/>
        <w:t>•</w:t>
      </w:r>
      <w:r w:rsidRPr="001C31A8">
        <w:rPr>
          <w:rFonts w:eastAsia="Calibri" w:cstheme="minorHAnsi"/>
          <w:sz w:val="24"/>
          <w:szCs w:val="24"/>
        </w:rPr>
        <w:tab/>
        <w:t>potencjalny wpływ neutralny,</w:t>
      </w:r>
    </w:p>
    <w:p w14:paraId="12518200" w14:textId="77777777" w:rsidR="001C31A8" w:rsidRPr="001C31A8" w:rsidRDefault="001C31A8" w:rsidP="00A23ADF">
      <w:pPr>
        <w:tabs>
          <w:tab w:val="left" w:pos="284"/>
        </w:tabs>
        <w:spacing w:before="120" w:after="120" w:line="240" w:lineRule="auto"/>
        <w:ind w:left="709" w:hanging="425"/>
        <w:jc w:val="both"/>
        <w:rPr>
          <w:rFonts w:eastAsia="Calibri" w:cstheme="minorHAnsi"/>
          <w:sz w:val="24"/>
          <w:szCs w:val="24"/>
        </w:rPr>
      </w:pPr>
      <w:r w:rsidRPr="001C31A8">
        <w:rPr>
          <w:rFonts w:eastAsia="Calibri" w:cstheme="minorHAnsi"/>
          <w:sz w:val="24"/>
          <w:szCs w:val="24"/>
        </w:rPr>
        <w:t>•</w:t>
      </w:r>
      <w:r w:rsidRPr="001C31A8">
        <w:rPr>
          <w:rFonts w:eastAsia="Calibri" w:cstheme="minorHAnsi"/>
          <w:sz w:val="24"/>
          <w:szCs w:val="24"/>
        </w:rPr>
        <w:tab/>
        <w:t>potencjalny wpływ negatywny,</w:t>
      </w:r>
    </w:p>
    <w:p w14:paraId="5BF4F5B7" w14:textId="11262A48" w:rsidR="001C31A8" w:rsidRDefault="001C31A8" w:rsidP="00A23ADF">
      <w:pPr>
        <w:tabs>
          <w:tab w:val="left" w:pos="284"/>
        </w:tabs>
        <w:spacing w:before="120" w:after="120" w:line="240" w:lineRule="auto"/>
        <w:ind w:left="709" w:hanging="425"/>
        <w:jc w:val="both"/>
        <w:rPr>
          <w:rFonts w:eastAsia="Calibri" w:cstheme="minorHAnsi"/>
          <w:sz w:val="24"/>
          <w:szCs w:val="24"/>
        </w:rPr>
      </w:pPr>
      <w:r w:rsidRPr="001C31A8">
        <w:rPr>
          <w:rFonts w:eastAsia="Calibri" w:cstheme="minorHAnsi"/>
          <w:sz w:val="24"/>
          <w:szCs w:val="24"/>
        </w:rPr>
        <w:t>•</w:t>
      </w:r>
      <w:r w:rsidRPr="001C31A8">
        <w:rPr>
          <w:rFonts w:eastAsia="Calibri" w:cstheme="minorHAnsi"/>
          <w:sz w:val="24"/>
          <w:szCs w:val="24"/>
        </w:rPr>
        <w:tab/>
        <w:t>potencjalny wpływ pozytywny i/lub negatywny.</w:t>
      </w:r>
    </w:p>
    <w:p w14:paraId="5F8364C4" w14:textId="77777777" w:rsidR="001C31A8" w:rsidRPr="001C31A8" w:rsidRDefault="001C31A8" w:rsidP="0040736C">
      <w:pPr>
        <w:numPr>
          <w:ilvl w:val="0"/>
          <w:numId w:val="7"/>
        </w:numPr>
        <w:tabs>
          <w:tab w:val="left" w:pos="284"/>
        </w:tabs>
        <w:spacing w:before="120" w:after="120" w:line="240" w:lineRule="auto"/>
        <w:ind w:left="0" w:firstLine="0"/>
        <w:jc w:val="both"/>
        <w:rPr>
          <w:rFonts w:eastAsia="Calibri" w:cstheme="minorHAnsi"/>
          <w:sz w:val="24"/>
          <w:szCs w:val="24"/>
        </w:rPr>
      </w:pPr>
      <w:r w:rsidRPr="001C31A8">
        <w:rPr>
          <w:rFonts w:eastAsia="Calibri" w:cstheme="minorHAnsi"/>
          <w:sz w:val="24"/>
          <w:szCs w:val="24"/>
        </w:rPr>
        <w:t>Rodzaju oddziaływania:</w:t>
      </w:r>
    </w:p>
    <w:p w14:paraId="4EBD93A3" w14:textId="77777777" w:rsidR="001C31A8" w:rsidRPr="001C31A8" w:rsidRDefault="001C31A8" w:rsidP="00A23ADF">
      <w:pPr>
        <w:tabs>
          <w:tab w:val="left" w:pos="284"/>
        </w:tabs>
        <w:spacing w:before="120" w:after="120" w:line="240" w:lineRule="auto"/>
        <w:ind w:left="709" w:hanging="425"/>
        <w:jc w:val="both"/>
        <w:rPr>
          <w:rFonts w:eastAsia="Calibri" w:cstheme="minorHAnsi"/>
          <w:sz w:val="24"/>
          <w:szCs w:val="24"/>
        </w:rPr>
      </w:pPr>
      <w:r w:rsidRPr="001C31A8">
        <w:rPr>
          <w:rFonts w:eastAsia="Calibri" w:cstheme="minorHAnsi"/>
          <w:sz w:val="24"/>
          <w:szCs w:val="24"/>
        </w:rPr>
        <w:t xml:space="preserve">B – bezpośrednie, </w:t>
      </w:r>
    </w:p>
    <w:p w14:paraId="59D5A549" w14:textId="77777777" w:rsidR="001C31A8" w:rsidRPr="001C31A8" w:rsidRDefault="001C31A8" w:rsidP="00A23ADF">
      <w:pPr>
        <w:tabs>
          <w:tab w:val="left" w:pos="284"/>
        </w:tabs>
        <w:spacing w:before="120" w:after="120" w:line="240" w:lineRule="auto"/>
        <w:ind w:left="709" w:hanging="425"/>
        <w:jc w:val="both"/>
        <w:rPr>
          <w:rFonts w:eastAsia="Calibri" w:cstheme="minorHAnsi"/>
          <w:sz w:val="24"/>
          <w:szCs w:val="24"/>
        </w:rPr>
      </w:pPr>
      <w:r w:rsidRPr="001C31A8">
        <w:rPr>
          <w:rFonts w:eastAsia="Calibri" w:cstheme="minorHAnsi"/>
          <w:sz w:val="24"/>
          <w:szCs w:val="24"/>
        </w:rPr>
        <w:t xml:space="preserve">P – pośrednie, </w:t>
      </w:r>
    </w:p>
    <w:p w14:paraId="7432CFE3" w14:textId="77777777" w:rsidR="001C31A8" w:rsidRPr="001C31A8" w:rsidRDefault="001C31A8" w:rsidP="00A23ADF">
      <w:pPr>
        <w:tabs>
          <w:tab w:val="left" w:pos="284"/>
        </w:tabs>
        <w:spacing w:before="120" w:after="120" w:line="240" w:lineRule="auto"/>
        <w:ind w:left="709" w:hanging="425"/>
        <w:jc w:val="both"/>
        <w:rPr>
          <w:rFonts w:eastAsia="Calibri" w:cstheme="minorHAnsi"/>
          <w:sz w:val="24"/>
          <w:szCs w:val="24"/>
        </w:rPr>
      </w:pPr>
      <w:r w:rsidRPr="001C31A8">
        <w:rPr>
          <w:rFonts w:eastAsia="Calibri" w:cstheme="minorHAnsi"/>
          <w:sz w:val="24"/>
          <w:szCs w:val="24"/>
        </w:rPr>
        <w:t xml:space="preserve">W – wtórne, </w:t>
      </w:r>
    </w:p>
    <w:p w14:paraId="5C5E26A8" w14:textId="77777777" w:rsidR="001C31A8" w:rsidRPr="001C31A8" w:rsidRDefault="001C31A8" w:rsidP="00A23ADF">
      <w:pPr>
        <w:tabs>
          <w:tab w:val="left" w:pos="284"/>
        </w:tabs>
        <w:spacing w:before="120" w:after="120" w:line="240" w:lineRule="auto"/>
        <w:ind w:left="709" w:hanging="425"/>
        <w:jc w:val="both"/>
        <w:rPr>
          <w:rFonts w:eastAsia="Calibri" w:cstheme="minorHAnsi"/>
          <w:sz w:val="24"/>
          <w:szCs w:val="24"/>
        </w:rPr>
      </w:pPr>
      <w:r w:rsidRPr="001C31A8">
        <w:rPr>
          <w:rFonts w:eastAsia="Calibri" w:cstheme="minorHAnsi"/>
          <w:sz w:val="24"/>
          <w:szCs w:val="24"/>
        </w:rPr>
        <w:t>S – skumulowane.</w:t>
      </w:r>
    </w:p>
    <w:p w14:paraId="22FDEA27" w14:textId="77777777" w:rsidR="001C31A8" w:rsidRPr="001C31A8" w:rsidRDefault="001C31A8" w:rsidP="0040736C">
      <w:pPr>
        <w:numPr>
          <w:ilvl w:val="0"/>
          <w:numId w:val="7"/>
        </w:numPr>
        <w:tabs>
          <w:tab w:val="left" w:pos="284"/>
        </w:tabs>
        <w:spacing w:before="120" w:after="120" w:line="240" w:lineRule="auto"/>
        <w:ind w:left="0" w:firstLine="0"/>
        <w:jc w:val="both"/>
        <w:rPr>
          <w:rFonts w:eastAsia="Calibri" w:cstheme="minorHAnsi"/>
          <w:sz w:val="24"/>
          <w:szCs w:val="24"/>
        </w:rPr>
      </w:pPr>
      <w:r w:rsidRPr="001C31A8">
        <w:rPr>
          <w:rFonts w:eastAsia="Calibri" w:cstheme="minorHAnsi"/>
          <w:sz w:val="24"/>
          <w:szCs w:val="24"/>
        </w:rPr>
        <w:t>Czasu oddziaływania</w:t>
      </w:r>
    </w:p>
    <w:p w14:paraId="020C9BF6" w14:textId="77777777" w:rsidR="001C31A8" w:rsidRPr="001C31A8" w:rsidRDefault="001C31A8" w:rsidP="00A23ADF">
      <w:pPr>
        <w:spacing w:before="120" w:after="120" w:line="240" w:lineRule="auto"/>
        <w:ind w:left="709" w:hanging="425"/>
        <w:jc w:val="both"/>
        <w:rPr>
          <w:rFonts w:eastAsia="Calibri" w:cstheme="minorHAnsi"/>
          <w:sz w:val="24"/>
          <w:szCs w:val="24"/>
        </w:rPr>
      </w:pPr>
      <w:r w:rsidRPr="001C31A8">
        <w:rPr>
          <w:rFonts w:eastAsia="Calibri" w:cstheme="minorHAnsi"/>
          <w:sz w:val="24"/>
          <w:szCs w:val="24"/>
        </w:rPr>
        <w:t>1 – stałe</w:t>
      </w:r>
    </w:p>
    <w:p w14:paraId="38C7CBEA" w14:textId="77777777" w:rsidR="001C31A8" w:rsidRPr="001C31A8" w:rsidRDefault="001C31A8" w:rsidP="00A23ADF">
      <w:pPr>
        <w:spacing w:before="120" w:after="120" w:line="240" w:lineRule="auto"/>
        <w:ind w:left="709" w:hanging="425"/>
        <w:jc w:val="both"/>
        <w:rPr>
          <w:rFonts w:eastAsia="Calibri" w:cstheme="minorHAnsi"/>
          <w:sz w:val="24"/>
          <w:szCs w:val="24"/>
        </w:rPr>
      </w:pPr>
      <w:r w:rsidRPr="001C31A8">
        <w:rPr>
          <w:rFonts w:eastAsia="Calibri" w:cstheme="minorHAnsi"/>
          <w:sz w:val="24"/>
          <w:szCs w:val="24"/>
        </w:rPr>
        <w:t>2 - długoterminowe</w:t>
      </w:r>
    </w:p>
    <w:p w14:paraId="63E6958B" w14:textId="77777777" w:rsidR="001C31A8" w:rsidRPr="001C31A8" w:rsidRDefault="001C31A8" w:rsidP="00A23ADF">
      <w:pPr>
        <w:spacing w:before="120" w:after="120" w:line="240" w:lineRule="auto"/>
        <w:ind w:left="709" w:hanging="425"/>
        <w:jc w:val="both"/>
        <w:rPr>
          <w:rFonts w:eastAsia="Calibri" w:cstheme="minorHAnsi"/>
          <w:sz w:val="24"/>
          <w:szCs w:val="24"/>
        </w:rPr>
      </w:pPr>
      <w:r w:rsidRPr="001C31A8">
        <w:rPr>
          <w:rFonts w:eastAsia="Calibri" w:cstheme="minorHAnsi"/>
          <w:sz w:val="24"/>
          <w:szCs w:val="24"/>
        </w:rPr>
        <w:t>3 - średnioterminowe</w:t>
      </w:r>
    </w:p>
    <w:p w14:paraId="2003D58E" w14:textId="77777777" w:rsidR="001C31A8" w:rsidRPr="001C31A8" w:rsidRDefault="001C31A8" w:rsidP="00A23ADF">
      <w:pPr>
        <w:spacing w:before="120" w:after="120" w:line="240" w:lineRule="auto"/>
        <w:ind w:left="709" w:hanging="425"/>
        <w:jc w:val="both"/>
        <w:rPr>
          <w:rFonts w:eastAsia="Calibri" w:cstheme="minorHAnsi"/>
          <w:sz w:val="24"/>
          <w:szCs w:val="24"/>
        </w:rPr>
      </w:pPr>
      <w:r w:rsidRPr="001C31A8">
        <w:rPr>
          <w:rFonts w:eastAsia="Calibri" w:cstheme="minorHAnsi"/>
          <w:sz w:val="24"/>
          <w:szCs w:val="24"/>
        </w:rPr>
        <w:t>4 - krótkoterminowe</w:t>
      </w:r>
    </w:p>
    <w:p w14:paraId="4E247D2E" w14:textId="3B7EC733" w:rsidR="001C31A8" w:rsidRDefault="001C31A8" w:rsidP="00A23ADF">
      <w:pPr>
        <w:spacing w:before="120" w:after="120" w:line="240" w:lineRule="auto"/>
        <w:ind w:left="709" w:hanging="425"/>
        <w:jc w:val="both"/>
        <w:rPr>
          <w:rFonts w:eastAsia="Calibri" w:cstheme="minorHAnsi"/>
          <w:sz w:val="24"/>
          <w:szCs w:val="24"/>
        </w:rPr>
      </w:pPr>
      <w:r w:rsidRPr="001C31A8">
        <w:rPr>
          <w:rFonts w:eastAsia="Calibri" w:cstheme="minorHAnsi"/>
          <w:sz w:val="24"/>
          <w:szCs w:val="24"/>
        </w:rPr>
        <w:t>5 – chwilowe</w:t>
      </w:r>
    </w:p>
    <w:p w14:paraId="09ACB763" w14:textId="0DB1EFE7" w:rsidR="00A23ADF" w:rsidRPr="001C31A8" w:rsidRDefault="00A23ADF" w:rsidP="00A23ADF">
      <w:pPr>
        <w:spacing w:before="120" w:after="120" w:line="276" w:lineRule="auto"/>
        <w:ind w:firstLine="708"/>
        <w:jc w:val="both"/>
        <w:rPr>
          <w:rFonts w:eastAsia="Calibri" w:cstheme="minorHAnsi"/>
          <w:sz w:val="24"/>
          <w:szCs w:val="24"/>
        </w:rPr>
      </w:pPr>
      <w:r w:rsidRPr="00A23ADF">
        <w:rPr>
          <w:rFonts w:eastAsia="Calibri" w:cstheme="minorHAnsi"/>
          <w:sz w:val="24"/>
          <w:szCs w:val="24"/>
        </w:rPr>
        <w:t>W trakcie prowadzonych analiz uwzględniano wytyczne Komisji Europejskiej w zakresie uwzględniania problematyki zmian klimatu i różnorodności biologicznej w strategicznej oce</w:t>
      </w:r>
      <w:r>
        <w:rPr>
          <w:rFonts w:eastAsia="Calibri" w:cstheme="minorHAnsi"/>
          <w:sz w:val="24"/>
          <w:szCs w:val="24"/>
        </w:rPr>
        <w:t>nie oddziaływania na środowisko</w:t>
      </w:r>
      <w:r w:rsidRPr="00A23ADF">
        <w:rPr>
          <w:rFonts w:eastAsia="Calibri" w:cstheme="minorHAnsi"/>
          <w:sz w:val="24"/>
          <w:szCs w:val="24"/>
        </w:rPr>
        <w:t>.</w:t>
      </w:r>
      <w:r>
        <w:rPr>
          <w:rStyle w:val="Odwoanieprzypisudolnego"/>
          <w:rFonts w:eastAsia="Calibri" w:cstheme="minorHAnsi"/>
          <w:sz w:val="24"/>
          <w:szCs w:val="24"/>
        </w:rPr>
        <w:footnoteReference w:id="2"/>
      </w:r>
    </w:p>
    <w:p w14:paraId="5264D313" w14:textId="0A317A50" w:rsidR="008527ED" w:rsidRPr="008527ED" w:rsidRDefault="008527ED" w:rsidP="001C31A8">
      <w:pPr>
        <w:spacing w:after="200" w:line="276" w:lineRule="auto"/>
        <w:ind w:firstLine="708"/>
        <w:contextualSpacing/>
        <w:jc w:val="both"/>
        <w:rPr>
          <w:rFonts w:eastAsia="Calibri" w:cstheme="minorHAnsi"/>
          <w:sz w:val="24"/>
          <w:szCs w:val="24"/>
        </w:rPr>
      </w:pPr>
      <w:r w:rsidRPr="008527ED">
        <w:rPr>
          <w:rFonts w:eastAsia="Calibri" w:cstheme="minorHAnsi"/>
          <w:sz w:val="24"/>
          <w:szCs w:val="24"/>
        </w:rPr>
        <w:t xml:space="preserve">Analizując oddziaływania wynikające z realizacji danego działania na poszczególne komponenty środowiska, brano pod uwagę potencjalne oddziaływanie na etapie realizacji zadania oraz na etapie jego eksploatacji. </w:t>
      </w:r>
      <w:r w:rsidR="001C31A8">
        <w:rPr>
          <w:rFonts w:eastAsia="Calibri" w:cstheme="minorHAnsi"/>
          <w:sz w:val="24"/>
          <w:szCs w:val="24"/>
        </w:rPr>
        <w:t>W</w:t>
      </w:r>
      <w:r w:rsidRPr="008527ED">
        <w:rPr>
          <w:rFonts w:eastAsia="Calibri" w:cstheme="minorHAnsi"/>
          <w:sz w:val="24"/>
          <w:szCs w:val="24"/>
        </w:rPr>
        <w:t xml:space="preserve"> ocenie uwzględniono także czas trwania danego oddziaływania w podziale na krótkoterminowe, średnioterminowe i długoterminowe. </w:t>
      </w:r>
    </w:p>
    <w:p w14:paraId="0102618A" w14:textId="020B5A4E" w:rsidR="008527ED" w:rsidRPr="008527ED" w:rsidRDefault="008527ED" w:rsidP="00922ADB">
      <w:pPr>
        <w:spacing w:line="256" w:lineRule="auto"/>
        <w:ind w:firstLine="708"/>
        <w:contextualSpacing/>
        <w:jc w:val="both"/>
        <w:rPr>
          <w:rFonts w:eastAsia="Calibri" w:cstheme="minorHAnsi"/>
          <w:bCs/>
          <w:sz w:val="24"/>
          <w:szCs w:val="28"/>
        </w:rPr>
      </w:pPr>
      <w:r w:rsidRPr="008527ED">
        <w:rPr>
          <w:rFonts w:eastAsia="Calibri" w:cstheme="minorHAnsi"/>
          <w:bCs/>
          <w:sz w:val="24"/>
          <w:szCs w:val="28"/>
        </w:rPr>
        <w:t xml:space="preserve">Wynikiem przedstawionej analizy są rozwiązania mające na celu zminimalizowanie potencjalnie negatywnych oddziaływań ustaleń </w:t>
      </w:r>
      <w:r w:rsidR="00922ADB">
        <w:rPr>
          <w:rFonts w:eastAsia="Calibri" w:cstheme="minorHAnsi"/>
          <w:bCs/>
          <w:sz w:val="24"/>
          <w:szCs w:val="28"/>
        </w:rPr>
        <w:t>Strategii</w:t>
      </w:r>
      <w:r w:rsidRPr="008527ED">
        <w:rPr>
          <w:rFonts w:eastAsia="Calibri" w:cstheme="minorHAnsi"/>
          <w:bCs/>
          <w:sz w:val="24"/>
          <w:szCs w:val="28"/>
        </w:rPr>
        <w:t xml:space="preserve"> na środowisko przyrodnicze. Należy podkreślić, iż </w:t>
      </w:r>
      <w:r w:rsidR="00922ADB">
        <w:rPr>
          <w:rFonts w:eastAsia="Calibri" w:cstheme="minorHAnsi"/>
          <w:bCs/>
          <w:sz w:val="24"/>
          <w:szCs w:val="28"/>
        </w:rPr>
        <w:t>Strategia</w:t>
      </w:r>
      <w:r w:rsidRPr="008527ED">
        <w:rPr>
          <w:rFonts w:eastAsia="Calibri" w:cstheme="minorHAnsi"/>
          <w:bCs/>
          <w:sz w:val="24"/>
          <w:szCs w:val="28"/>
        </w:rPr>
        <w:t xml:space="preserve"> nie określa konkretnych ram czasowych ani rozwiązań technologicznych związanych z</w:t>
      </w:r>
      <w:r w:rsidR="0064788F">
        <w:rPr>
          <w:rFonts w:eastAsia="Calibri" w:cstheme="minorHAnsi"/>
          <w:bCs/>
          <w:sz w:val="24"/>
          <w:szCs w:val="28"/>
        </w:rPr>
        <w:t xml:space="preserve"> </w:t>
      </w:r>
      <w:r w:rsidRPr="008527ED">
        <w:rPr>
          <w:rFonts w:eastAsia="Calibri" w:cstheme="minorHAnsi"/>
          <w:bCs/>
          <w:sz w:val="24"/>
          <w:szCs w:val="28"/>
        </w:rPr>
        <w:t>realizacją je</w:t>
      </w:r>
      <w:r w:rsidR="00922ADB">
        <w:rPr>
          <w:rFonts w:eastAsia="Calibri" w:cstheme="minorHAnsi"/>
          <w:bCs/>
          <w:sz w:val="24"/>
          <w:szCs w:val="28"/>
        </w:rPr>
        <w:t>j</w:t>
      </w:r>
      <w:r w:rsidRPr="008527ED">
        <w:rPr>
          <w:rFonts w:eastAsia="Calibri" w:cstheme="minorHAnsi"/>
          <w:bCs/>
          <w:sz w:val="24"/>
          <w:szCs w:val="28"/>
        </w:rPr>
        <w:t xml:space="preserve"> założeń, w związku z tym niniejsza Prognoza ma charakter jakościowy</w:t>
      </w:r>
      <w:r w:rsidR="00013857">
        <w:rPr>
          <w:rFonts w:eastAsia="Calibri" w:cstheme="minorHAnsi"/>
          <w:bCs/>
          <w:sz w:val="24"/>
          <w:szCs w:val="28"/>
        </w:rPr>
        <w:t>,</w:t>
      </w:r>
      <w:r w:rsidRPr="008527ED">
        <w:rPr>
          <w:rFonts w:eastAsia="Calibri" w:cstheme="minorHAnsi"/>
          <w:bCs/>
          <w:sz w:val="24"/>
          <w:szCs w:val="28"/>
        </w:rPr>
        <w:t xml:space="preserve"> a nie ilościowy.</w:t>
      </w:r>
    </w:p>
    <w:p w14:paraId="7F20B122" w14:textId="0291F85F" w:rsidR="001B60D5" w:rsidRDefault="00AF6B43" w:rsidP="00E950F6">
      <w:pPr>
        <w:pStyle w:val="Nagwek1"/>
        <w:numPr>
          <w:ilvl w:val="0"/>
          <w:numId w:val="1"/>
        </w:numPr>
        <w:tabs>
          <w:tab w:val="num" w:pos="360"/>
        </w:tabs>
        <w:ind w:left="0" w:firstLine="0"/>
        <w:jc w:val="both"/>
      </w:pPr>
      <w:bookmarkStart w:id="12" w:name="_Toc133306714"/>
      <w:r w:rsidRPr="00AF6B43">
        <w:t>Przewidywane metody analizy skutków realizacji postanowień dokumentu</w:t>
      </w:r>
      <w:bookmarkEnd w:id="12"/>
    </w:p>
    <w:p w14:paraId="1FD901F0" w14:textId="6897561F" w:rsidR="00AB3C43" w:rsidRDefault="00AF6B43" w:rsidP="0064788F">
      <w:pPr>
        <w:pStyle w:val="NormalnyWeb"/>
        <w:spacing w:before="120" w:after="0"/>
        <w:ind w:firstLine="709"/>
        <w:jc w:val="both"/>
        <w:rPr>
          <w:rFonts w:asciiTheme="minorHAnsi" w:eastAsia="Arial" w:hAnsiTheme="minorHAnsi" w:cstheme="minorHAnsi"/>
          <w:color w:val="000000" w:themeColor="text1"/>
        </w:rPr>
      </w:pPr>
      <w:r w:rsidRPr="00AF6B43">
        <w:rPr>
          <w:rFonts w:asciiTheme="minorHAnsi" w:eastAsia="Arial" w:hAnsiTheme="minorHAnsi" w:cstheme="minorHAnsi"/>
          <w:color w:val="000000" w:themeColor="text1"/>
        </w:rPr>
        <w:t>Zgodnie z</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art. 55 ust. 5 ustawy o</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udostępnianiu informacji o</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środowisku i</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jego ochronie, udziale społeczeństwa w</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ochronie środowiska oraz o</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ocenach oddziaływania na</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środowisko, organ opracowujący projekt dokumentu, jest zobowiązany prowadzić monitoring skutków realizacji postanowień przyjętego dokumentu w</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zakresie oddziaływania na</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środowisko, zgodnie z</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częstotliwością i</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metodami, o</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których mowa w</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ust. 3 pkt 5</w:t>
      </w:r>
      <w:r w:rsidR="0064788F">
        <w:rPr>
          <w:rFonts w:asciiTheme="minorHAnsi" w:eastAsia="Arial" w:hAnsiTheme="minorHAnsi" w:cstheme="minorHAnsi"/>
          <w:color w:val="000000" w:themeColor="text1"/>
        </w:rPr>
        <w:t xml:space="preserve"> (tj. </w:t>
      </w:r>
      <w:r w:rsidR="005A4CCF">
        <w:rPr>
          <w:rFonts w:asciiTheme="minorHAnsi" w:eastAsia="Arial" w:hAnsiTheme="minorHAnsi" w:cstheme="minorHAnsi"/>
          <w:color w:val="000000" w:themeColor="text1"/>
        </w:rPr>
        <w:t>propozycje dotyczące metod i </w:t>
      </w:r>
      <w:r w:rsidR="0064788F" w:rsidRPr="0064788F">
        <w:rPr>
          <w:rFonts w:asciiTheme="minorHAnsi" w:eastAsia="Arial" w:hAnsiTheme="minorHAnsi" w:cstheme="minorHAnsi"/>
          <w:color w:val="000000" w:themeColor="text1"/>
        </w:rPr>
        <w:t>częstotliwości przeprowadzania monitoringu</w:t>
      </w:r>
      <w:r w:rsidR="0064788F">
        <w:rPr>
          <w:rFonts w:asciiTheme="minorHAnsi" w:eastAsia="Arial" w:hAnsiTheme="minorHAnsi" w:cstheme="minorHAnsi"/>
          <w:color w:val="000000" w:themeColor="text1"/>
        </w:rPr>
        <w:t xml:space="preserve"> </w:t>
      </w:r>
      <w:r w:rsidR="0064788F" w:rsidRPr="0064788F">
        <w:rPr>
          <w:rFonts w:asciiTheme="minorHAnsi" w:eastAsia="Arial" w:hAnsiTheme="minorHAnsi" w:cstheme="minorHAnsi"/>
          <w:color w:val="000000" w:themeColor="text1"/>
        </w:rPr>
        <w:t>skutków realizacji postanowień dokumentu</w:t>
      </w:r>
      <w:r w:rsidR="0064788F">
        <w:rPr>
          <w:rFonts w:asciiTheme="minorHAnsi" w:eastAsia="Arial" w:hAnsiTheme="minorHAnsi" w:cstheme="minorHAnsi"/>
          <w:color w:val="000000" w:themeColor="text1"/>
        </w:rPr>
        <w:t>)</w:t>
      </w:r>
      <w:r w:rsidRPr="00AF6B43">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lastRenderedPageBreak/>
        <w:t xml:space="preserve">Monitoring skutków realizacji </w:t>
      </w:r>
      <w:r w:rsidRPr="005A4CCF">
        <w:rPr>
          <w:rFonts w:asciiTheme="minorHAnsi" w:eastAsia="Arial" w:hAnsiTheme="minorHAnsi" w:cstheme="minorHAnsi"/>
        </w:rPr>
        <w:t xml:space="preserve">postanowień </w:t>
      </w:r>
      <w:r w:rsidR="00AB3C43" w:rsidRPr="005A4CCF">
        <w:rPr>
          <w:rFonts w:asciiTheme="minorHAnsi" w:eastAsia="Arial" w:hAnsiTheme="minorHAnsi" w:cstheme="minorHAnsi"/>
        </w:rPr>
        <w:t xml:space="preserve">Strategii </w:t>
      </w:r>
      <w:r w:rsidRPr="005A4CCF">
        <w:rPr>
          <w:rFonts w:asciiTheme="minorHAnsi" w:eastAsia="Arial" w:hAnsiTheme="minorHAnsi" w:cstheme="minorHAnsi"/>
        </w:rPr>
        <w:t>w</w:t>
      </w:r>
      <w:r w:rsidR="0064788F" w:rsidRPr="005A4CCF">
        <w:rPr>
          <w:rFonts w:asciiTheme="minorHAnsi" w:eastAsia="Arial" w:hAnsiTheme="minorHAnsi" w:cstheme="minorHAnsi"/>
        </w:rPr>
        <w:t xml:space="preserve"> </w:t>
      </w:r>
      <w:r w:rsidRPr="005A4CCF">
        <w:rPr>
          <w:rFonts w:asciiTheme="minorHAnsi" w:eastAsia="Arial" w:hAnsiTheme="minorHAnsi" w:cstheme="minorHAnsi"/>
        </w:rPr>
        <w:t xml:space="preserve">zakresie oddziaływania </w:t>
      </w:r>
      <w:r w:rsidRPr="00AF6B43">
        <w:rPr>
          <w:rFonts w:asciiTheme="minorHAnsi" w:eastAsia="Arial" w:hAnsiTheme="minorHAnsi" w:cstheme="minorHAnsi"/>
          <w:color w:val="000000" w:themeColor="text1"/>
        </w:rPr>
        <w:t>na</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środowisko może polegać na</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analizie i</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ocenie stanu poszczególnych komponentów środowiska w</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oparciu o</w:t>
      </w:r>
      <w:r w:rsidR="005A4CCF">
        <w:rPr>
          <w:rFonts w:asciiTheme="minorHAnsi" w:eastAsia="Arial" w:hAnsiTheme="minorHAnsi" w:cstheme="minorHAnsi"/>
          <w:color w:val="000000" w:themeColor="text1"/>
        </w:rPr>
        <w:t> </w:t>
      </w:r>
      <w:r w:rsidRPr="00AF6B43">
        <w:rPr>
          <w:rFonts w:asciiTheme="minorHAnsi" w:eastAsia="Arial" w:hAnsiTheme="minorHAnsi" w:cstheme="minorHAnsi"/>
          <w:color w:val="000000" w:themeColor="text1"/>
        </w:rPr>
        <w:t>wyniki pomiarów uzyskanych w</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 xml:space="preserve">ramach państwowego monitoringu środowiska. </w:t>
      </w:r>
      <w:bookmarkStart w:id="13" w:name="_Hlk59365180"/>
    </w:p>
    <w:p w14:paraId="065C5856" w14:textId="56E9DCF4" w:rsidR="00AF6EF3" w:rsidRDefault="00AF6B43" w:rsidP="00AF6EF3">
      <w:pPr>
        <w:pStyle w:val="NormalnyWeb"/>
        <w:spacing w:before="0" w:beforeAutospacing="0" w:after="0"/>
        <w:ind w:firstLine="709"/>
        <w:jc w:val="both"/>
        <w:rPr>
          <w:rFonts w:asciiTheme="minorHAnsi" w:hAnsiTheme="minorHAnsi" w:cstheme="minorHAnsi"/>
        </w:rPr>
      </w:pPr>
      <w:r w:rsidRPr="00AF6B43">
        <w:rPr>
          <w:rFonts w:asciiTheme="minorHAnsi" w:eastAsia="Arial" w:hAnsiTheme="minorHAnsi" w:cstheme="minorHAnsi"/>
          <w:color w:val="000000" w:themeColor="text1"/>
        </w:rPr>
        <w:t>Monitoring środowiska będzie prowadzony w</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ramach państwowego monitoringu środowiska przez Regionalny Wydział Monitoringu Środowiska w</w:t>
      </w:r>
      <w:r w:rsidR="0064788F">
        <w:rPr>
          <w:rFonts w:asciiTheme="minorHAnsi" w:eastAsia="Arial" w:hAnsiTheme="minorHAnsi" w:cstheme="minorHAnsi"/>
          <w:color w:val="000000" w:themeColor="text1"/>
        </w:rPr>
        <w:t xml:space="preserve"> </w:t>
      </w:r>
      <w:r w:rsidRPr="00AF6B43">
        <w:rPr>
          <w:rFonts w:asciiTheme="minorHAnsi" w:eastAsia="Arial" w:hAnsiTheme="minorHAnsi" w:cstheme="minorHAnsi"/>
          <w:color w:val="000000" w:themeColor="text1"/>
        </w:rPr>
        <w:t xml:space="preserve">Lublinie Departamentu Monitoringu Środowiska Głównego Inspektoratu </w:t>
      </w:r>
      <w:r w:rsidRPr="00303341">
        <w:rPr>
          <w:rFonts w:asciiTheme="minorHAnsi" w:eastAsia="Arial" w:hAnsiTheme="minorHAnsi" w:cstheme="minorHAnsi"/>
          <w:color w:val="000000" w:themeColor="text1"/>
        </w:rPr>
        <w:t xml:space="preserve">Środowiska. </w:t>
      </w:r>
      <w:r w:rsidRPr="00303341">
        <w:rPr>
          <w:rFonts w:asciiTheme="minorHAnsi" w:hAnsiTheme="minorHAnsi" w:cstheme="minorHAnsi"/>
        </w:rPr>
        <w:t xml:space="preserve">Zakres zadań państwowego monitoringu środowiska (PMŚ) określany jest w wieloletnich </w:t>
      </w:r>
      <w:r w:rsidRPr="00303341">
        <w:rPr>
          <w:rStyle w:val="Pogrubienie"/>
          <w:rFonts w:asciiTheme="minorHAnsi" w:eastAsiaTheme="majorEastAsia" w:hAnsiTheme="minorHAnsi" w:cstheme="minorHAnsi"/>
          <w:b w:val="0"/>
          <w:bCs w:val="0"/>
        </w:rPr>
        <w:t>strategicznych programach PMŚ</w:t>
      </w:r>
      <w:r w:rsidRPr="00303341">
        <w:rPr>
          <w:rFonts w:asciiTheme="minorHAnsi" w:hAnsiTheme="minorHAnsi" w:cstheme="minorHAnsi"/>
        </w:rPr>
        <w:t xml:space="preserve"> opracowywanych przez Głównego Inspektora Ochrony Środowiska i</w:t>
      </w:r>
      <w:r w:rsidR="0064788F">
        <w:rPr>
          <w:rFonts w:asciiTheme="minorHAnsi" w:hAnsiTheme="minorHAnsi" w:cstheme="minorHAnsi"/>
        </w:rPr>
        <w:t xml:space="preserve"> </w:t>
      </w:r>
      <w:r w:rsidRPr="00303341">
        <w:rPr>
          <w:rFonts w:asciiTheme="minorHAnsi" w:hAnsiTheme="minorHAnsi" w:cstheme="minorHAnsi"/>
        </w:rPr>
        <w:t xml:space="preserve">zatwierdzanych przez Ministra Klimatu oraz w </w:t>
      </w:r>
      <w:r w:rsidRPr="00303341">
        <w:rPr>
          <w:rStyle w:val="Pogrubienie"/>
          <w:rFonts w:asciiTheme="minorHAnsi" w:eastAsiaTheme="majorEastAsia" w:hAnsiTheme="minorHAnsi" w:cstheme="minorHAnsi"/>
          <w:b w:val="0"/>
          <w:bCs w:val="0"/>
        </w:rPr>
        <w:t>wykonawczych programach PMŚ</w:t>
      </w:r>
      <w:r w:rsidR="00A852B3">
        <w:rPr>
          <w:rStyle w:val="Pogrubienie"/>
          <w:rFonts w:asciiTheme="minorHAnsi" w:eastAsiaTheme="majorEastAsia" w:hAnsiTheme="minorHAnsi" w:cstheme="minorHAnsi"/>
          <w:b w:val="0"/>
          <w:bCs w:val="0"/>
        </w:rPr>
        <w:t>,</w:t>
      </w:r>
      <w:r w:rsidRPr="00303341">
        <w:rPr>
          <w:rFonts w:asciiTheme="minorHAnsi" w:hAnsiTheme="minorHAnsi" w:cstheme="minorHAnsi"/>
        </w:rPr>
        <w:t xml:space="preserve"> opracowywanych</w:t>
      </w:r>
      <w:r w:rsidRPr="00AF6B43">
        <w:rPr>
          <w:rFonts w:asciiTheme="minorHAnsi" w:hAnsiTheme="minorHAnsi" w:cstheme="minorHAnsi"/>
        </w:rPr>
        <w:t xml:space="preserve"> przez Głównego Inspektora Ochrony Środowiska.</w:t>
      </w:r>
      <w:r w:rsidRPr="00AF6B43">
        <w:rPr>
          <w:rFonts w:asciiTheme="minorHAnsi" w:eastAsia="Arial" w:hAnsiTheme="minorHAnsi" w:cstheme="minorHAnsi"/>
          <w:color w:val="000000" w:themeColor="text1"/>
        </w:rPr>
        <w:t xml:space="preserve"> </w:t>
      </w:r>
      <w:r w:rsidRPr="00AF6B43">
        <w:rPr>
          <w:rFonts w:asciiTheme="minorHAnsi" w:hAnsiTheme="minorHAnsi" w:cstheme="minorHAnsi"/>
        </w:rPr>
        <w:t>Obecnie obowiązujący Strategiczny Program PMŚ na lata 2020 - 2025 obejmuje zadania wynikające z odrębnych ustaw, zobowiązań międzynarodowych oraz innych potrzeb, wynikających ze strategii rozwoju oraz innych programów i dokumentów programowych. „Strategiczny program państwowego monitoringu środowiska na lata 2020-2025" jest kluczowym dokumentem w obszarze krótko i</w:t>
      </w:r>
      <w:r w:rsidR="0064788F">
        <w:rPr>
          <w:rFonts w:asciiTheme="minorHAnsi" w:hAnsiTheme="minorHAnsi" w:cstheme="minorHAnsi"/>
        </w:rPr>
        <w:t xml:space="preserve"> </w:t>
      </w:r>
      <w:r w:rsidRPr="00AF6B43">
        <w:rPr>
          <w:rFonts w:asciiTheme="minorHAnsi" w:hAnsiTheme="minorHAnsi" w:cstheme="minorHAnsi"/>
        </w:rPr>
        <w:t>średnioterminowych badań stanu środowiska. Szczegółowy sposób realizacji zadań PMŚ dla poszczególnych komponentów środowiska w danym roku kalendarzowym, opisany jest w wykonawczych programach państwowego monitoringu środowiska opracowywanych przez Głównego Inspektora Ochrony Środowiska. W</w:t>
      </w:r>
      <w:r w:rsidR="0064788F">
        <w:rPr>
          <w:rFonts w:asciiTheme="minorHAnsi" w:hAnsiTheme="minorHAnsi" w:cstheme="minorHAnsi"/>
        </w:rPr>
        <w:t xml:space="preserve"> </w:t>
      </w:r>
      <w:r w:rsidRPr="00AF6B43">
        <w:rPr>
          <w:rFonts w:asciiTheme="minorHAnsi" w:hAnsiTheme="minorHAnsi" w:cstheme="minorHAnsi"/>
        </w:rPr>
        <w:t>listopadzie 2020 r. ukazał się „Program Wykonawczy Państwowego Monitoringu Środowiska na rok 2021. Monitoring jakości powietrza”.</w:t>
      </w:r>
      <w:bookmarkEnd w:id="13"/>
    </w:p>
    <w:p w14:paraId="78D3F686" w14:textId="76CC2FC7" w:rsidR="00AF6EF3" w:rsidRPr="005A4CCF" w:rsidRDefault="00AF6B43" w:rsidP="00AF6EF3">
      <w:pPr>
        <w:pStyle w:val="NormalnyWeb"/>
        <w:spacing w:before="0" w:beforeAutospacing="0" w:after="0"/>
        <w:ind w:firstLine="709"/>
        <w:jc w:val="both"/>
        <w:rPr>
          <w:rFonts w:asciiTheme="minorHAnsi" w:eastAsia="Arial" w:hAnsiTheme="minorHAnsi" w:cstheme="minorHAnsi"/>
          <w:color w:val="000000" w:themeColor="text1"/>
        </w:rPr>
      </w:pPr>
      <w:r w:rsidRPr="00AF6B43">
        <w:rPr>
          <w:rFonts w:asciiTheme="minorHAnsi" w:eastAsia="Arial" w:hAnsiTheme="minorHAnsi" w:cstheme="minorHAnsi"/>
          <w:color w:val="000000" w:themeColor="text1"/>
        </w:rPr>
        <w:t xml:space="preserve">Ocena stopnia realizacji zakładanych </w:t>
      </w:r>
      <w:r w:rsidRPr="005A4CCF">
        <w:rPr>
          <w:rFonts w:asciiTheme="minorHAnsi" w:eastAsia="Arial" w:hAnsiTheme="minorHAnsi" w:cstheme="minorHAnsi"/>
          <w:color w:val="000000" w:themeColor="text1"/>
        </w:rPr>
        <w:t>celów będzie polegała na systematycznym gromadzeniu informacji o</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efektach zrealizowanych działań, ujętych</w:t>
      </w:r>
      <w:r w:rsidR="00AF6EF3" w:rsidRPr="005A4CCF">
        <w:rPr>
          <w:rFonts w:asciiTheme="minorHAnsi" w:eastAsia="Arial" w:hAnsiTheme="minorHAnsi" w:cstheme="minorHAnsi"/>
          <w:color w:val="000000" w:themeColor="text1"/>
        </w:rPr>
        <w:t xml:space="preserve"> </w:t>
      </w:r>
      <w:r w:rsidR="0064788F" w:rsidRPr="005A4CCF">
        <w:rPr>
          <w:rFonts w:asciiTheme="minorHAnsi" w:eastAsia="Arial" w:hAnsiTheme="minorHAnsi" w:cstheme="minorHAnsi"/>
          <w:color w:val="000000" w:themeColor="text1"/>
        </w:rPr>
        <w:t xml:space="preserve">w </w:t>
      </w:r>
      <w:r w:rsidR="00AF6EF3" w:rsidRPr="005A4CCF">
        <w:rPr>
          <w:rFonts w:asciiTheme="minorHAnsi" w:eastAsia="Arial" w:hAnsiTheme="minorHAnsi" w:cstheme="minorHAnsi"/>
          <w:color w:val="000000" w:themeColor="text1"/>
        </w:rPr>
        <w:t>Strategii</w:t>
      </w:r>
      <w:r w:rsidRPr="005A4CCF">
        <w:rPr>
          <w:rFonts w:asciiTheme="minorHAnsi" w:eastAsia="Arial" w:hAnsiTheme="minorHAnsi" w:cstheme="minorHAnsi"/>
          <w:color w:val="000000" w:themeColor="text1"/>
        </w:rPr>
        <w:t>. Monitoring ten będzie obejmował zakres działań i</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termin ich realizacji. Zebrane dane będą podstawą do</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oceny osiągania założonych celów oraz do</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wyciągnięcia wniosków istotnych w</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 xml:space="preserve">procesie planowania rozwoju </w:t>
      </w:r>
      <w:r w:rsidR="000202E2" w:rsidRPr="005A4CCF">
        <w:rPr>
          <w:rFonts w:asciiTheme="minorHAnsi" w:eastAsia="Arial" w:hAnsiTheme="minorHAnsi" w:cstheme="minorHAnsi"/>
          <w:color w:val="000000" w:themeColor="text1"/>
        </w:rPr>
        <w:t>Obszaru współpracy ponadlokalnej</w:t>
      </w:r>
      <w:r w:rsidR="00AF6EF3" w:rsidRPr="005A4CCF">
        <w:rPr>
          <w:rFonts w:asciiTheme="minorHAnsi" w:eastAsia="Arial" w:hAnsiTheme="minorHAnsi" w:cstheme="minorHAnsi"/>
          <w:color w:val="000000" w:themeColor="text1"/>
        </w:rPr>
        <w:t>.</w:t>
      </w:r>
    </w:p>
    <w:p w14:paraId="52F22F1D" w14:textId="22BBC398" w:rsidR="00AF6B43" w:rsidRDefault="00AF6B43" w:rsidP="00AF6EF3">
      <w:pPr>
        <w:pStyle w:val="NormalnyWeb"/>
        <w:spacing w:before="0" w:beforeAutospacing="0" w:after="0"/>
        <w:ind w:firstLine="709"/>
        <w:jc w:val="both"/>
        <w:rPr>
          <w:rFonts w:asciiTheme="minorHAnsi" w:eastAsia="Arial" w:hAnsiTheme="minorHAnsi" w:cstheme="minorHAnsi"/>
          <w:color w:val="000000" w:themeColor="text1"/>
        </w:rPr>
      </w:pPr>
      <w:r w:rsidRPr="005A4CCF">
        <w:rPr>
          <w:rFonts w:asciiTheme="minorHAnsi" w:eastAsia="Arial" w:hAnsiTheme="minorHAnsi" w:cstheme="minorHAnsi"/>
          <w:color w:val="000000" w:themeColor="text1"/>
        </w:rPr>
        <w:t>Skuteczną metodą oceny realizacji zadań jest model oceny oparty o</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zestaw miarodajnych wskaźników ilościowych</w:t>
      </w:r>
      <w:r w:rsidR="00A852B3">
        <w:rPr>
          <w:rFonts w:asciiTheme="minorHAnsi" w:eastAsia="Arial" w:hAnsiTheme="minorHAnsi" w:cstheme="minorHAnsi"/>
          <w:color w:val="000000" w:themeColor="text1"/>
        </w:rPr>
        <w:t>,</w:t>
      </w:r>
      <w:r w:rsidRPr="005A4CCF">
        <w:rPr>
          <w:rFonts w:asciiTheme="minorHAnsi" w:eastAsia="Arial" w:hAnsiTheme="minorHAnsi" w:cstheme="minorHAnsi"/>
          <w:color w:val="000000" w:themeColor="text1"/>
        </w:rPr>
        <w:t xml:space="preserve"> o</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charakterze statystycznym. Pełny obraz aktualnej sytuacji będzie dostępny przy analizie całego zestawu opracowanych wskaźników. Zaproponowane wskaźniki będą analizowane w</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odniesieniu do</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roku bazowego 2020 oraz w</w:t>
      </w:r>
      <w:r w:rsidR="00A852B3">
        <w:rPr>
          <w:rFonts w:asciiTheme="minorHAnsi" w:eastAsia="Arial" w:hAnsiTheme="minorHAnsi" w:cstheme="minorHAnsi"/>
          <w:color w:val="000000" w:themeColor="text1"/>
        </w:rPr>
        <w:t> </w:t>
      </w:r>
      <w:r w:rsidRPr="005A4CCF">
        <w:rPr>
          <w:rFonts w:asciiTheme="minorHAnsi" w:eastAsia="Arial" w:hAnsiTheme="minorHAnsi" w:cstheme="minorHAnsi"/>
          <w:color w:val="000000" w:themeColor="text1"/>
        </w:rPr>
        <w:t>stosunku do</w:t>
      </w:r>
      <w:r w:rsidR="0064788F" w:rsidRPr="005A4CCF">
        <w:rPr>
          <w:rFonts w:asciiTheme="minorHAnsi" w:eastAsia="Arial" w:hAnsiTheme="minorHAnsi" w:cstheme="minorHAnsi"/>
          <w:color w:val="000000" w:themeColor="text1"/>
        </w:rPr>
        <w:t xml:space="preserve"> </w:t>
      </w:r>
      <w:r w:rsidRPr="005A4CCF">
        <w:rPr>
          <w:rFonts w:asciiTheme="minorHAnsi" w:eastAsia="Arial" w:hAnsiTheme="minorHAnsi" w:cstheme="minorHAnsi"/>
          <w:color w:val="000000" w:themeColor="text1"/>
        </w:rPr>
        <w:t>roku poprzedzającego analizę. Proponowane wskaźniki monitoringu realizacji działań ujętych w</w:t>
      </w:r>
      <w:r w:rsidR="0064788F" w:rsidRPr="005A4CCF">
        <w:rPr>
          <w:rFonts w:asciiTheme="minorHAnsi" w:eastAsia="Arial" w:hAnsiTheme="minorHAnsi" w:cstheme="minorHAnsi"/>
          <w:color w:val="000000" w:themeColor="text1"/>
        </w:rPr>
        <w:t xml:space="preserve"> </w:t>
      </w:r>
      <w:r w:rsidR="00AF6EF3" w:rsidRPr="005A4CCF">
        <w:rPr>
          <w:rFonts w:asciiTheme="minorHAnsi" w:eastAsia="Arial" w:hAnsiTheme="minorHAnsi" w:cstheme="minorHAnsi"/>
          <w:color w:val="000000" w:themeColor="text1"/>
        </w:rPr>
        <w:t xml:space="preserve">Strategii </w:t>
      </w:r>
      <w:r w:rsidRPr="005A4CCF">
        <w:rPr>
          <w:rFonts w:asciiTheme="minorHAnsi" w:eastAsia="Arial" w:hAnsiTheme="minorHAnsi" w:cstheme="minorHAnsi"/>
          <w:color w:val="000000" w:themeColor="text1"/>
        </w:rPr>
        <w:t>przedstawiono w poniższej tabeli.</w:t>
      </w:r>
    </w:p>
    <w:p w14:paraId="7E7CECAE" w14:textId="483C8748" w:rsidR="0064788F" w:rsidRDefault="0064788F" w:rsidP="00AF6EF3">
      <w:pPr>
        <w:pStyle w:val="NormalnyWeb"/>
        <w:spacing w:before="0" w:beforeAutospacing="0" w:after="0"/>
        <w:ind w:firstLine="709"/>
        <w:jc w:val="both"/>
        <w:rPr>
          <w:rFonts w:asciiTheme="minorHAnsi" w:eastAsia="Arial" w:hAnsiTheme="minorHAnsi" w:cstheme="minorHAnsi"/>
          <w:color w:val="000000" w:themeColor="text1"/>
        </w:rPr>
      </w:pPr>
    </w:p>
    <w:p w14:paraId="551E9E83" w14:textId="77777777" w:rsidR="005A4CCF" w:rsidRPr="00AF6B43" w:rsidRDefault="005A4CCF" w:rsidP="00AF6EF3">
      <w:pPr>
        <w:pStyle w:val="NormalnyWeb"/>
        <w:spacing w:before="0" w:beforeAutospacing="0" w:after="0"/>
        <w:ind w:firstLine="709"/>
        <w:jc w:val="both"/>
        <w:rPr>
          <w:rFonts w:asciiTheme="minorHAnsi" w:eastAsia="Arial" w:hAnsiTheme="minorHAnsi" w:cstheme="minorHAnsi"/>
          <w:color w:val="000000" w:themeColor="text1"/>
        </w:rPr>
      </w:pPr>
    </w:p>
    <w:p w14:paraId="7ED0A0D1" w14:textId="4645B74A" w:rsidR="00AF6B43" w:rsidRDefault="00AF6B43" w:rsidP="00AF6EF3">
      <w:pPr>
        <w:pStyle w:val="Legenda"/>
        <w:spacing w:before="120"/>
        <w:rPr>
          <w:color w:val="009999"/>
        </w:rPr>
      </w:pPr>
      <w:bookmarkStart w:id="14" w:name="_Toc133236361"/>
      <w:r>
        <w:rPr>
          <w:color w:val="009999"/>
        </w:rPr>
        <w:t xml:space="preserve">Tabela </w:t>
      </w:r>
      <w:r>
        <w:fldChar w:fldCharType="begin"/>
      </w:r>
      <w:r>
        <w:rPr>
          <w:color w:val="009999"/>
        </w:rPr>
        <w:instrText xml:space="preserve"> SEQ Tabela \* ARABIC </w:instrText>
      </w:r>
      <w:r>
        <w:fldChar w:fldCharType="separate"/>
      </w:r>
      <w:r w:rsidR="008402BB">
        <w:rPr>
          <w:noProof/>
          <w:color w:val="009999"/>
        </w:rPr>
        <w:t>2</w:t>
      </w:r>
      <w:r>
        <w:fldChar w:fldCharType="end"/>
      </w:r>
      <w:r>
        <w:rPr>
          <w:color w:val="009999"/>
        </w:rPr>
        <w:t xml:space="preserve"> – </w:t>
      </w:r>
      <w:r w:rsidRPr="00AF6B43">
        <w:rPr>
          <w:color w:val="009999"/>
        </w:rPr>
        <w:t xml:space="preserve">Wskaźniki monitorowania </w:t>
      </w:r>
      <w:r w:rsidR="00AF6EF3" w:rsidRPr="00AF6EF3">
        <w:rPr>
          <w:color w:val="009999"/>
        </w:rPr>
        <w:t>Strategii</w:t>
      </w:r>
      <w:bookmarkEnd w:id="14"/>
      <w:r w:rsidR="00AF6EF3" w:rsidRPr="00AF6EF3">
        <w:rPr>
          <w:color w:val="009999"/>
        </w:rPr>
        <w:t xml:space="preserve"> </w:t>
      </w:r>
    </w:p>
    <w:tbl>
      <w:tblPr>
        <w:tblStyle w:val="Tabelasiatki5ciemnaakcent6"/>
        <w:tblW w:w="9032" w:type="dxa"/>
        <w:tblLook w:val="04A0" w:firstRow="1" w:lastRow="0" w:firstColumn="1" w:lastColumn="0" w:noHBand="0" w:noVBand="1"/>
      </w:tblPr>
      <w:tblGrid>
        <w:gridCol w:w="1838"/>
        <w:gridCol w:w="3277"/>
        <w:gridCol w:w="997"/>
        <w:gridCol w:w="853"/>
        <w:gridCol w:w="1238"/>
        <w:gridCol w:w="829"/>
      </w:tblGrid>
      <w:tr w:rsidR="00006506" w:rsidRPr="00006506" w14:paraId="768CD58A" w14:textId="77777777" w:rsidTr="00006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43EB34" w14:textId="77777777" w:rsidR="00006506" w:rsidRPr="00006506" w:rsidRDefault="00006506" w:rsidP="006C6D56">
            <w:pPr>
              <w:rPr>
                <w:rFonts w:cs="Times New Roman"/>
                <w:b w:val="0"/>
                <w:bCs w:val="0"/>
                <w:sz w:val="18"/>
                <w:szCs w:val="18"/>
              </w:rPr>
            </w:pPr>
            <w:r w:rsidRPr="00006506">
              <w:rPr>
                <w:rFonts w:cs="Times New Roman"/>
                <w:b w:val="0"/>
                <w:bCs w:val="0"/>
                <w:sz w:val="18"/>
                <w:szCs w:val="18"/>
              </w:rPr>
              <w:t>Cel</w:t>
            </w:r>
          </w:p>
        </w:tc>
        <w:tc>
          <w:tcPr>
            <w:tcW w:w="3277" w:type="dxa"/>
          </w:tcPr>
          <w:p w14:paraId="44A2E35C" w14:textId="77777777" w:rsidR="00006506" w:rsidRPr="00006506" w:rsidRDefault="00006506" w:rsidP="006C6D56">
            <w:pP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006506">
              <w:rPr>
                <w:rFonts w:cs="Times New Roman"/>
                <w:b w:val="0"/>
                <w:bCs w:val="0"/>
                <w:sz w:val="18"/>
                <w:szCs w:val="18"/>
              </w:rPr>
              <w:t>Wskaźnik rozwojowy</w:t>
            </w:r>
          </w:p>
        </w:tc>
        <w:tc>
          <w:tcPr>
            <w:tcW w:w="997" w:type="dxa"/>
          </w:tcPr>
          <w:p w14:paraId="37F9267A" w14:textId="77777777" w:rsidR="00006506" w:rsidRPr="00006506" w:rsidRDefault="00006506" w:rsidP="006C6D56">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006506">
              <w:rPr>
                <w:rFonts w:cs="Times New Roman"/>
                <w:b w:val="0"/>
                <w:bCs w:val="0"/>
                <w:sz w:val="18"/>
                <w:szCs w:val="18"/>
              </w:rPr>
              <w:t>Jednostka miary</w:t>
            </w:r>
          </w:p>
        </w:tc>
        <w:tc>
          <w:tcPr>
            <w:tcW w:w="853" w:type="dxa"/>
          </w:tcPr>
          <w:p w14:paraId="6C45D8EE" w14:textId="77777777" w:rsidR="00006506" w:rsidRPr="00006506" w:rsidRDefault="00006506" w:rsidP="006C6D56">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006506">
              <w:rPr>
                <w:rFonts w:cs="Times New Roman"/>
                <w:b w:val="0"/>
                <w:bCs w:val="0"/>
                <w:sz w:val="18"/>
                <w:szCs w:val="18"/>
              </w:rPr>
              <w:t>Rok bazowy</w:t>
            </w:r>
          </w:p>
        </w:tc>
        <w:tc>
          <w:tcPr>
            <w:tcW w:w="1238" w:type="dxa"/>
          </w:tcPr>
          <w:p w14:paraId="4EA00EA8" w14:textId="77777777" w:rsidR="00006506" w:rsidRPr="00006506" w:rsidRDefault="00006506" w:rsidP="006C6D56">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006506">
              <w:rPr>
                <w:rFonts w:cs="Times New Roman"/>
                <w:b w:val="0"/>
                <w:bCs w:val="0"/>
                <w:sz w:val="18"/>
                <w:szCs w:val="18"/>
              </w:rPr>
              <w:t>Oczekiwany trend</w:t>
            </w:r>
          </w:p>
        </w:tc>
        <w:tc>
          <w:tcPr>
            <w:tcW w:w="829" w:type="dxa"/>
          </w:tcPr>
          <w:p w14:paraId="6D5F27F5" w14:textId="77777777" w:rsidR="00006506" w:rsidRPr="00006506" w:rsidRDefault="00006506" w:rsidP="006C6D56">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006506">
              <w:rPr>
                <w:rFonts w:cs="Times New Roman"/>
                <w:b w:val="0"/>
                <w:bCs w:val="0"/>
                <w:sz w:val="18"/>
                <w:szCs w:val="18"/>
              </w:rPr>
              <w:t>Źródło danych</w:t>
            </w:r>
          </w:p>
        </w:tc>
      </w:tr>
      <w:tr w:rsidR="00006506" w:rsidRPr="00006506" w14:paraId="5C9C525E"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3E912EF" w14:textId="77777777" w:rsidR="00006506" w:rsidRPr="00006506" w:rsidRDefault="00006506" w:rsidP="006C6D56">
            <w:pPr>
              <w:rPr>
                <w:rFonts w:cs="Times New Roman"/>
                <w:b w:val="0"/>
                <w:bCs w:val="0"/>
                <w:sz w:val="18"/>
                <w:szCs w:val="18"/>
              </w:rPr>
            </w:pPr>
            <w:r w:rsidRPr="00006506">
              <w:rPr>
                <w:rFonts w:cs="Times New Roman"/>
                <w:b w:val="0"/>
                <w:bCs w:val="0"/>
                <w:sz w:val="18"/>
                <w:szCs w:val="18"/>
              </w:rPr>
              <w:t>Wskaźniki ogólne</w:t>
            </w:r>
          </w:p>
        </w:tc>
        <w:tc>
          <w:tcPr>
            <w:tcW w:w="3277" w:type="dxa"/>
          </w:tcPr>
          <w:p w14:paraId="6F8821C7"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rPr>
              <w:t>Liczba przedsięwzięć partnerskich realizowanych przez minimum 2 gminy</w:t>
            </w:r>
          </w:p>
        </w:tc>
        <w:tc>
          <w:tcPr>
            <w:tcW w:w="997" w:type="dxa"/>
          </w:tcPr>
          <w:p w14:paraId="5484D005"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062D2C0F"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0DFFDF91"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2C308648"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0B20A7AE"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tcPr>
          <w:p w14:paraId="7410D4A9" w14:textId="77777777" w:rsidR="00006506" w:rsidRPr="00006506" w:rsidRDefault="00006506" w:rsidP="006C6D56">
            <w:pPr>
              <w:rPr>
                <w:rFonts w:cs="Times New Roman"/>
                <w:b w:val="0"/>
                <w:bCs w:val="0"/>
                <w:sz w:val="18"/>
                <w:szCs w:val="18"/>
              </w:rPr>
            </w:pPr>
          </w:p>
        </w:tc>
        <w:tc>
          <w:tcPr>
            <w:tcW w:w="3277" w:type="dxa"/>
          </w:tcPr>
          <w:p w14:paraId="44BB428B"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rPr>
              <w:t>Liczba przedsięwzięć realizowanych indywidualnie przez poszczególne gminy w ramach obszarów strategicznych</w:t>
            </w:r>
          </w:p>
        </w:tc>
        <w:tc>
          <w:tcPr>
            <w:tcW w:w="997" w:type="dxa"/>
          </w:tcPr>
          <w:p w14:paraId="5EF49EBE"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697ACD77"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27294465"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75319B53"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5CB6C3D8"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7ECD80AB" w14:textId="77777777" w:rsidR="00006506" w:rsidRPr="00006506" w:rsidRDefault="00006506" w:rsidP="006C6D56">
            <w:pPr>
              <w:rPr>
                <w:rFonts w:cs="Times New Roman"/>
                <w:b w:val="0"/>
                <w:bCs w:val="0"/>
                <w:sz w:val="18"/>
                <w:szCs w:val="18"/>
              </w:rPr>
            </w:pPr>
          </w:p>
        </w:tc>
        <w:tc>
          <w:tcPr>
            <w:tcW w:w="3277" w:type="dxa"/>
          </w:tcPr>
          <w:p w14:paraId="2CCE24BF"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rPr>
              <w:t>Wartość przedsięwzięć partnerskich realizowanych przez minimum 2 gminy</w:t>
            </w:r>
          </w:p>
        </w:tc>
        <w:tc>
          <w:tcPr>
            <w:tcW w:w="997" w:type="dxa"/>
          </w:tcPr>
          <w:p w14:paraId="7B647A57"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zł</w:t>
            </w:r>
          </w:p>
        </w:tc>
        <w:tc>
          <w:tcPr>
            <w:tcW w:w="853" w:type="dxa"/>
          </w:tcPr>
          <w:p w14:paraId="58B65C55"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6701051D"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2D2E1A61"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2E9B77BC"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tcPr>
          <w:p w14:paraId="6A840FAE" w14:textId="77777777" w:rsidR="00006506" w:rsidRPr="00006506" w:rsidRDefault="00006506" w:rsidP="006C6D56">
            <w:pPr>
              <w:rPr>
                <w:rFonts w:cs="Times New Roman"/>
                <w:b w:val="0"/>
                <w:bCs w:val="0"/>
                <w:sz w:val="18"/>
                <w:szCs w:val="18"/>
              </w:rPr>
            </w:pPr>
          </w:p>
        </w:tc>
        <w:tc>
          <w:tcPr>
            <w:tcW w:w="3277" w:type="dxa"/>
          </w:tcPr>
          <w:p w14:paraId="675A7AB9"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rPr>
              <w:t>Wartość przedsięwzięć realizowanych indywidualnie przez poszczególne gminy w ramach obszarów strategicznych</w:t>
            </w:r>
          </w:p>
        </w:tc>
        <w:tc>
          <w:tcPr>
            <w:tcW w:w="997" w:type="dxa"/>
          </w:tcPr>
          <w:p w14:paraId="1522F65C"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zł</w:t>
            </w:r>
          </w:p>
        </w:tc>
        <w:tc>
          <w:tcPr>
            <w:tcW w:w="853" w:type="dxa"/>
          </w:tcPr>
          <w:p w14:paraId="7951D127"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52D1CC0A"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558D73AC"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4C31FC51"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D4D3081" w14:textId="77777777" w:rsidR="00006506" w:rsidRPr="00006506" w:rsidRDefault="00006506" w:rsidP="006C6D56">
            <w:pPr>
              <w:rPr>
                <w:rFonts w:cs="Times New Roman"/>
                <w:b w:val="0"/>
                <w:bCs w:val="0"/>
                <w:sz w:val="18"/>
                <w:szCs w:val="18"/>
              </w:rPr>
            </w:pPr>
            <w:bookmarkStart w:id="15" w:name="_Hlk94563790"/>
            <w:r w:rsidRPr="00006506">
              <w:rPr>
                <w:rFonts w:cs="Times New Roman"/>
                <w:b w:val="0"/>
                <w:bCs w:val="0"/>
                <w:sz w:val="18"/>
                <w:szCs w:val="18"/>
              </w:rPr>
              <w:t>Obszar: Środowisko</w:t>
            </w:r>
          </w:p>
          <w:p w14:paraId="354A8A19" w14:textId="77777777" w:rsidR="00006506" w:rsidRPr="00006506" w:rsidRDefault="00006506" w:rsidP="006C6D56">
            <w:pPr>
              <w:rPr>
                <w:rFonts w:cs="Times New Roman"/>
                <w:b w:val="0"/>
                <w:bCs w:val="0"/>
                <w:sz w:val="18"/>
                <w:szCs w:val="18"/>
              </w:rPr>
            </w:pPr>
          </w:p>
        </w:tc>
        <w:tc>
          <w:tcPr>
            <w:tcW w:w="3277" w:type="dxa"/>
          </w:tcPr>
          <w:p w14:paraId="07A0B4A1"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 xml:space="preserve">Inwestycje w obiekty do selektywnego </w:t>
            </w:r>
          </w:p>
          <w:p w14:paraId="3B3E4C45"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zbierania odpadów</w:t>
            </w:r>
          </w:p>
        </w:tc>
        <w:tc>
          <w:tcPr>
            <w:tcW w:w="997" w:type="dxa"/>
          </w:tcPr>
          <w:p w14:paraId="6000CD5A"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19D2F12E"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4C7B3260"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2D485D59"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Dane JST</w:t>
            </w:r>
          </w:p>
        </w:tc>
      </w:tr>
      <w:bookmarkEnd w:id="15"/>
      <w:tr w:rsidR="00006506" w:rsidRPr="00006506" w14:paraId="788090C9"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tcPr>
          <w:p w14:paraId="34A9993A" w14:textId="77777777" w:rsidR="00006506" w:rsidRPr="00006506" w:rsidRDefault="00006506" w:rsidP="006C6D56">
            <w:pPr>
              <w:rPr>
                <w:rFonts w:cs="Times New Roman"/>
                <w:b w:val="0"/>
                <w:bCs w:val="0"/>
                <w:sz w:val="18"/>
                <w:szCs w:val="18"/>
              </w:rPr>
            </w:pPr>
          </w:p>
        </w:tc>
        <w:tc>
          <w:tcPr>
            <w:tcW w:w="3277" w:type="dxa"/>
          </w:tcPr>
          <w:p w14:paraId="69680BD4"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Odpady komunalne zebrane w ciągu roku ogółem</w:t>
            </w:r>
          </w:p>
        </w:tc>
        <w:tc>
          <w:tcPr>
            <w:tcW w:w="997" w:type="dxa"/>
          </w:tcPr>
          <w:p w14:paraId="579AA1F9"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t.</w:t>
            </w:r>
          </w:p>
        </w:tc>
        <w:tc>
          <w:tcPr>
            <w:tcW w:w="853" w:type="dxa"/>
          </w:tcPr>
          <w:p w14:paraId="6244C51E"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034AECD0"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E"/>
            </w:r>
          </w:p>
        </w:tc>
        <w:tc>
          <w:tcPr>
            <w:tcW w:w="829" w:type="dxa"/>
          </w:tcPr>
          <w:p w14:paraId="6C6BA407"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BDL GUS</w:t>
            </w:r>
          </w:p>
        </w:tc>
      </w:tr>
      <w:tr w:rsidR="00006506" w:rsidRPr="00006506" w14:paraId="548BB74D"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773F63AE" w14:textId="77777777" w:rsidR="00006506" w:rsidRPr="00006506" w:rsidRDefault="00006506" w:rsidP="006C6D56">
            <w:pPr>
              <w:rPr>
                <w:rFonts w:cs="Times New Roman"/>
                <w:b w:val="0"/>
                <w:bCs w:val="0"/>
                <w:sz w:val="18"/>
                <w:szCs w:val="18"/>
              </w:rPr>
            </w:pPr>
          </w:p>
        </w:tc>
        <w:tc>
          <w:tcPr>
            <w:tcW w:w="3277" w:type="dxa"/>
          </w:tcPr>
          <w:p w14:paraId="55E0035E"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Liczba wybudowanych jednostek wytwarzania energii elektrycznej z OZE</w:t>
            </w:r>
          </w:p>
        </w:tc>
        <w:tc>
          <w:tcPr>
            <w:tcW w:w="997" w:type="dxa"/>
          </w:tcPr>
          <w:p w14:paraId="0DEE226A"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03AAFA41"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514F3680"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66EAB0C1"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3BA68F1D"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tcPr>
          <w:p w14:paraId="0F03E0FD" w14:textId="77777777" w:rsidR="00006506" w:rsidRPr="00006506" w:rsidRDefault="00006506" w:rsidP="006C6D56">
            <w:pPr>
              <w:rPr>
                <w:rFonts w:cs="Times New Roman"/>
                <w:b w:val="0"/>
                <w:bCs w:val="0"/>
                <w:sz w:val="18"/>
                <w:szCs w:val="18"/>
              </w:rPr>
            </w:pPr>
          </w:p>
        </w:tc>
        <w:tc>
          <w:tcPr>
            <w:tcW w:w="3277" w:type="dxa"/>
          </w:tcPr>
          <w:p w14:paraId="22DAFF7C"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Długość czynnej sieci kanalizacyjnej</w:t>
            </w:r>
          </w:p>
        </w:tc>
        <w:tc>
          <w:tcPr>
            <w:tcW w:w="997" w:type="dxa"/>
          </w:tcPr>
          <w:p w14:paraId="46880D04"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km.</w:t>
            </w:r>
          </w:p>
        </w:tc>
        <w:tc>
          <w:tcPr>
            <w:tcW w:w="853" w:type="dxa"/>
          </w:tcPr>
          <w:p w14:paraId="6C682B8A"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735B4C35"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10878FDB"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BDL GUS</w:t>
            </w:r>
          </w:p>
        </w:tc>
      </w:tr>
      <w:tr w:rsidR="00006506" w:rsidRPr="00006506" w14:paraId="6BEC0108"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7FCD1B1B" w14:textId="77777777" w:rsidR="00006506" w:rsidRPr="00006506" w:rsidRDefault="00006506" w:rsidP="006C6D56">
            <w:pPr>
              <w:rPr>
                <w:rFonts w:cs="Times New Roman"/>
                <w:b w:val="0"/>
                <w:bCs w:val="0"/>
                <w:sz w:val="18"/>
                <w:szCs w:val="18"/>
              </w:rPr>
            </w:pPr>
          </w:p>
        </w:tc>
        <w:tc>
          <w:tcPr>
            <w:tcW w:w="3277" w:type="dxa"/>
          </w:tcPr>
          <w:p w14:paraId="7A95D743"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Liczba projektów z zakresu ochrony bioróżnorodności oraz wsparcia zielono-niebieskiej infrastruktury</w:t>
            </w:r>
          </w:p>
        </w:tc>
        <w:tc>
          <w:tcPr>
            <w:tcW w:w="997" w:type="dxa"/>
          </w:tcPr>
          <w:p w14:paraId="61701A4D"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24ADEAA5"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3F0F7A48"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4FD2FACA"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37B908F9"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val="restart"/>
          </w:tcPr>
          <w:p w14:paraId="57F06E17" w14:textId="77777777" w:rsidR="00006506" w:rsidRPr="00006506" w:rsidRDefault="00006506" w:rsidP="006C6D56">
            <w:pPr>
              <w:rPr>
                <w:rFonts w:cs="Times New Roman"/>
                <w:b w:val="0"/>
                <w:bCs w:val="0"/>
                <w:sz w:val="18"/>
                <w:szCs w:val="18"/>
              </w:rPr>
            </w:pPr>
            <w:r w:rsidRPr="00006506">
              <w:rPr>
                <w:rFonts w:cs="Times New Roman"/>
                <w:b w:val="0"/>
                <w:bCs w:val="0"/>
                <w:sz w:val="18"/>
                <w:szCs w:val="18"/>
              </w:rPr>
              <w:t>Obszar: Przestrzeń</w:t>
            </w:r>
          </w:p>
        </w:tc>
        <w:tc>
          <w:tcPr>
            <w:tcW w:w="3277" w:type="dxa"/>
          </w:tcPr>
          <w:p w14:paraId="3DBC4EA2"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 xml:space="preserve">Liczba zakupionych jednostek taboru </w:t>
            </w:r>
          </w:p>
          <w:p w14:paraId="7C21745D"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autobusowego w publicznym transporcie zbiorowym</w:t>
            </w:r>
          </w:p>
        </w:tc>
        <w:tc>
          <w:tcPr>
            <w:tcW w:w="997" w:type="dxa"/>
          </w:tcPr>
          <w:p w14:paraId="2A7A19FC"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29439850"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2136FEA5"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55D3C1A7"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71B6704D"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509A021C" w14:textId="77777777" w:rsidR="00006506" w:rsidRPr="00006506" w:rsidRDefault="00006506" w:rsidP="006C6D56">
            <w:pPr>
              <w:rPr>
                <w:rFonts w:cs="Times New Roman"/>
                <w:b w:val="0"/>
                <w:bCs w:val="0"/>
                <w:sz w:val="18"/>
                <w:szCs w:val="18"/>
              </w:rPr>
            </w:pPr>
          </w:p>
        </w:tc>
        <w:tc>
          <w:tcPr>
            <w:tcW w:w="3277" w:type="dxa"/>
          </w:tcPr>
          <w:p w14:paraId="3F4FDB37"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Wsparta infrastruktura rowerowa</w:t>
            </w:r>
          </w:p>
        </w:tc>
        <w:tc>
          <w:tcPr>
            <w:tcW w:w="997" w:type="dxa"/>
          </w:tcPr>
          <w:p w14:paraId="7599AE29"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km.</w:t>
            </w:r>
          </w:p>
        </w:tc>
        <w:tc>
          <w:tcPr>
            <w:tcW w:w="853" w:type="dxa"/>
          </w:tcPr>
          <w:p w14:paraId="23BB4B4A"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63441B0A"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46CE4193"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091ADE2B"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tcPr>
          <w:p w14:paraId="7EFF3A3F" w14:textId="77777777" w:rsidR="00006506" w:rsidRPr="00006506" w:rsidRDefault="00006506" w:rsidP="006C6D56">
            <w:pPr>
              <w:rPr>
                <w:rFonts w:cs="Times New Roman"/>
                <w:b w:val="0"/>
                <w:bCs w:val="0"/>
                <w:sz w:val="18"/>
                <w:szCs w:val="18"/>
              </w:rPr>
            </w:pPr>
          </w:p>
        </w:tc>
        <w:tc>
          <w:tcPr>
            <w:tcW w:w="3277" w:type="dxa"/>
          </w:tcPr>
          <w:p w14:paraId="206A81E4"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Długość zmodernizowanych dróg</w:t>
            </w:r>
          </w:p>
        </w:tc>
        <w:tc>
          <w:tcPr>
            <w:tcW w:w="997" w:type="dxa"/>
          </w:tcPr>
          <w:p w14:paraId="3105DD2C"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km.</w:t>
            </w:r>
          </w:p>
        </w:tc>
        <w:tc>
          <w:tcPr>
            <w:tcW w:w="853" w:type="dxa"/>
          </w:tcPr>
          <w:p w14:paraId="4902B68D"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082229B3"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21A66FC7"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BDL GUS</w:t>
            </w:r>
          </w:p>
        </w:tc>
      </w:tr>
      <w:tr w:rsidR="00006506" w:rsidRPr="00006506" w14:paraId="6DF16307"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66C9C5ED" w14:textId="77777777" w:rsidR="00006506" w:rsidRPr="00006506" w:rsidRDefault="00006506" w:rsidP="006C6D56">
            <w:pPr>
              <w:rPr>
                <w:rFonts w:cs="Times New Roman"/>
                <w:b w:val="0"/>
                <w:bCs w:val="0"/>
                <w:sz w:val="18"/>
                <w:szCs w:val="18"/>
              </w:rPr>
            </w:pPr>
          </w:p>
        </w:tc>
        <w:tc>
          <w:tcPr>
            <w:tcW w:w="3277" w:type="dxa"/>
          </w:tcPr>
          <w:p w14:paraId="65BAF8AD"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Liczba projektów dotyczących zagospodarowania przestrzeni na cele turystyki, rekreacji i wypoczynku</w:t>
            </w:r>
          </w:p>
        </w:tc>
        <w:tc>
          <w:tcPr>
            <w:tcW w:w="997" w:type="dxa"/>
          </w:tcPr>
          <w:p w14:paraId="50E2EE0C"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2CD31D19"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3A1020A6"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17C14E9C"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36400FAF"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val="restart"/>
          </w:tcPr>
          <w:p w14:paraId="6070F1C3" w14:textId="77777777" w:rsidR="00006506" w:rsidRPr="00006506" w:rsidRDefault="00006506" w:rsidP="006C6D56">
            <w:pPr>
              <w:rPr>
                <w:rFonts w:cs="Times New Roman"/>
                <w:b w:val="0"/>
                <w:bCs w:val="0"/>
                <w:sz w:val="18"/>
                <w:szCs w:val="18"/>
              </w:rPr>
            </w:pPr>
            <w:r w:rsidRPr="00006506">
              <w:rPr>
                <w:rFonts w:cs="Times New Roman"/>
                <w:b w:val="0"/>
                <w:bCs w:val="0"/>
                <w:sz w:val="18"/>
                <w:szCs w:val="18"/>
              </w:rPr>
              <w:t>Obszar:</w:t>
            </w:r>
          </w:p>
          <w:p w14:paraId="67F7A72B" w14:textId="77777777" w:rsidR="00006506" w:rsidRPr="00006506" w:rsidRDefault="00006506" w:rsidP="006C6D56">
            <w:pPr>
              <w:rPr>
                <w:rFonts w:cs="Times New Roman"/>
                <w:b w:val="0"/>
                <w:bCs w:val="0"/>
                <w:sz w:val="18"/>
                <w:szCs w:val="18"/>
              </w:rPr>
            </w:pPr>
            <w:r w:rsidRPr="00006506">
              <w:rPr>
                <w:rFonts w:cs="Times New Roman"/>
                <w:b w:val="0"/>
                <w:bCs w:val="0"/>
                <w:sz w:val="18"/>
                <w:szCs w:val="18"/>
              </w:rPr>
              <w:t>Gospodarka</w:t>
            </w:r>
          </w:p>
        </w:tc>
        <w:tc>
          <w:tcPr>
            <w:tcW w:w="3277" w:type="dxa"/>
          </w:tcPr>
          <w:p w14:paraId="22D51AF4"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Podmioty gospodarki narodowej ogółem wpisane do rejestru REGON</w:t>
            </w:r>
          </w:p>
        </w:tc>
        <w:tc>
          <w:tcPr>
            <w:tcW w:w="997" w:type="dxa"/>
          </w:tcPr>
          <w:p w14:paraId="6477BF8E"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60FC9E46"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5650CEA7"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7514B3BB"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BDL GUS</w:t>
            </w:r>
          </w:p>
        </w:tc>
      </w:tr>
      <w:tr w:rsidR="00006506" w:rsidRPr="00006506" w14:paraId="30E8C5D1"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52A68510" w14:textId="77777777" w:rsidR="00006506" w:rsidRPr="00006506" w:rsidRDefault="00006506" w:rsidP="006C6D56">
            <w:pPr>
              <w:rPr>
                <w:rFonts w:cs="Times New Roman"/>
                <w:sz w:val="18"/>
                <w:szCs w:val="18"/>
              </w:rPr>
            </w:pPr>
          </w:p>
        </w:tc>
        <w:tc>
          <w:tcPr>
            <w:tcW w:w="3277" w:type="dxa"/>
          </w:tcPr>
          <w:p w14:paraId="594BA482"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Powierzchnia wspartych terenów inwestycyjnych</w:t>
            </w:r>
          </w:p>
        </w:tc>
        <w:tc>
          <w:tcPr>
            <w:tcW w:w="997" w:type="dxa"/>
          </w:tcPr>
          <w:p w14:paraId="45F2E612"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km.</w:t>
            </w:r>
          </w:p>
        </w:tc>
        <w:tc>
          <w:tcPr>
            <w:tcW w:w="853" w:type="dxa"/>
          </w:tcPr>
          <w:p w14:paraId="12710806"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154D8C99"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5B1788D2"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4C25D8A3"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tcPr>
          <w:p w14:paraId="6CF9C17C" w14:textId="77777777" w:rsidR="00006506" w:rsidRPr="00006506" w:rsidRDefault="00006506" w:rsidP="006C6D56">
            <w:pPr>
              <w:rPr>
                <w:rFonts w:cs="Times New Roman"/>
                <w:sz w:val="18"/>
                <w:szCs w:val="18"/>
              </w:rPr>
            </w:pPr>
          </w:p>
        </w:tc>
        <w:tc>
          <w:tcPr>
            <w:tcW w:w="3277" w:type="dxa"/>
          </w:tcPr>
          <w:p w14:paraId="448094BA"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Liczba zawiązanych inicjatyw klastrowych</w:t>
            </w:r>
          </w:p>
        </w:tc>
        <w:tc>
          <w:tcPr>
            <w:tcW w:w="997" w:type="dxa"/>
          </w:tcPr>
          <w:p w14:paraId="13D685F4"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27DDA813"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7D85B0D9"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0CDE6DC5"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5ABF3E8A"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62F4B649" w14:textId="77777777" w:rsidR="00006506" w:rsidRPr="00006506" w:rsidRDefault="00006506" w:rsidP="006C6D56">
            <w:pPr>
              <w:rPr>
                <w:rFonts w:cs="Times New Roman"/>
                <w:sz w:val="18"/>
                <w:szCs w:val="18"/>
              </w:rPr>
            </w:pPr>
          </w:p>
        </w:tc>
        <w:tc>
          <w:tcPr>
            <w:tcW w:w="3277" w:type="dxa"/>
          </w:tcPr>
          <w:p w14:paraId="6101FCE3"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Liczba osób fizycznych prowadzących działalność gospodarczą</w:t>
            </w:r>
          </w:p>
        </w:tc>
        <w:tc>
          <w:tcPr>
            <w:tcW w:w="997" w:type="dxa"/>
          </w:tcPr>
          <w:p w14:paraId="244F7FA9"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18E13F27"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14407CF5"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090688EA"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BDL GUS</w:t>
            </w:r>
          </w:p>
        </w:tc>
      </w:tr>
      <w:tr w:rsidR="00006506" w:rsidRPr="00006506" w14:paraId="1B5C90CA"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val="restart"/>
          </w:tcPr>
          <w:p w14:paraId="75CF238C" w14:textId="77777777" w:rsidR="00006506" w:rsidRPr="00006506" w:rsidRDefault="00006506" w:rsidP="006C6D56">
            <w:pPr>
              <w:rPr>
                <w:rFonts w:cs="Times New Roman"/>
                <w:b w:val="0"/>
                <w:sz w:val="18"/>
                <w:szCs w:val="18"/>
              </w:rPr>
            </w:pPr>
            <w:r w:rsidRPr="00006506">
              <w:rPr>
                <w:rFonts w:cs="Times New Roman"/>
                <w:b w:val="0"/>
                <w:sz w:val="18"/>
                <w:szCs w:val="18"/>
              </w:rPr>
              <w:t>Obszar: Społeczeństwo</w:t>
            </w:r>
          </w:p>
        </w:tc>
        <w:tc>
          <w:tcPr>
            <w:tcW w:w="3277" w:type="dxa"/>
          </w:tcPr>
          <w:p w14:paraId="2693B5E3"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Liczba wspartych instytucji świadczących usługi społeczne</w:t>
            </w:r>
          </w:p>
        </w:tc>
        <w:tc>
          <w:tcPr>
            <w:tcW w:w="997" w:type="dxa"/>
          </w:tcPr>
          <w:p w14:paraId="0BB57B0B"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4C3E039A"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021D040A"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2E30A5FC"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30D0757C" w14:textId="77777777" w:rsidTr="00006506">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838" w:type="dxa"/>
            <w:vMerge/>
          </w:tcPr>
          <w:p w14:paraId="492B5080" w14:textId="77777777" w:rsidR="00006506" w:rsidRPr="00006506" w:rsidRDefault="00006506" w:rsidP="006C6D56">
            <w:pPr>
              <w:rPr>
                <w:rFonts w:cs="Times New Roman"/>
                <w:sz w:val="18"/>
                <w:szCs w:val="18"/>
              </w:rPr>
            </w:pPr>
          </w:p>
        </w:tc>
        <w:tc>
          <w:tcPr>
            <w:tcW w:w="3277" w:type="dxa"/>
          </w:tcPr>
          <w:p w14:paraId="1DBC2468" w14:textId="77777777"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Liczba mieszkań w przeliczeniu na 1 000 mieszkańców</w:t>
            </w:r>
          </w:p>
        </w:tc>
        <w:tc>
          <w:tcPr>
            <w:tcW w:w="997" w:type="dxa"/>
          </w:tcPr>
          <w:p w14:paraId="55CD5E74"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42AD7C94"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14911DF3"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1E36A123"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BDL GUS</w:t>
            </w:r>
          </w:p>
        </w:tc>
      </w:tr>
      <w:tr w:rsidR="00006506" w:rsidRPr="00006506" w14:paraId="3FFE28F7" w14:textId="77777777" w:rsidTr="00006506">
        <w:tc>
          <w:tcPr>
            <w:cnfStyle w:val="001000000000" w:firstRow="0" w:lastRow="0" w:firstColumn="1" w:lastColumn="0" w:oddVBand="0" w:evenVBand="0" w:oddHBand="0" w:evenHBand="0" w:firstRowFirstColumn="0" w:firstRowLastColumn="0" w:lastRowFirstColumn="0" w:lastRowLastColumn="0"/>
            <w:tcW w:w="1838" w:type="dxa"/>
            <w:vMerge/>
          </w:tcPr>
          <w:p w14:paraId="4837F19C" w14:textId="77777777" w:rsidR="00006506" w:rsidRPr="00006506" w:rsidRDefault="00006506" w:rsidP="006C6D56">
            <w:pPr>
              <w:rPr>
                <w:rFonts w:cs="Times New Roman"/>
                <w:sz w:val="18"/>
                <w:szCs w:val="18"/>
              </w:rPr>
            </w:pPr>
          </w:p>
        </w:tc>
        <w:tc>
          <w:tcPr>
            <w:tcW w:w="3277" w:type="dxa"/>
          </w:tcPr>
          <w:p w14:paraId="253CC62A" w14:textId="77777777" w:rsidR="00006506" w:rsidRPr="00006506" w:rsidRDefault="00006506" w:rsidP="006C6D56">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Wsparte budynki z zakresu świadczenia usług społecznych</w:t>
            </w:r>
          </w:p>
        </w:tc>
        <w:tc>
          <w:tcPr>
            <w:tcW w:w="997" w:type="dxa"/>
          </w:tcPr>
          <w:p w14:paraId="278B0097"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1AA277B3"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65D6D582"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7DC9C100" w14:textId="77777777" w:rsidR="00006506" w:rsidRPr="00006506" w:rsidRDefault="00006506" w:rsidP="006C6D56">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006506">
              <w:rPr>
                <w:rFonts w:cs="Times New Roman"/>
                <w:sz w:val="18"/>
                <w:szCs w:val="18"/>
              </w:rPr>
              <w:t>Dane JST</w:t>
            </w:r>
          </w:p>
        </w:tc>
      </w:tr>
      <w:tr w:rsidR="00006506" w:rsidRPr="00006506" w14:paraId="7B68AB98" w14:textId="77777777" w:rsidTr="00006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14767143" w14:textId="77777777" w:rsidR="00006506" w:rsidRPr="00006506" w:rsidRDefault="00006506" w:rsidP="006C6D56">
            <w:pPr>
              <w:rPr>
                <w:rFonts w:cs="Times New Roman"/>
                <w:sz w:val="18"/>
                <w:szCs w:val="18"/>
              </w:rPr>
            </w:pPr>
          </w:p>
        </w:tc>
        <w:tc>
          <w:tcPr>
            <w:tcW w:w="3277" w:type="dxa"/>
          </w:tcPr>
          <w:p w14:paraId="1EE3CF8A" w14:textId="1F588B02" w:rsidR="00006506" w:rsidRPr="00006506" w:rsidRDefault="00006506" w:rsidP="006C6D56">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Projekty dotyczące wsparcia działań z</w:t>
            </w:r>
            <w:r w:rsidR="00A852B3">
              <w:rPr>
                <w:rFonts w:cs="Times New Roman"/>
                <w:sz w:val="18"/>
                <w:szCs w:val="18"/>
              </w:rPr>
              <w:t> </w:t>
            </w:r>
            <w:r w:rsidRPr="00006506">
              <w:rPr>
                <w:rFonts w:cs="Times New Roman"/>
                <w:sz w:val="18"/>
                <w:szCs w:val="18"/>
              </w:rPr>
              <w:t>zakresu opieki nad dziećmi</w:t>
            </w:r>
          </w:p>
        </w:tc>
        <w:tc>
          <w:tcPr>
            <w:tcW w:w="997" w:type="dxa"/>
          </w:tcPr>
          <w:p w14:paraId="249D9D74"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szt.</w:t>
            </w:r>
          </w:p>
        </w:tc>
        <w:tc>
          <w:tcPr>
            <w:tcW w:w="853" w:type="dxa"/>
          </w:tcPr>
          <w:p w14:paraId="4DAE2715"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2023</w:t>
            </w:r>
          </w:p>
        </w:tc>
        <w:tc>
          <w:tcPr>
            <w:tcW w:w="1238" w:type="dxa"/>
          </w:tcPr>
          <w:p w14:paraId="2D1E3675"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sym w:font="Wingdings" w:char="F0EC"/>
            </w:r>
          </w:p>
        </w:tc>
        <w:tc>
          <w:tcPr>
            <w:tcW w:w="829" w:type="dxa"/>
          </w:tcPr>
          <w:p w14:paraId="7B1BFA92" w14:textId="77777777" w:rsidR="00006506" w:rsidRPr="00006506" w:rsidRDefault="00006506" w:rsidP="006C6D56">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006506">
              <w:rPr>
                <w:rFonts w:cs="Times New Roman"/>
                <w:sz w:val="18"/>
                <w:szCs w:val="18"/>
              </w:rPr>
              <w:t>Dane JST</w:t>
            </w:r>
          </w:p>
        </w:tc>
      </w:tr>
    </w:tbl>
    <w:p w14:paraId="2936979F" w14:textId="541392DC" w:rsidR="00AF6B43" w:rsidRDefault="00AF6B43" w:rsidP="00AF6B43">
      <w:pPr>
        <w:spacing w:before="120"/>
        <w:jc w:val="both"/>
      </w:pPr>
      <w:r>
        <w:rPr>
          <w:i/>
          <w:sz w:val="18"/>
        </w:rPr>
        <w:t xml:space="preserve">Źródło: </w:t>
      </w:r>
      <w:r w:rsidR="00006506">
        <w:rPr>
          <w:i/>
          <w:sz w:val="18"/>
        </w:rPr>
        <w:t xml:space="preserve">Projekt </w:t>
      </w:r>
      <w:r w:rsidR="00006506" w:rsidRPr="0089263E">
        <w:rPr>
          <w:i/>
          <w:sz w:val="18"/>
        </w:rPr>
        <w:t>Strateg</w:t>
      </w:r>
      <w:r w:rsidR="00006506">
        <w:rPr>
          <w:i/>
          <w:sz w:val="18"/>
        </w:rPr>
        <w:t>ii</w:t>
      </w:r>
      <w:r w:rsidR="00006506" w:rsidRPr="0089263E">
        <w:rPr>
          <w:i/>
          <w:sz w:val="18"/>
        </w:rPr>
        <w:t xml:space="preserve"> rozwoju ponadlokalnego obszaru obejmującego miasto Kraśnik, gminę Kraśnik, gminę Annopol, gminę Dzierzkowice, gminę Gościeradów, gminę Trzydnik Duży, gminę Urzędów, gminę Wilkołaz, gminę Zakrzówek na lata 2023-2027, z perspekt</w:t>
      </w:r>
      <w:r w:rsidR="00006506">
        <w:rPr>
          <w:i/>
          <w:sz w:val="18"/>
        </w:rPr>
        <w:t>ywą do 2035 roku.</w:t>
      </w:r>
    </w:p>
    <w:p w14:paraId="72745D54" w14:textId="084463FA" w:rsidR="00FF18BF" w:rsidRDefault="00100203" w:rsidP="00FF18BF">
      <w:pPr>
        <w:pStyle w:val="Nagwek1"/>
        <w:numPr>
          <w:ilvl w:val="0"/>
          <w:numId w:val="1"/>
        </w:numPr>
      </w:pPr>
      <w:bookmarkStart w:id="16" w:name="_Toc133306715"/>
      <w:r w:rsidRPr="00100203">
        <w:t xml:space="preserve">Analiza </w:t>
      </w:r>
      <w:r w:rsidR="009568F6">
        <w:t>s</w:t>
      </w:r>
      <w:r w:rsidRPr="00100203">
        <w:t>tanu środowiska</w:t>
      </w:r>
      <w:r w:rsidR="009568F6">
        <w:t xml:space="preserve"> oraz</w:t>
      </w:r>
      <w:r w:rsidR="009568F6" w:rsidRPr="009568F6">
        <w:t xml:space="preserve"> </w:t>
      </w:r>
      <w:r w:rsidR="009568F6">
        <w:t>i</w:t>
      </w:r>
      <w:r w:rsidR="009568F6" w:rsidRPr="009568F6">
        <w:t>stniejące problemy</w:t>
      </w:r>
      <w:r w:rsidR="009568F6">
        <w:t xml:space="preserve"> z zakresu</w:t>
      </w:r>
      <w:r w:rsidR="009568F6" w:rsidRPr="009568F6">
        <w:t xml:space="preserve"> ochrony środowiska istotne z punktu widzenia Strategii</w:t>
      </w:r>
      <w:bookmarkEnd w:id="16"/>
    </w:p>
    <w:p w14:paraId="3562C0A0" w14:textId="01165151" w:rsidR="00006506" w:rsidRDefault="00DE2A33" w:rsidP="009568F6">
      <w:pPr>
        <w:spacing w:before="120"/>
        <w:ind w:firstLine="709"/>
        <w:jc w:val="both"/>
        <w:rPr>
          <w:sz w:val="24"/>
          <w:szCs w:val="24"/>
        </w:rPr>
      </w:pPr>
      <w:r w:rsidRPr="00602FCB">
        <w:rPr>
          <w:sz w:val="24"/>
          <w:szCs w:val="24"/>
        </w:rPr>
        <w:t>Obszar Funkcjonalny</w:t>
      </w:r>
      <w:r w:rsidR="00FF0A4E" w:rsidRPr="00602FCB">
        <w:rPr>
          <w:sz w:val="24"/>
          <w:szCs w:val="24"/>
        </w:rPr>
        <w:t xml:space="preserve"> w którego skład wchodzą:</w:t>
      </w:r>
      <w:r w:rsidRPr="00602FCB">
        <w:rPr>
          <w:sz w:val="24"/>
          <w:szCs w:val="24"/>
        </w:rPr>
        <w:t xml:space="preserve"> </w:t>
      </w:r>
      <w:r w:rsidR="00006506" w:rsidRPr="005A4CCF">
        <w:rPr>
          <w:sz w:val="24"/>
        </w:rPr>
        <w:t>miast</w:t>
      </w:r>
      <w:r w:rsidR="00006506">
        <w:rPr>
          <w:sz w:val="24"/>
        </w:rPr>
        <w:t>o</w:t>
      </w:r>
      <w:r w:rsidR="00006506" w:rsidRPr="005A4CCF">
        <w:rPr>
          <w:sz w:val="24"/>
        </w:rPr>
        <w:t xml:space="preserve"> Kraśnik oraz gmin</w:t>
      </w:r>
      <w:r w:rsidR="00006506">
        <w:rPr>
          <w:sz w:val="24"/>
        </w:rPr>
        <w:t>y:</w:t>
      </w:r>
      <w:r w:rsidR="00006506" w:rsidRPr="005A4CCF">
        <w:rPr>
          <w:sz w:val="24"/>
        </w:rPr>
        <w:t xml:space="preserve"> Kraśnik, Annopol, Dzierzkowice, Gościeradów, Trzydnik Duży, Urzędów, Wilkołaz, Zakrzówek</w:t>
      </w:r>
      <w:r w:rsidR="00FF0A4E" w:rsidRPr="00602FCB">
        <w:rPr>
          <w:sz w:val="24"/>
          <w:szCs w:val="24"/>
        </w:rPr>
        <w:t xml:space="preserve"> </w:t>
      </w:r>
      <w:r w:rsidRPr="00602FCB">
        <w:rPr>
          <w:sz w:val="24"/>
          <w:szCs w:val="24"/>
        </w:rPr>
        <w:t xml:space="preserve">położony jest w środkowo – wschodniej Polsce, w </w:t>
      </w:r>
      <w:r w:rsidR="00006506" w:rsidRPr="00006506">
        <w:rPr>
          <w:sz w:val="24"/>
          <w:szCs w:val="24"/>
        </w:rPr>
        <w:t>południowo-zachodniej części województwa lubelskiego</w:t>
      </w:r>
      <w:r w:rsidRPr="00602FCB">
        <w:rPr>
          <w:sz w:val="24"/>
          <w:szCs w:val="24"/>
        </w:rPr>
        <w:t>. W całości znajduje się na terenie powiatu</w:t>
      </w:r>
      <w:r w:rsidR="00006506">
        <w:rPr>
          <w:sz w:val="24"/>
          <w:szCs w:val="24"/>
        </w:rPr>
        <w:t xml:space="preserve"> kraśnickiego.</w:t>
      </w:r>
    </w:p>
    <w:p w14:paraId="20CB08D5" w14:textId="0BC4806F" w:rsidR="00303341" w:rsidRPr="00602FCB" w:rsidRDefault="00271BF0" w:rsidP="009568F6">
      <w:pPr>
        <w:spacing w:before="120"/>
        <w:ind w:firstLine="709"/>
        <w:jc w:val="both"/>
        <w:rPr>
          <w:sz w:val="24"/>
          <w:szCs w:val="28"/>
        </w:rPr>
      </w:pPr>
      <w:r>
        <w:rPr>
          <w:sz w:val="24"/>
          <w:szCs w:val="24"/>
        </w:rPr>
        <w:t>O</w:t>
      </w:r>
      <w:r w:rsidR="00006506" w:rsidRPr="00006506">
        <w:rPr>
          <w:sz w:val="24"/>
          <w:szCs w:val="24"/>
        </w:rPr>
        <w:t>bejmuje</w:t>
      </w:r>
      <w:r>
        <w:rPr>
          <w:sz w:val="24"/>
          <w:szCs w:val="24"/>
        </w:rPr>
        <w:t xml:space="preserve"> on</w:t>
      </w:r>
      <w:r w:rsidR="00006506" w:rsidRPr="00006506">
        <w:rPr>
          <w:sz w:val="24"/>
          <w:szCs w:val="24"/>
        </w:rPr>
        <w:t xml:space="preserve"> prawie w całości obszar Wzniesień Urzędowskich stanowiących część Wyżyny Lubelskiej oraz prawobrzeżną część Małopolskiego Przełomu Wisły. Od wschodu granica powiatu obejmuje zachodni skraj Wyniosłości </w:t>
      </w:r>
      <w:proofErr w:type="spellStart"/>
      <w:r w:rsidR="00006506" w:rsidRPr="00006506">
        <w:rPr>
          <w:sz w:val="24"/>
          <w:szCs w:val="24"/>
        </w:rPr>
        <w:t>Giełczewskiej</w:t>
      </w:r>
      <w:proofErr w:type="spellEnd"/>
      <w:r w:rsidR="00006506" w:rsidRPr="00006506">
        <w:rPr>
          <w:sz w:val="24"/>
          <w:szCs w:val="24"/>
        </w:rPr>
        <w:t xml:space="preserve">, od południowego wschodu Skraj Roztocza Zachodniego. Granica ma tu charakter płynnego przejścia od Wyżyny Lubelskiej do wyższego poziomu Roztocza w okolicach </w:t>
      </w:r>
      <w:proofErr w:type="spellStart"/>
      <w:r w:rsidR="00006506" w:rsidRPr="00006506">
        <w:rPr>
          <w:sz w:val="24"/>
          <w:szCs w:val="24"/>
        </w:rPr>
        <w:t>Polichny</w:t>
      </w:r>
      <w:proofErr w:type="spellEnd"/>
      <w:r w:rsidR="00006506" w:rsidRPr="00006506">
        <w:rPr>
          <w:sz w:val="24"/>
          <w:szCs w:val="24"/>
        </w:rPr>
        <w:t xml:space="preserve">. Znacznie bardziej wyodrębniona jest </w:t>
      </w:r>
      <w:r w:rsidR="00006506" w:rsidRPr="00006506">
        <w:rPr>
          <w:sz w:val="24"/>
          <w:szCs w:val="24"/>
        </w:rPr>
        <w:lastRenderedPageBreak/>
        <w:t>południowa Krawędź Wyżyny, w południowo zachodniej części powiatu w okolicy Opoki Dużej i na północ od Kosina.</w:t>
      </w:r>
    </w:p>
    <w:p w14:paraId="104AA8CC" w14:textId="127F5FE9" w:rsidR="00B8685B" w:rsidRDefault="006E5C38" w:rsidP="00B8685B">
      <w:pPr>
        <w:pStyle w:val="Legenda"/>
        <w:spacing w:before="120"/>
        <w:rPr>
          <w:color w:val="009999"/>
        </w:rPr>
      </w:pPr>
      <w:bookmarkStart w:id="17" w:name="_Toc133236354"/>
      <w:r w:rsidRPr="00E639F8">
        <w:rPr>
          <w:color w:val="009999"/>
        </w:rPr>
        <w:t xml:space="preserve">Mapa </w:t>
      </w:r>
      <w:r w:rsidRPr="00E639F8">
        <w:rPr>
          <w:noProof/>
          <w:color w:val="009999"/>
        </w:rPr>
        <w:fldChar w:fldCharType="begin"/>
      </w:r>
      <w:r w:rsidRPr="00E639F8">
        <w:rPr>
          <w:noProof/>
          <w:color w:val="009999"/>
        </w:rPr>
        <w:instrText xml:space="preserve"> SEQ Mapa \* ARABIC </w:instrText>
      </w:r>
      <w:r w:rsidRPr="00E639F8">
        <w:rPr>
          <w:noProof/>
          <w:color w:val="009999"/>
        </w:rPr>
        <w:fldChar w:fldCharType="separate"/>
      </w:r>
      <w:r w:rsidR="008402BB">
        <w:rPr>
          <w:noProof/>
          <w:color w:val="009999"/>
        </w:rPr>
        <w:t>1</w:t>
      </w:r>
      <w:r w:rsidRPr="00E639F8">
        <w:rPr>
          <w:noProof/>
          <w:color w:val="009999"/>
        </w:rPr>
        <w:fldChar w:fldCharType="end"/>
      </w:r>
      <w:r w:rsidRPr="00E639F8">
        <w:rPr>
          <w:color w:val="009999"/>
        </w:rPr>
        <w:t xml:space="preserve"> - </w:t>
      </w:r>
      <w:r w:rsidR="00006506" w:rsidRPr="00006506">
        <w:rPr>
          <w:color w:val="009999"/>
        </w:rPr>
        <w:t>Mapa Obszaru Współpracy Ponadlokalnej</w:t>
      </w:r>
      <w:bookmarkEnd w:id="17"/>
    </w:p>
    <w:p w14:paraId="2C724DD0" w14:textId="5C2ADC84" w:rsidR="006E5C38" w:rsidRDefault="00006506" w:rsidP="00B8685B">
      <w:pPr>
        <w:pStyle w:val="Legenda"/>
        <w:spacing w:before="120"/>
        <w:rPr>
          <w:color w:val="009999"/>
        </w:rPr>
      </w:pPr>
      <w:r>
        <w:rPr>
          <w:noProof/>
          <w:lang w:eastAsia="pl-PL"/>
        </w:rPr>
        <w:drawing>
          <wp:inline distT="0" distB="0" distL="0" distR="0" wp14:anchorId="735AA6F7" wp14:editId="72D91E0F">
            <wp:extent cx="5850255" cy="3665666"/>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23">
                      <a:extLst>
                        <a:ext uri="{28A0092B-C50C-407E-A947-70E740481C1C}">
                          <a14:useLocalDpi xmlns:a14="http://schemas.microsoft.com/office/drawing/2010/main" val="0"/>
                        </a:ext>
                      </a:extLst>
                    </a:blip>
                    <a:stretch>
                      <a:fillRect/>
                    </a:stretch>
                  </pic:blipFill>
                  <pic:spPr>
                    <a:xfrm>
                      <a:off x="0" y="0"/>
                      <a:ext cx="5850255" cy="3665666"/>
                    </a:xfrm>
                    <a:prstGeom prst="rect">
                      <a:avLst/>
                    </a:prstGeom>
                  </pic:spPr>
                </pic:pic>
              </a:graphicData>
            </a:graphic>
          </wp:inline>
        </w:drawing>
      </w:r>
    </w:p>
    <w:p w14:paraId="381FDC89" w14:textId="25605E0A" w:rsidR="006E5C38" w:rsidRDefault="006E5C38" w:rsidP="006E5C38">
      <w:pPr>
        <w:jc w:val="both"/>
        <w:rPr>
          <w:i/>
          <w:sz w:val="18"/>
        </w:rPr>
      </w:pPr>
      <w:r w:rsidRPr="00CA2E26">
        <w:rPr>
          <w:i/>
          <w:sz w:val="18"/>
        </w:rPr>
        <w:t xml:space="preserve">Źródło: </w:t>
      </w:r>
      <w:r w:rsidR="00006506">
        <w:rPr>
          <w:i/>
          <w:sz w:val="18"/>
        </w:rPr>
        <w:t xml:space="preserve">Projekt </w:t>
      </w:r>
      <w:r w:rsidR="00006506" w:rsidRPr="0089263E">
        <w:rPr>
          <w:i/>
          <w:sz w:val="18"/>
        </w:rPr>
        <w:t>Strateg</w:t>
      </w:r>
      <w:r w:rsidR="00006506">
        <w:rPr>
          <w:i/>
          <w:sz w:val="18"/>
        </w:rPr>
        <w:t>ii</w:t>
      </w:r>
      <w:r w:rsidR="00006506" w:rsidRPr="0089263E">
        <w:rPr>
          <w:i/>
          <w:sz w:val="18"/>
        </w:rPr>
        <w:t xml:space="preserve"> rozwoju ponadlokalnego obszaru obejmującego miasto Kraśnik, gminę Kraśnik, gminę Annopol, gminę Dzierzkowice, gminę Gościeradów, gminę Trzydnik Duży, gminę Urzędów, gminę Wilkołaz, gminę Zakrzówek na lata 2023-2027, z perspekt</w:t>
      </w:r>
      <w:r w:rsidR="00006506">
        <w:rPr>
          <w:i/>
          <w:sz w:val="18"/>
        </w:rPr>
        <w:t>ywą do 2035 roku.</w:t>
      </w:r>
    </w:p>
    <w:p w14:paraId="791F3ED5" w14:textId="77777777" w:rsidR="001A1241" w:rsidRDefault="001A1241" w:rsidP="006E5C38">
      <w:pPr>
        <w:jc w:val="both"/>
        <w:rPr>
          <w:i/>
          <w:sz w:val="18"/>
        </w:rPr>
      </w:pPr>
    </w:p>
    <w:p w14:paraId="0AFB3504" w14:textId="740A1068" w:rsidR="00E1684C" w:rsidRDefault="00E1684C" w:rsidP="00E1684C">
      <w:pPr>
        <w:pStyle w:val="Nagwek2"/>
        <w:numPr>
          <w:ilvl w:val="1"/>
          <w:numId w:val="1"/>
        </w:numPr>
      </w:pPr>
      <w:bookmarkStart w:id="18" w:name="_Toc133306716"/>
      <w:r>
        <w:t>Powierzchnia ziemi</w:t>
      </w:r>
      <w:bookmarkEnd w:id="18"/>
    </w:p>
    <w:p w14:paraId="2271AC33" w14:textId="3D36A4BC" w:rsidR="001B60D5" w:rsidRPr="00477360" w:rsidRDefault="00E1684C" w:rsidP="00006506">
      <w:pPr>
        <w:pStyle w:val="Nagwek3"/>
        <w:rPr>
          <w:color w:val="538135" w:themeColor="accent6" w:themeShade="BF"/>
        </w:rPr>
      </w:pPr>
      <w:bookmarkStart w:id="19" w:name="_Toc133306717"/>
      <w:r w:rsidRPr="00477360">
        <w:rPr>
          <w:color w:val="538135" w:themeColor="accent6" w:themeShade="BF"/>
        </w:rPr>
        <w:t>Budowa geologiczna i rzeźba terenu</w:t>
      </w:r>
      <w:bookmarkEnd w:id="19"/>
    </w:p>
    <w:p w14:paraId="24B9B639" w14:textId="1466EABC" w:rsidR="00264BBC" w:rsidRPr="00602FCB" w:rsidRDefault="00006506" w:rsidP="00602FCB">
      <w:pPr>
        <w:ind w:firstLine="708"/>
        <w:jc w:val="both"/>
        <w:rPr>
          <w:sz w:val="24"/>
          <w:szCs w:val="24"/>
        </w:rPr>
      </w:pPr>
      <w:r w:rsidRPr="00006506">
        <w:rPr>
          <w:sz w:val="24"/>
          <w:szCs w:val="24"/>
        </w:rPr>
        <w:t xml:space="preserve">Urzeźbienie terenu </w:t>
      </w:r>
      <w:r>
        <w:rPr>
          <w:sz w:val="24"/>
          <w:szCs w:val="24"/>
        </w:rPr>
        <w:t>obszaru współpracy ponadlokalnej</w:t>
      </w:r>
      <w:r w:rsidRPr="00006506">
        <w:rPr>
          <w:sz w:val="24"/>
          <w:szCs w:val="24"/>
        </w:rPr>
        <w:t xml:space="preserve"> jest urozmaicone, podobnie jak budowa geologiczna. W obrębie antyklin </w:t>
      </w:r>
      <w:proofErr w:type="spellStart"/>
      <w:r w:rsidRPr="00006506">
        <w:rPr>
          <w:sz w:val="24"/>
          <w:szCs w:val="24"/>
        </w:rPr>
        <w:t>rachowskiej</w:t>
      </w:r>
      <w:proofErr w:type="spellEnd"/>
      <w:r w:rsidRPr="00006506">
        <w:rPr>
          <w:sz w:val="24"/>
          <w:szCs w:val="24"/>
        </w:rPr>
        <w:t xml:space="preserve"> i gościeradowskiej znajduje się jedyne we</w:t>
      </w:r>
      <w:r w:rsidR="001A1241">
        <w:rPr>
          <w:sz w:val="24"/>
          <w:szCs w:val="24"/>
        </w:rPr>
        <w:t> </w:t>
      </w:r>
      <w:r w:rsidRPr="00006506">
        <w:rPr>
          <w:sz w:val="24"/>
          <w:szCs w:val="24"/>
        </w:rPr>
        <w:t xml:space="preserve">wschodniej części pasa wyżyn odsłonięcie utworów kredowych i </w:t>
      </w:r>
      <w:proofErr w:type="spellStart"/>
      <w:r w:rsidRPr="00006506">
        <w:rPr>
          <w:sz w:val="24"/>
          <w:szCs w:val="24"/>
        </w:rPr>
        <w:t>górnojurajskich</w:t>
      </w:r>
      <w:proofErr w:type="spellEnd"/>
      <w:r w:rsidRPr="00006506">
        <w:rPr>
          <w:sz w:val="24"/>
          <w:szCs w:val="24"/>
        </w:rPr>
        <w:t xml:space="preserve"> na małej stosunkowo powierzchni. Dominują opoki </w:t>
      </w:r>
      <w:proofErr w:type="spellStart"/>
      <w:r w:rsidRPr="00006506">
        <w:rPr>
          <w:sz w:val="24"/>
          <w:szCs w:val="24"/>
        </w:rPr>
        <w:t>górnokredowe</w:t>
      </w:r>
      <w:proofErr w:type="spellEnd"/>
      <w:r w:rsidRPr="00006506">
        <w:rPr>
          <w:sz w:val="24"/>
          <w:szCs w:val="24"/>
        </w:rPr>
        <w:t xml:space="preserve"> sprzyjające zachowaniu się trzeciorzędowych zrównań </w:t>
      </w:r>
      <w:proofErr w:type="spellStart"/>
      <w:r w:rsidRPr="00006506">
        <w:rPr>
          <w:sz w:val="24"/>
          <w:szCs w:val="24"/>
        </w:rPr>
        <w:t>wierzchniowych</w:t>
      </w:r>
      <w:proofErr w:type="spellEnd"/>
      <w:r w:rsidRPr="00006506">
        <w:rPr>
          <w:sz w:val="24"/>
          <w:szCs w:val="24"/>
        </w:rPr>
        <w:t xml:space="preserve">. W południowej części wzniesień zasadniczy typ rzeźby modyfikowany jest występowaniem skał trzeciorzędowych. Wiąże się z nimi obraz wzgórz </w:t>
      </w:r>
      <w:proofErr w:type="spellStart"/>
      <w:r w:rsidRPr="00006506">
        <w:rPr>
          <w:sz w:val="24"/>
          <w:szCs w:val="24"/>
        </w:rPr>
        <w:t>ostańcowych</w:t>
      </w:r>
      <w:proofErr w:type="spellEnd"/>
      <w:r w:rsidRPr="00006506">
        <w:rPr>
          <w:sz w:val="24"/>
          <w:szCs w:val="24"/>
        </w:rPr>
        <w:t xml:space="preserve"> w strefie południowo-zachodniej krawędzi regionu, wyróżniającej się schodowatym układem elementów morfologicznych, na które składa się szereg uskoków, mniej lub bardziej wpływających na charakter rzeźby w tej części Wzniesień. W środkowej i północnej części regionu modyfikację rzeźby wnoszą dwa płaty lessów, wyróżniających się typowym dla nich urzeźbieniem. Wzniesienia porozcinane są tutaj licznymi wąwozami powstałymi na skutek erozji wód płynących okresowo w czasie ulewnych deszczów. Dolina Małopolskiego Przełomu Wisły na odcinku od Opoki Dużej po Kamień ma charakter zróżnicowany w zależności od właściwości litologicznych skał </w:t>
      </w:r>
      <w:proofErr w:type="spellStart"/>
      <w:r w:rsidRPr="00006506">
        <w:rPr>
          <w:sz w:val="24"/>
          <w:szCs w:val="24"/>
        </w:rPr>
        <w:t>górnokredowych</w:t>
      </w:r>
      <w:proofErr w:type="spellEnd"/>
      <w:r w:rsidRPr="00006506">
        <w:rPr>
          <w:sz w:val="24"/>
          <w:szCs w:val="24"/>
        </w:rPr>
        <w:t xml:space="preserve">. Południowo zachodni skraj powiatu reprezentuje krajobraz o typowej rzeźbie równinnej. Równina pokryta jest osadami </w:t>
      </w:r>
      <w:r w:rsidRPr="00006506">
        <w:rPr>
          <w:sz w:val="24"/>
          <w:szCs w:val="24"/>
        </w:rPr>
        <w:lastRenderedPageBreak/>
        <w:t>piaszczystymi. Charakterystycznymi formami morfologicznymi tego terenu są wydmy nie zaznaczające się jednak wyraźnie, gdyż porośnięte są kompleksem leśnym.</w:t>
      </w:r>
    </w:p>
    <w:p w14:paraId="1CADFDCE" w14:textId="66699731" w:rsidR="00006506" w:rsidRPr="00477360" w:rsidRDefault="006A5EAE" w:rsidP="00006506">
      <w:pPr>
        <w:pStyle w:val="Nagwek3"/>
        <w:rPr>
          <w:color w:val="538135" w:themeColor="accent6" w:themeShade="BF"/>
        </w:rPr>
      </w:pPr>
      <w:bookmarkStart w:id="20" w:name="_Toc133306718"/>
      <w:r>
        <w:rPr>
          <w:color w:val="538135" w:themeColor="accent6" w:themeShade="BF"/>
        </w:rPr>
        <w:t>G</w:t>
      </w:r>
      <w:r w:rsidR="00006506" w:rsidRPr="00477360">
        <w:rPr>
          <w:color w:val="538135" w:themeColor="accent6" w:themeShade="BF"/>
        </w:rPr>
        <w:t>leby</w:t>
      </w:r>
      <w:bookmarkEnd w:id="20"/>
      <w:r w:rsidR="00006506" w:rsidRPr="00477360">
        <w:rPr>
          <w:color w:val="538135" w:themeColor="accent6" w:themeShade="BF"/>
        </w:rPr>
        <w:t xml:space="preserve"> </w:t>
      </w:r>
    </w:p>
    <w:p w14:paraId="68F38FED" w14:textId="249F45CC" w:rsidR="006A5EAE" w:rsidRPr="006A5EAE" w:rsidRDefault="006A5EAE" w:rsidP="006A5EAE">
      <w:pPr>
        <w:ind w:firstLine="708"/>
        <w:jc w:val="both"/>
        <w:rPr>
          <w:sz w:val="24"/>
          <w:szCs w:val="24"/>
        </w:rPr>
      </w:pPr>
      <w:r w:rsidRPr="006A5EAE">
        <w:rPr>
          <w:sz w:val="24"/>
          <w:szCs w:val="24"/>
        </w:rPr>
        <w:t xml:space="preserve">Właściwości gleb, stanowiące jeden z podstawowych komponentów środowiska przyrodniczego decydują o ich przydatności dla rolniczego wykorzystania. Lokalne warunki przyrodnicze powodują, że gleby Powiatu Kraśnickiego zaliczają się do dobrych i średnich, </w:t>
      </w:r>
      <w:r>
        <w:rPr>
          <w:sz w:val="24"/>
          <w:szCs w:val="24"/>
        </w:rPr>
        <w:t>w </w:t>
      </w:r>
      <w:r w:rsidRPr="006A5EAE">
        <w:rPr>
          <w:sz w:val="24"/>
          <w:szCs w:val="24"/>
        </w:rPr>
        <w:t>znacznej mierze zaliczane do III klasy bonitacyjnej.</w:t>
      </w:r>
    </w:p>
    <w:p w14:paraId="7584604E" w14:textId="13E7FFD9" w:rsidR="006A5EAE" w:rsidRPr="006A5EAE" w:rsidRDefault="006A5EAE" w:rsidP="006A5EAE">
      <w:pPr>
        <w:ind w:firstLine="708"/>
        <w:jc w:val="both"/>
        <w:rPr>
          <w:sz w:val="24"/>
          <w:szCs w:val="24"/>
        </w:rPr>
      </w:pPr>
      <w:r w:rsidRPr="006A5EAE">
        <w:rPr>
          <w:sz w:val="24"/>
          <w:szCs w:val="24"/>
        </w:rPr>
        <w:t>Wśród typów i podtypów gleb występujących na terenie Powiatu można wyróżnić</w:t>
      </w:r>
      <w:r>
        <w:rPr>
          <w:sz w:val="24"/>
          <w:szCs w:val="24"/>
        </w:rPr>
        <w:t xml:space="preserve"> </w:t>
      </w:r>
      <w:r w:rsidRPr="006A5EAE">
        <w:rPr>
          <w:sz w:val="24"/>
          <w:szCs w:val="24"/>
        </w:rPr>
        <w:t>następujące:</w:t>
      </w:r>
    </w:p>
    <w:p w14:paraId="5D0F94FF" w14:textId="40C5E257" w:rsidR="006A5EAE" w:rsidRPr="006A5EAE" w:rsidRDefault="006A5EAE" w:rsidP="0040736C">
      <w:pPr>
        <w:pStyle w:val="Akapitzlist"/>
        <w:numPr>
          <w:ilvl w:val="0"/>
          <w:numId w:val="14"/>
        </w:numPr>
        <w:jc w:val="both"/>
        <w:rPr>
          <w:sz w:val="24"/>
          <w:szCs w:val="24"/>
        </w:rPr>
      </w:pPr>
      <w:r w:rsidRPr="006A5EAE">
        <w:rPr>
          <w:sz w:val="24"/>
          <w:szCs w:val="24"/>
        </w:rPr>
        <w:t xml:space="preserve">gleby brunatne właściwe - powstały z utworów lessowych, pyłów ilastych, wapieni </w:t>
      </w:r>
      <w:proofErr w:type="spellStart"/>
      <w:r w:rsidRPr="006A5EAE">
        <w:rPr>
          <w:sz w:val="24"/>
          <w:szCs w:val="24"/>
        </w:rPr>
        <w:t>kredopodobnych</w:t>
      </w:r>
      <w:proofErr w:type="spellEnd"/>
      <w:r w:rsidRPr="006A5EAE">
        <w:rPr>
          <w:sz w:val="24"/>
          <w:szCs w:val="24"/>
        </w:rPr>
        <w:t xml:space="preserve"> i glin pylastych. Gleby te w górnej części profilu są kwaśne lub bardzo kwaśne, w spągu wykazują odczyn zbliżony do obojętnego. Są ubogie w przyswajalny fosfor, średnio zasobne lub ubogie w potas i średnio zasobne w magnez. Na ogół mają uregulowane stosunki wodne.</w:t>
      </w:r>
    </w:p>
    <w:p w14:paraId="240E62E7" w14:textId="10117A70" w:rsidR="006A5EAE" w:rsidRPr="006A5EAE" w:rsidRDefault="006A5EAE" w:rsidP="0040736C">
      <w:pPr>
        <w:pStyle w:val="Akapitzlist"/>
        <w:numPr>
          <w:ilvl w:val="0"/>
          <w:numId w:val="14"/>
        </w:numPr>
        <w:jc w:val="both"/>
        <w:rPr>
          <w:sz w:val="24"/>
          <w:szCs w:val="24"/>
        </w:rPr>
      </w:pPr>
      <w:r w:rsidRPr="006A5EAE">
        <w:rPr>
          <w:sz w:val="24"/>
          <w:szCs w:val="24"/>
        </w:rPr>
        <w:t xml:space="preserve">gleby brunatne wyługowane - różnią się od gleb brunatnych właściwych właściwościami chemicznymi; są głębiej odwapnione, wykazują odczyn kwaśny lub słabo kwaśny. Powstały najczęściej z utworów lessowych, </w:t>
      </w:r>
      <w:proofErr w:type="spellStart"/>
      <w:r w:rsidRPr="006A5EAE">
        <w:rPr>
          <w:sz w:val="24"/>
          <w:szCs w:val="24"/>
        </w:rPr>
        <w:t>lessopodobnych</w:t>
      </w:r>
      <w:proofErr w:type="spellEnd"/>
      <w:r w:rsidRPr="006A5EAE">
        <w:rPr>
          <w:sz w:val="24"/>
          <w:szCs w:val="24"/>
        </w:rPr>
        <w:t xml:space="preserve"> i piasków gliniastych. Znaczna ich część powstała na stokach pod wpływem uprawy i zachodzących procesów erozji wodnej.</w:t>
      </w:r>
    </w:p>
    <w:p w14:paraId="10C8647F" w14:textId="04C046DE" w:rsidR="006A5EAE" w:rsidRPr="006A5EAE" w:rsidRDefault="006A5EAE" w:rsidP="0040736C">
      <w:pPr>
        <w:pStyle w:val="Akapitzlist"/>
        <w:numPr>
          <w:ilvl w:val="0"/>
          <w:numId w:val="14"/>
        </w:numPr>
        <w:jc w:val="both"/>
        <w:rPr>
          <w:sz w:val="24"/>
          <w:szCs w:val="24"/>
        </w:rPr>
      </w:pPr>
      <w:r w:rsidRPr="006A5EAE">
        <w:rPr>
          <w:sz w:val="24"/>
          <w:szCs w:val="24"/>
        </w:rPr>
        <w:t>gleby bielicowe - powstały na bazie piasku słabo gliniastego bądź piasku luźnego. Są to gleby okresowo za suche, kwaśne, ubogie w składniki pokarmowe. Zaliczono je do kompleksu żytniego słabego i bardzo słabego.</w:t>
      </w:r>
    </w:p>
    <w:p w14:paraId="7B1310C7" w14:textId="36A34900" w:rsidR="006A5EAE" w:rsidRPr="006A5EAE" w:rsidRDefault="006A5EAE" w:rsidP="0040736C">
      <w:pPr>
        <w:pStyle w:val="Akapitzlist"/>
        <w:numPr>
          <w:ilvl w:val="0"/>
          <w:numId w:val="14"/>
        </w:numPr>
        <w:jc w:val="both"/>
        <w:rPr>
          <w:sz w:val="24"/>
          <w:szCs w:val="24"/>
        </w:rPr>
      </w:pPr>
      <w:r w:rsidRPr="006A5EAE">
        <w:rPr>
          <w:sz w:val="24"/>
          <w:szCs w:val="24"/>
        </w:rPr>
        <w:t xml:space="preserve">gleby </w:t>
      </w:r>
      <w:proofErr w:type="spellStart"/>
      <w:r w:rsidRPr="006A5EAE">
        <w:rPr>
          <w:sz w:val="24"/>
          <w:szCs w:val="24"/>
        </w:rPr>
        <w:t>pseudobielicowe</w:t>
      </w:r>
      <w:proofErr w:type="spellEnd"/>
      <w:r w:rsidRPr="006A5EAE">
        <w:rPr>
          <w:sz w:val="24"/>
          <w:szCs w:val="24"/>
        </w:rPr>
        <w:t xml:space="preserve"> - stanowią stadium przejściowe pomiędzy glebami brunatnymi wyługowanymi i bielicowymi. Powstały z osadów piaskowych, lessowych bądź pyłowych. Mają przeważnie odczyn kwaśny i są ubogie w przyswajalny fosfor i potas oraz średnio zasobne w magnez (kompleks żytni dobry).</w:t>
      </w:r>
    </w:p>
    <w:p w14:paraId="4047F82A" w14:textId="1F59DE5B" w:rsidR="006A5EAE" w:rsidRPr="006A5EAE" w:rsidRDefault="006A5EAE" w:rsidP="0040736C">
      <w:pPr>
        <w:pStyle w:val="Akapitzlist"/>
        <w:numPr>
          <w:ilvl w:val="0"/>
          <w:numId w:val="14"/>
        </w:numPr>
        <w:jc w:val="both"/>
        <w:rPr>
          <w:sz w:val="24"/>
          <w:szCs w:val="24"/>
        </w:rPr>
      </w:pPr>
      <w:r w:rsidRPr="006A5EAE">
        <w:rPr>
          <w:sz w:val="24"/>
          <w:szCs w:val="24"/>
        </w:rPr>
        <w:t>rędziny - powstały na skałach węglanowych kredy górnej. Są to gleby płytkie o dużej zawartości rumoszu skalnego, należące do gleb wrażliwych na warunki wodne –</w:t>
      </w:r>
      <w:r w:rsidR="001A1241">
        <w:rPr>
          <w:sz w:val="24"/>
          <w:szCs w:val="24"/>
        </w:rPr>
        <w:t xml:space="preserve"> </w:t>
      </w:r>
      <w:r w:rsidRPr="006A5EAE">
        <w:rPr>
          <w:sz w:val="24"/>
          <w:szCs w:val="24"/>
        </w:rPr>
        <w:t>w czasie niedoboru opadów są okresowo za suche, a przy nadmiarze opadów uplastyczniają się. Wyróżnia się: płytkie i średnio głębokie rędziny</w:t>
      </w:r>
      <w:r w:rsidR="001A1241">
        <w:rPr>
          <w:sz w:val="24"/>
          <w:szCs w:val="24"/>
        </w:rPr>
        <w:t>.</w:t>
      </w:r>
    </w:p>
    <w:p w14:paraId="669C8DF3" w14:textId="5A8F6480" w:rsidR="006A5EAE" w:rsidRDefault="006A5EAE" w:rsidP="0040736C">
      <w:pPr>
        <w:pStyle w:val="Akapitzlist"/>
        <w:numPr>
          <w:ilvl w:val="0"/>
          <w:numId w:val="14"/>
        </w:numPr>
        <w:jc w:val="both"/>
        <w:rPr>
          <w:sz w:val="24"/>
          <w:szCs w:val="24"/>
        </w:rPr>
      </w:pPr>
      <w:r w:rsidRPr="006A5EAE">
        <w:rPr>
          <w:sz w:val="24"/>
          <w:szCs w:val="24"/>
        </w:rPr>
        <w:t xml:space="preserve">gleby torfowe i torfowo-murszowe - występują w szerszych dolinach rzecznych, gdzie </w:t>
      </w:r>
      <w:r>
        <w:rPr>
          <w:sz w:val="24"/>
          <w:szCs w:val="24"/>
        </w:rPr>
        <w:t>w </w:t>
      </w:r>
      <w:r w:rsidRPr="006A5EAE">
        <w:rPr>
          <w:sz w:val="24"/>
          <w:szCs w:val="24"/>
        </w:rPr>
        <w:t>określonych warunkach zmian szybkości przepływu wody mogą przebiegać procesy glebotwórcze – proces torfotwórczy i aluwialno-deluwialny. Gleby te zajęte są przez użytki zielone. Są to gleby żyzne i urodzajne jednak trudne w użytkowaniu ze względu na okresową stagnację wód.</w:t>
      </w:r>
    </w:p>
    <w:p w14:paraId="3F3F41DC" w14:textId="6D1A3EC2" w:rsidR="006A5EAE" w:rsidRPr="006A5EAE" w:rsidRDefault="006A5EAE" w:rsidP="0040736C">
      <w:pPr>
        <w:pStyle w:val="Akapitzlist"/>
        <w:numPr>
          <w:ilvl w:val="0"/>
          <w:numId w:val="14"/>
        </w:numPr>
        <w:jc w:val="both"/>
        <w:rPr>
          <w:sz w:val="24"/>
          <w:szCs w:val="24"/>
        </w:rPr>
      </w:pPr>
      <w:r w:rsidRPr="006A5EAE">
        <w:rPr>
          <w:sz w:val="24"/>
          <w:szCs w:val="24"/>
        </w:rPr>
        <w:t>mady - są to gleby o sporej zawartości próchnicy, odczynie zbliżonym do obojętnego, zasobne w łatwo przyswajalny fosfor i potas. Są one glebami wysokiej wartości</w:t>
      </w:r>
      <w:r>
        <w:rPr>
          <w:sz w:val="24"/>
          <w:szCs w:val="24"/>
        </w:rPr>
        <w:t xml:space="preserve"> </w:t>
      </w:r>
      <w:r w:rsidRPr="006A5EAE">
        <w:rPr>
          <w:sz w:val="24"/>
          <w:szCs w:val="24"/>
        </w:rPr>
        <w:t>produkcyjnej. Występują w dolinach rzecznych.</w:t>
      </w:r>
    </w:p>
    <w:p w14:paraId="7E84A74A" w14:textId="72EB2147" w:rsidR="006A5EAE" w:rsidRPr="006A5EAE" w:rsidRDefault="006A5EAE" w:rsidP="006A5EAE">
      <w:pPr>
        <w:ind w:firstLine="360"/>
        <w:jc w:val="both"/>
        <w:rPr>
          <w:sz w:val="24"/>
          <w:szCs w:val="24"/>
        </w:rPr>
      </w:pPr>
      <w:r w:rsidRPr="006A5EAE">
        <w:rPr>
          <w:sz w:val="24"/>
          <w:szCs w:val="24"/>
        </w:rPr>
        <w:t>W granicach powiatu przeważają gleby wytworzone z lessów i z utworów</w:t>
      </w:r>
      <w:r>
        <w:rPr>
          <w:sz w:val="24"/>
          <w:szCs w:val="24"/>
        </w:rPr>
        <w:t xml:space="preserve"> </w:t>
      </w:r>
      <w:proofErr w:type="spellStart"/>
      <w:r w:rsidRPr="006A5EAE">
        <w:rPr>
          <w:sz w:val="24"/>
          <w:szCs w:val="24"/>
        </w:rPr>
        <w:t>lessopodobnych</w:t>
      </w:r>
      <w:proofErr w:type="spellEnd"/>
      <w:r w:rsidRPr="006A5EAE">
        <w:rPr>
          <w:sz w:val="24"/>
          <w:szCs w:val="24"/>
        </w:rPr>
        <w:t>. Występują one na płatach lessowych obejmując obszar od Słodkowa do</w:t>
      </w:r>
      <w:r>
        <w:rPr>
          <w:sz w:val="24"/>
          <w:szCs w:val="24"/>
        </w:rPr>
        <w:t xml:space="preserve"> </w:t>
      </w:r>
      <w:r w:rsidRPr="006A5EAE">
        <w:rPr>
          <w:sz w:val="24"/>
          <w:szCs w:val="24"/>
        </w:rPr>
        <w:t xml:space="preserve">Sosnowej Woli i od </w:t>
      </w:r>
      <w:proofErr w:type="spellStart"/>
      <w:r w:rsidRPr="006A5EAE">
        <w:rPr>
          <w:sz w:val="24"/>
          <w:szCs w:val="24"/>
        </w:rPr>
        <w:t>Wilkołaza</w:t>
      </w:r>
      <w:proofErr w:type="spellEnd"/>
      <w:r w:rsidRPr="006A5EAE">
        <w:rPr>
          <w:sz w:val="24"/>
          <w:szCs w:val="24"/>
        </w:rPr>
        <w:t xml:space="preserve"> w stronę do Kluczkowic. Gleby te wykazują przeważnie cechy</w:t>
      </w:r>
      <w:r>
        <w:rPr>
          <w:sz w:val="24"/>
          <w:szCs w:val="24"/>
        </w:rPr>
        <w:t xml:space="preserve"> </w:t>
      </w:r>
      <w:r w:rsidRPr="006A5EAE">
        <w:rPr>
          <w:sz w:val="24"/>
          <w:szCs w:val="24"/>
        </w:rPr>
        <w:t xml:space="preserve">bielicowe, zaliczane są </w:t>
      </w:r>
      <w:r w:rsidRPr="006A5EAE">
        <w:rPr>
          <w:sz w:val="24"/>
          <w:szCs w:val="24"/>
        </w:rPr>
        <w:lastRenderedPageBreak/>
        <w:t>do II - III klasy bonitacyjnej. Na obszarach o większych spadkach</w:t>
      </w:r>
      <w:r>
        <w:rPr>
          <w:sz w:val="24"/>
          <w:szCs w:val="24"/>
        </w:rPr>
        <w:t xml:space="preserve"> </w:t>
      </w:r>
      <w:r w:rsidRPr="006A5EAE">
        <w:rPr>
          <w:sz w:val="24"/>
          <w:szCs w:val="24"/>
        </w:rPr>
        <w:t>występują gleby brunatne wyługowane, również zaliczane do wysokich klas bonitacyjnych.</w:t>
      </w:r>
    </w:p>
    <w:p w14:paraId="1919B997" w14:textId="75843E96" w:rsidR="006A5EAE" w:rsidRPr="006A5EAE" w:rsidRDefault="006A5EAE" w:rsidP="006A5EAE">
      <w:pPr>
        <w:ind w:firstLine="708"/>
        <w:jc w:val="both"/>
        <w:rPr>
          <w:sz w:val="24"/>
          <w:szCs w:val="24"/>
        </w:rPr>
      </w:pPr>
      <w:r w:rsidRPr="006A5EAE">
        <w:rPr>
          <w:sz w:val="24"/>
          <w:szCs w:val="24"/>
        </w:rPr>
        <w:t>W południowo-zachodniej części powiatu (na skraju Kotliny Sandomierskiej) dominują gleby</w:t>
      </w:r>
      <w:r>
        <w:rPr>
          <w:sz w:val="24"/>
          <w:szCs w:val="24"/>
        </w:rPr>
        <w:t xml:space="preserve"> </w:t>
      </w:r>
      <w:r w:rsidRPr="006A5EAE">
        <w:rPr>
          <w:sz w:val="24"/>
          <w:szCs w:val="24"/>
        </w:rPr>
        <w:t>wykształcone z piasków luźnych i słabo gliniastych oraz piasków gliniastych. Gleby te</w:t>
      </w:r>
      <w:r w:rsidR="001A1241">
        <w:rPr>
          <w:sz w:val="24"/>
          <w:szCs w:val="24"/>
        </w:rPr>
        <w:t> </w:t>
      </w:r>
      <w:r w:rsidRPr="006A5EAE">
        <w:rPr>
          <w:sz w:val="24"/>
          <w:szCs w:val="24"/>
        </w:rPr>
        <w:t>zaliczane są do najniższej VI klasy bonitacyjnej. Na południowo - wschodnich krańcach</w:t>
      </w:r>
      <w:r>
        <w:rPr>
          <w:sz w:val="24"/>
          <w:szCs w:val="24"/>
        </w:rPr>
        <w:t xml:space="preserve"> </w:t>
      </w:r>
      <w:r w:rsidRPr="006A5EAE">
        <w:rPr>
          <w:sz w:val="24"/>
          <w:szCs w:val="24"/>
        </w:rPr>
        <w:t>powiatu, gdzie na powierzchnię wychodzą skały węglanowe, wytworzyły się rędziny</w:t>
      </w:r>
      <w:r>
        <w:rPr>
          <w:sz w:val="24"/>
          <w:szCs w:val="24"/>
        </w:rPr>
        <w:t xml:space="preserve"> </w:t>
      </w:r>
      <w:r w:rsidRPr="006A5EAE">
        <w:rPr>
          <w:sz w:val="24"/>
          <w:szCs w:val="24"/>
        </w:rPr>
        <w:t>o podobnej klasie bonitacyjnej. W dolinach rzek: Wyżnicy, Urzędówki i Bystrzycy występują</w:t>
      </w:r>
      <w:r>
        <w:rPr>
          <w:sz w:val="24"/>
          <w:szCs w:val="24"/>
        </w:rPr>
        <w:t xml:space="preserve"> mady piaszczyste, w </w:t>
      </w:r>
      <w:r w:rsidRPr="006A5EAE">
        <w:rPr>
          <w:sz w:val="24"/>
          <w:szCs w:val="24"/>
        </w:rPr>
        <w:t>dolinie Wisły wytworzyły się mady lekkie, średnie i ciężkie. Dolinę Sanny</w:t>
      </w:r>
      <w:r>
        <w:rPr>
          <w:sz w:val="24"/>
          <w:szCs w:val="24"/>
        </w:rPr>
        <w:t xml:space="preserve"> </w:t>
      </w:r>
      <w:r w:rsidRPr="006A5EAE">
        <w:rPr>
          <w:sz w:val="24"/>
          <w:szCs w:val="24"/>
        </w:rPr>
        <w:t>pokrywają gleby torfowo - mułowe.</w:t>
      </w:r>
    </w:p>
    <w:p w14:paraId="4A0F7AC2" w14:textId="5FB3CD2C" w:rsidR="006A5EAE" w:rsidRDefault="006A5EAE" w:rsidP="00941B32">
      <w:pPr>
        <w:spacing w:after="0"/>
        <w:ind w:firstLine="708"/>
        <w:jc w:val="both"/>
        <w:rPr>
          <w:sz w:val="24"/>
          <w:szCs w:val="24"/>
        </w:rPr>
      </w:pPr>
      <w:r w:rsidRPr="006A5EAE">
        <w:rPr>
          <w:sz w:val="24"/>
          <w:szCs w:val="24"/>
        </w:rPr>
        <w:t>W Powiecie Kraśnickim większość gmin zawiera do 40% gleb kwaśnych i bardzo</w:t>
      </w:r>
      <w:r>
        <w:rPr>
          <w:sz w:val="24"/>
          <w:szCs w:val="24"/>
        </w:rPr>
        <w:t xml:space="preserve"> </w:t>
      </w:r>
      <w:r w:rsidRPr="006A5EAE">
        <w:rPr>
          <w:sz w:val="24"/>
          <w:szCs w:val="24"/>
        </w:rPr>
        <w:t>kw</w:t>
      </w:r>
      <w:r>
        <w:rPr>
          <w:sz w:val="24"/>
          <w:szCs w:val="24"/>
        </w:rPr>
        <w:t>aśnych. W </w:t>
      </w:r>
      <w:r w:rsidRPr="006A5EAE">
        <w:rPr>
          <w:sz w:val="24"/>
          <w:szCs w:val="24"/>
        </w:rPr>
        <w:t>gminach Urzędów, Dzierzkowice i Gościeradów odsetek tych gleb dochodzi do</w:t>
      </w:r>
      <w:r>
        <w:rPr>
          <w:sz w:val="24"/>
          <w:szCs w:val="24"/>
        </w:rPr>
        <w:t xml:space="preserve"> </w:t>
      </w:r>
      <w:r w:rsidRPr="006A5EAE">
        <w:rPr>
          <w:sz w:val="24"/>
          <w:szCs w:val="24"/>
        </w:rPr>
        <w:t>60%</w:t>
      </w:r>
      <w:r>
        <w:rPr>
          <w:sz w:val="24"/>
          <w:szCs w:val="24"/>
        </w:rPr>
        <w:t>.</w:t>
      </w:r>
    </w:p>
    <w:p w14:paraId="72FB6B5D" w14:textId="0FD2EFEC" w:rsidR="006A5EAE" w:rsidRDefault="006A5EAE" w:rsidP="006A5EAE">
      <w:pPr>
        <w:ind w:firstLine="708"/>
        <w:jc w:val="both"/>
        <w:rPr>
          <w:sz w:val="24"/>
          <w:szCs w:val="24"/>
        </w:rPr>
      </w:pPr>
      <w:r w:rsidRPr="006A5EAE">
        <w:rPr>
          <w:sz w:val="24"/>
          <w:szCs w:val="24"/>
        </w:rPr>
        <w:t>Większość gleb na terenie powiatu charakteryzuje się niską lub bardzo niską</w:t>
      </w:r>
      <w:r>
        <w:rPr>
          <w:sz w:val="24"/>
          <w:szCs w:val="24"/>
        </w:rPr>
        <w:t xml:space="preserve"> </w:t>
      </w:r>
      <w:r w:rsidRPr="006A5EAE">
        <w:rPr>
          <w:sz w:val="24"/>
          <w:szCs w:val="24"/>
        </w:rPr>
        <w:t>zawartością fosforu. W gminach Wilkołaz, Urzędów, Dzierzkowice, Gościeradów i Annopo</w:t>
      </w:r>
      <w:r>
        <w:rPr>
          <w:sz w:val="24"/>
          <w:szCs w:val="24"/>
        </w:rPr>
        <w:t xml:space="preserve">l </w:t>
      </w:r>
      <w:r w:rsidRPr="006A5EAE">
        <w:rPr>
          <w:sz w:val="24"/>
          <w:szCs w:val="24"/>
        </w:rPr>
        <w:t>odsetek takich gleb dochodzi do 60 %. Do 40 % takich gleb jest w gminie Zakrzówek i Kraśnik.</w:t>
      </w:r>
      <w:r>
        <w:rPr>
          <w:sz w:val="24"/>
          <w:szCs w:val="24"/>
        </w:rPr>
        <w:t xml:space="preserve"> </w:t>
      </w:r>
      <w:r w:rsidRPr="006A5EAE">
        <w:rPr>
          <w:sz w:val="24"/>
          <w:szCs w:val="24"/>
        </w:rPr>
        <w:t>Podobna sytuacja ma miejsce w przypadku zawartości potasu w glebach Powiatu</w:t>
      </w:r>
      <w:r>
        <w:rPr>
          <w:sz w:val="24"/>
          <w:szCs w:val="24"/>
        </w:rPr>
        <w:t xml:space="preserve"> </w:t>
      </w:r>
      <w:r w:rsidRPr="006A5EAE">
        <w:rPr>
          <w:sz w:val="24"/>
          <w:szCs w:val="24"/>
        </w:rPr>
        <w:t>Kraśnickiego. Większość gmin charakteryzuje się glebami o niskiej zawartości potasu.</w:t>
      </w:r>
      <w:r>
        <w:rPr>
          <w:sz w:val="24"/>
          <w:szCs w:val="24"/>
        </w:rPr>
        <w:t xml:space="preserve"> </w:t>
      </w:r>
      <w:r w:rsidRPr="006A5EAE">
        <w:rPr>
          <w:sz w:val="24"/>
          <w:szCs w:val="24"/>
        </w:rPr>
        <w:t>W gminie Dzierzkowice odsetek takich gleb sięga 80 %. Najlepiej sytuacja wygląda w gmin</w:t>
      </w:r>
      <w:r>
        <w:rPr>
          <w:sz w:val="24"/>
          <w:szCs w:val="24"/>
        </w:rPr>
        <w:t xml:space="preserve">ie </w:t>
      </w:r>
      <w:r w:rsidRPr="006A5EAE">
        <w:rPr>
          <w:sz w:val="24"/>
          <w:szCs w:val="24"/>
        </w:rPr>
        <w:t>Kraśnik gdzie odsetek gleb ubogi</w:t>
      </w:r>
      <w:r>
        <w:rPr>
          <w:sz w:val="24"/>
          <w:szCs w:val="24"/>
        </w:rPr>
        <w:t>ch w potas sięga odpowiednio 40</w:t>
      </w:r>
      <w:r w:rsidRPr="006A5EAE">
        <w:rPr>
          <w:sz w:val="24"/>
          <w:szCs w:val="24"/>
        </w:rPr>
        <w:t>%</w:t>
      </w:r>
      <w:r>
        <w:rPr>
          <w:sz w:val="24"/>
          <w:szCs w:val="24"/>
        </w:rPr>
        <w:t xml:space="preserve">. </w:t>
      </w:r>
      <w:r w:rsidRPr="006A5EAE">
        <w:rPr>
          <w:sz w:val="24"/>
          <w:szCs w:val="24"/>
        </w:rPr>
        <w:t>W gminach Wilkołaz i Zakrzówek większość gleb (do 100 %) jest ubogich w magnez.</w:t>
      </w:r>
      <w:r>
        <w:rPr>
          <w:sz w:val="24"/>
          <w:szCs w:val="24"/>
        </w:rPr>
        <w:t xml:space="preserve"> </w:t>
      </w:r>
      <w:r w:rsidRPr="006A5EAE">
        <w:rPr>
          <w:sz w:val="24"/>
          <w:szCs w:val="24"/>
        </w:rPr>
        <w:t xml:space="preserve">Trochę lepiej wygląda sytuacja w gminie </w:t>
      </w:r>
      <w:r>
        <w:rPr>
          <w:sz w:val="24"/>
          <w:szCs w:val="24"/>
        </w:rPr>
        <w:t>Kraśnik (do 80 % gleb ubogich w </w:t>
      </w:r>
      <w:r w:rsidRPr="006A5EAE">
        <w:rPr>
          <w:sz w:val="24"/>
          <w:szCs w:val="24"/>
        </w:rPr>
        <w:t>magnez) i gminach</w:t>
      </w:r>
      <w:r>
        <w:rPr>
          <w:sz w:val="24"/>
          <w:szCs w:val="24"/>
        </w:rPr>
        <w:t xml:space="preserve"> </w:t>
      </w:r>
      <w:r w:rsidRPr="006A5EAE">
        <w:rPr>
          <w:sz w:val="24"/>
          <w:szCs w:val="24"/>
        </w:rPr>
        <w:t>Urzędów i Gościeradów - do 60 % takic</w:t>
      </w:r>
      <w:r>
        <w:rPr>
          <w:sz w:val="24"/>
          <w:szCs w:val="24"/>
        </w:rPr>
        <w:t>h gleb. Najmniej gleb ubogich w </w:t>
      </w:r>
      <w:r w:rsidRPr="006A5EAE">
        <w:rPr>
          <w:sz w:val="24"/>
          <w:szCs w:val="24"/>
        </w:rPr>
        <w:t>magnez jest</w:t>
      </w:r>
      <w:r>
        <w:rPr>
          <w:sz w:val="24"/>
          <w:szCs w:val="24"/>
        </w:rPr>
        <w:t xml:space="preserve"> </w:t>
      </w:r>
      <w:r w:rsidRPr="006A5EAE">
        <w:rPr>
          <w:sz w:val="24"/>
          <w:szCs w:val="24"/>
        </w:rPr>
        <w:t>w gminach Annopol, Dzierzkowice</w:t>
      </w:r>
      <w:r>
        <w:rPr>
          <w:sz w:val="24"/>
          <w:szCs w:val="24"/>
        </w:rPr>
        <w:t>.</w:t>
      </w:r>
    </w:p>
    <w:p w14:paraId="16EDD41C" w14:textId="77777777" w:rsidR="001A1241" w:rsidRDefault="001A1241" w:rsidP="006A5EAE">
      <w:pPr>
        <w:ind w:firstLine="708"/>
        <w:jc w:val="both"/>
        <w:rPr>
          <w:sz w:val="24"/>
          <w:szCs w:val="24"/>
        </w:rPr>
      </w:pPr>
    </w:p>
    <w:p w14:paraId="55673CF3" w14:textId="3CEEF783" w:rsidR="006A5EAE" w:rsidRPr="006A5EAE" w:rsidRDefault="006A5EAE" w:rsidP="006A5EAE">
      <w:pPr>
        <w:ind w:firstLine="708"/>
        <w:jc w:val="both"/>
        <w:rPr>
          <w:sz w:val="24"/>
          <w:szCs w:val="24"/>
        </w:rPr>
      </w:pPr>
      <w:r w:rsidRPr="006A5EAE">
        <w:rPr>
          <w:sz w:val="24"/>
          <w:szCs w:val="24"/>
        </w:rPr>
        <w:t>W Powiecie Kraśnickim ogólnie 34,1 % z całości gleb to gleby kwaśne, 42,2 % to gleby</w:t>
      </w:r>
      <w:r>
        <w:rPr>
          <w:sz w:val="24"/>
          <w:szCs w:val="24"/>
        </w:rPr>
        <w:t xml:space="preserve"> o</w:t>
      </w:r>
      <w:r w:rsidR="001A1241">
        <w:rPr>
          <w:sz w:val="24"/>
          <w:szCs w:val="24"/>
        </w:rPr>
        <w:t> </w:t>
      </w:r>
      <w:r w:rsidRPr="006A5EAE">
        <w:rPr>
          <w:sz w:val="24"/>
          <w:szCs w:val="24"/>
        </w:rPr>
        <w:t>niskiej zawartości przyswajalnych form fosforu, 40,9 % gleb to gleby o niskiej zawartości</w:t>
      </w:r>
      <w:r>
        <w:rPr>
          <w:sz w:val="24"/>
          <w:szCs w:val="24"/>
        </w:rPr>
        <w:t xml:space="preserve"> w </w:t>
      </w:r>
      <w:r w:rsidRPr="006A5EAE">
        <w:rPr>
          <w:sz w:val="24"/>
          <w:szCs w:val="24"/>
        </w:rPr>
        <w:t>przyswajalne formy potasu, 62,2% gleb Powiatu Kraśnickiego to gleby o niskiej zawartości</w:t>
      </w:r>
      <w:r>
        <w:rPr>
          <w:sz w:val="24"/>
          <w:szCs w:val="24"/>
        </w:rPr>
        <w:t xml:space="preserve"> w </w:t>
      </w:r>
      <w:r w:rsidRPr="006A5EAE">
        <w:rPr>
          <w:sz w:val="24"/>
          <w:szCs w:val="24"/>
        </w:rPr>
        <w:t>przyswajalne formy magnezu.</w:t>
      </w:r>
    </w:p>
    <w:p w14:paraId="482B3B97" w14:textId="4328C27D" w:rsidR="006A5EAE" w:rsidRPr="006A5EAE" w:rsidRDefault="006A5EAE" w:rsidP="006A5EAE">
      <w:pPr>
        <w:ind w:firstLine="708"/>
        <w:jc w:val="both"/>
        <w:rPr>
          <w:sz w:val="24"/>
          <w:szCs w:val="24"/>
        </w:rPr>
      </w:pPr>
      <w:r w:rsidRPr="006A5EAE">
        <w:rPr>
          <w:sz w:val="24"/>
          <w:szCs w:val="24"/>
        </w:rPr>
        <w:t>Brak informacji o właściwościach chemicznych i fizykochemicznych gleby prowadzi do</w:t>
      </w:r>
      <w:r>
        <w:rPr>
          <w:sz w:val="24"/>
          <w:szCs w:val="24"/>
        </w:rPr>
        <w:t xml:space="preserve"> </w:t>
      </w:r>
      <w:r w:rsidRPr="006A5EAE">
        <w:rPr>
          <w:sz w:val="24"/>
          <w:szCs w:val="24"/>
        </w:rPr>
        <w:t>różnego rodzaju błędów w agrotechnice. Dla właściwej gospodarki naturalnym zasobem,</w:t>
      </w:r>
      <w:r>
        <w:rPr>
          <w:sz w:val="24"/>
          <w:szCs w:val="24"/>
        </w:rPr>
        <w:t xml:space="preserve"> j</w:t>
      </w:r>
      <w:r w:rsidRPr="006A5EAE">
        <w:rPr>
          <w:sz w:val="24"/>
          <w:szCs w:val="24"/>
        </w:rPr>
        <w:t>akim jest ziemia, konieczne jest systematyczne monitorowanie jej właściwości</w:t>
      </w:r>
      <w:r>
        <w:rPr>
          <w:sz w:val="24"/>
          <w:szCs w:val="24"/>
        </w:rPr>
        <w:t xml:space="preserve"> </w:t>
      </w:r>
      <w:r w:rsidRPr="006A5EAE">
        <w:rPr>
          <w:sz w:val="24"/>
          <w:szCs w:val="24"/>
        </w:rPr>
        <w:t>i zapobieganie negatywnym skutkom działalności człowieka.</w:t>
      </w:r>
      <w:r>
        <w:rPr>
          <w:rStyle w:val="Odwoanieprzypisudolnego"/>
          <w:sz w:val="24"/>
          <w:szCs w:val="24"/>
        </w:rPr>
        <w:footnoteReference w:id="3"/>
      </w:r>
    </w:p>
    <w:p w14:paraId="31C952AF" w14:textId="696CE9B8" w:rsidR="00006506" w:rsidRPr="00E950F6" w:rsidRDefault="005C4507" w:rsidP="00006506">
      <w:pPr>
        <w:pStyle w:val="Nagwek3"/>
        <w:rPr>
          <w:color w:val="538135" w:themeColor="accent6" w:themeShade="BF"/>
          <w:szCs w:val="26"/>
        </w:rPr>
      </w:pPr>
      <w:bookmarkStart w:id="21" w:name="_Toc133306719"/>
      <w:r w:rsidRPr="00E950F6">
        <w:rPr>
          <w:color w:val="538135" w:themeColor="accent6" w:themeShade="BF"/>
          <w:szCs w:val="26"/>
        </w:rPr>
        <w:t>Struktura gruntów</w:t>
      </w:r>
      <w:bookmarkEnd w:id="21"/>
    </w:p>
    <w:p w14:paraId="73EBE353" w14:textId="408808ED" w:rsidR="00006506" w:rsidRDefault="00477360" w:rsidP="00477360">
      <w:pPr>
        <w:ind w:firstLine="708"/>
        <w:jc w:val="both"/>
        <w:rPr>
          <w:sz w:val="24"/>
          <w:szCs w:val="24"/>
        </w:rPr>
      </w:pPr>
      <w:r w:rsidRPr="00477360">
        <w:rPr>
          <w:sz w:val="24"/>
          <w:szCs w:val="24"/>
        </w:rPr>
        <w:t xml:space="preserve">Na terenie </w:t>
      </w:r>
      <w:r>
        <w:rPr>
          <w:sz w:val="24"/>
          <w:szCs w:val="24"/>
        </w:rPr>
        <w:t xml:space="preserve">obszaru współpracy ponadlokalnej, dla którego opracowano Strategię, </w:t>
      </w:r>
      <w:r w:rsidRPr="00477360">
        <w:rPr>
          <w:sz w:val="24"/>
          <w:szCs w:val="24"/>
        </w:rPr>
        <w:t>obszary wykorzystywane rolniczo stanowią niemal 74% powierzchni ogółem.</w:t>
      </w:r>
      <w:r>
        <w:rPr>
          <w:sz w:val="24"/>
          <w:szCs w:val="24"/>
        </w:rPr>
        <w:t xml:space="preserve"> </w:t>
      </w:r>
      <w:r w:rsidRPr="00477360">
        <w:rPr>
          <w:sz w:val="24"/>
          <w:szCs w:val="24"/>
        </w:rPr>
        <w:t xml:space="preserve">Grunty leśne oraz zadrzewione i zakrzewione stanowią ponad </w:t>
      </w:r>
      <w:r>
        <w:rPr>
          <w:sz w:val="24"/>
          <w:szCs w:val="24"/>
        </w:rPr>
        <w:t>20%</w:t>
      </w:r>
      <w:r w:rsidRPr="00477360">
        <w:rPr>
          <w:sz w:val="24"/>
          <w:szCs w:val="24"/>
        </w:rPr>
        <w:t xml:space="preserve"> ogólnej powierzchni. Najmniejszą powierzchnię stanowią użytki ekologiczne oraz tereny różne.</w:t>
      </w:r>
      <w:r>
        <w:rPr>
          <w:sz w:val="24"/>
          <w:szCs w:val="24"/>
        </w:rPr>
        <w:t xml:space="preserve"> </w:t>
      </w:r>
      <w:r w:rsidRPr="00477360">
        <w:rPr>
          <w:sz w:val="24"/>
          <w:szCs w:val="24"/>
        </w:rPr>
        <w:t xml:space="preserve">Największą pod względem powierzchni jednostką samorządu terytorialnego wchodzącą w skład </w:t>
      </w:r>
      <w:r>
        <w:rPr>
          <w:sz w:val="24"/>
          <w:szCs w:val="24"/>
        </w:rPr>
        <w:t>partnerstwa</w:t>
      </w:r>
      <w:r w:rsidRPr="00477360">
        <w:rPr>
          <w:sz w:val="24"/>
          <w:szCs w:val="24"/>
        </w:rPr>
        <w:t xml:space="preserve"> jest Gmina Gościeradów, która stanowi 17,1% całego obszaru funkcjonalnego. Dalej znajdują się: Gmina </w:t>
      </w:r>
      <w:r w:rsidRPr="00477360">
        <w:rPr>
          <w:sz w:val="24"/>
          <w:szCs w:val="24"/>
        </w:rPr>
        <w:lastRenderedPageBreak/>
        <w:t xml:space="preserve">Annopol, Gmina Urzędów oraz Gmina Kraśnik. Najmniejszą powierzchnią ma Miasto Kraśnik (jego obszar stanowi 2,8% całego </w:t>
      </w:r>
      <w:r>
        <w:rPr>
          <w:sz w:val="24"/>
          <w:szCs w:val="24"/>
        </w:rPr>
        <w:t>obszaru współpracy ponadlokalnej</w:t>
      </w:r>
      <w:r w:rsidRPr="00477360">
        <w:rPr>
          <w:sz w:val="24"/>
          <w:szCs w:val="24"/>
        </w:rPr>
        <w:t>).</w:t>
      </w:r>
    </w:p>
    <w:p w14:paraId="3DCB48DC" w14:textId="615E7C7C" w:rsidR="00477360" w:rsidRDefault="00477360" w:rsidP="00477360">
      <w:pPr>
        <w:ind w:firstLine="708"/>
        <w:jc w:val="both"/>
        <w:rPr>
          <w:sz w:val="24"/>
          <w:szCs w:val="24"/>
        </w:rPr>
      </w:pPr>
      <w:r w:rsidRPr="00477360">
        <w:rPr>
          <w:sz w:val="24"/>
          <w:szCs w:val="24"/>
        </w:rPr>
        <w:t xml:space="preserve">W każdej z </w:t>
      </w:r>
      <w:r>
        <w:rPr>
          <w:sz w:val="24"/>
          <w:szCs w:val="24"/>
        </w:rPr>
        <w:t>jednostek samorządu terytorialnego</w:t>
      </w:r>
      <w:r w:rsidRPr="00477360">
        <w:rPr>
          <w:sz w:val="24"/>
          <w:szCs w:val="24"/>
        </w:rPr>
        <w:t xml:space="preserve"> największą powierzchnię stanowią użytki rolne. Ze wszystkich gmin wchodzących w skład </w:t>
      </w:r>
      <w:r>
        <w:rPr>
          <w:sz w:val="24"/>
          <w:szCs w:val="24"/>
        </w:rPr>
        <w:t>o</w:t>
      </w:r>
      <w:r w:rsidRPr="00477360">
        <w:rPr>
          <w:sz w:val="24"/>
          <w:szCs w:val="24"/>
        </w:rPr>
        <w:t xml:space="preserve">bszaru </w:t>
      </w:r>
      <w:r>
        <w:rPr>
          <w:sz w:val="24"/>
          <w:szCs w:val="24"/>
        </w:rPr>
        <w:t>współpracy ponadlokalnej</w:t>
      </w:r>
      <w:r w:rsidRPr="00477360">
        <w:rPr>
          <w:sz w:val="24"/>
          <w:szCs w:val="24"/>
        </w:rPr>
        <w:t xml:space="preserve"> największą powierzchnię użytków rolnych posiada Gmina Annopol i jest to 10 765 ha. Gmina Gościeradów może pochwalić się największą powierzchnią gruntów leśnych, która wynosi 6</w:t>
      </w:r>
      <w:r w:rsidR="001A1241">
        <w:rPr>
          <w:sz w:val="24"/>
          <w:szCs w:val="24"/>
        </w:rPr>
        <w:t> </w:t>
      </w:r>
      <w:r w:rsidRPr="00477360">
        <w:rPr>
          <w:sz w:val="24"/>
          <w:szCs w:val="24"/>
        </w:rPr>
        <w:t>939</w:t>
      </w:r>
      <w:r w:rsidR="001A1241">
        <w:rPr>
          <w:sz w:val="24"/>
          <w:szCs w:val="24"/>
        </w:rPr>
        <w:t> </w:t>
      </w:r>
      <w:r w:rsidRPr="00477360">
        <w:rPr>
          <w:sz w:val="24"/>
          <w:szCs w:val="24"/>
        </w:rPr>
        <w:t>ha.</w:t>
      </w:r>
    </w:p>
    <w:p w14:paraId="064E278F" w14:textId="1312213E" w:rsidR="006A5EAE" w:rsidRPr="006A5EAE" w:rsidRDefault="006A5EAE" w:rsidP="006A5EAE">
      <w:pPr>
        <w:pStyle w:val="Legenda"/>
        <w:rPr>
          <w:rFonts w:ascii="Times New Roman" w:hAnsi="Times New Roman" w:cs="Times New Roman"/>
          <w:color w:val="538135" w:themeColor="accent6" w:themeShade="BF"/>
        </w:rPr>
      </w:pPr>
      <w:bookmarkStart w:id="22" w:name="_Toc124496817"/>
      <w:r w:rsidRPr="006A5EAE">
        <w:rPr>
          <w:color w:val="538135" w:themeColor="accent6" w:themeShade="BF"/>
        </w:rPr>
        <w:t xml:space="preserve">Wykres </w:t>
      </w:r>
      <w:r w:rsidRPr="006A5EAE">
        <w:rPr>
          <w:color w:val="538135" w:themeColor="accent6" w:themeShade="BF"/>
        </w:rPr>
        <w:fldChar w:fldCharType="begin"/>
      </w:r>
      <w:r w:rsidRPr="006A5EAE">
        <w:rPr>
          <w:color w:val="538135" w:themeColor="accent6" w:themeShade="BF"/>
        </w:rPr>
        <w:instrText xml:space="preserve"> SEQ Wykres \* ARABIC </w:instrText>
      </w:r>
      <w:r w:rsidRPr="006A5EAE">
        <w:rPr>
          <w:color w:val="538135" w:themeColor="accent6" w:themeShade="BF"/>
        </w:rPr>
        <w:fldChar w:fldCharType="separate"/>
      </w:r>
      <w:r w:rsidR="008402BB">
        <w:rPr>
          <w:noProof/>
          <w:color w:val="538135" w:themeColor="accent6" w:themeShade="BF"/>
        </w:rPr>
        <w:t>1</w:t>
      </w:r>
      <w:r w:rsidRPr="006A5EAE">
        <w:rPr>
          <w:color w:val="538135" w:themeColor="accent6" w:themeShade="BF"/>
        </w:rPr>
        <w:fldChar w:fldCharType="end"/>
      </w:r>
      <w:r w:rsidRPr="006A5EAE">
        <w:rPr>
          <w:rFonts w:ascii="Times New Roman" w:hAnsi="Times New Roman" w:cs="Times New Roman"/>
          <w:color w:val="538135" w:themeColor="accent6" w:themeShade="BF"/>
        </w:rPr>
        <w:t xml:space="preserve">:Powierzchnia JST wchodzących w skład </w:t>
      </w:r>
      <w:r>
        <w:rPr>
          <w:rFonts w:ascii="Times New Roman" w:hAnsi="Times New Roman" w:cs="Times New Roman"/>
          <w:color w:val="538135" w:themeColor="accent6" w:themeShade="BF"/>
        </w:rPr>
        <w:t xml:space="preserve">obszaru współpracy ponadlokalnej </w:t>
      </w:r>
      <w:r w:rsidRPr="006A5EAE">
        <w:rPr>
          <w:rFonts w:ascii="Times New Roman" w:hAnsi="Times New Roman" w:cs="Times New Roman"/>
          <w:color w:val="538135" w:themeColor="accent6" w:themeShade="BF"/>
        </w:rPr>
        <w:t xml:space="preserve"> wg kierunków wykorzystania (w %)</w:t>
      </w:r>
      <w:bookmarkEnd w:id="22"/>
    </w:p>
    <w:p w14:paraId="7F505AF5" w14:textId="77777777" w:rsidR="006A5EAE" w:rsidRPr="00701936" w:rsidRDefault="006A5EAE" w:rsidP="006A5EAE">
      <w:pPr>
        <w:pStyle w:val="rdo"/>
        <w:spacing w:line="276" w:lineRule="auto"/>
        <w:jc w:val="both"/>
        <w:rPr>
          <w:rFonts w:ascii="Times New Roman" w:hAnsi="Times New Roman" w:cs="Times New Roman"/>
        </w:rPr>
      </w:pPr>
      <w:r w:rsidRPr="00701936">
        <w:rPr>
          <w:rFonts w:ascii="Times New Roman" w:hAnsi="Times New Roman" w:cs="Times New Roman"/>
          <w:noProof/>
          <w:lang w:eastAsia="pl-PL"/>
        </w:rPr>
        <w:drawing>
          <wp:inline distT="0" distB="0" distL="0" distR="0" wp14:anchorId="4BFC463E" wp14:editId="602262F9">
            <wp:extent cx="6119495" cy="2157984"/>
            <wp:effectExtent l="0" t="0" r="0" b="0"/>
            <wp:docPr id="44" name="Wykres 44">
              <a:extLst xmlns:a="http://schemas.openxmlformats.org/drawingml/2006/main">
                <a:ext uri="{FF2B5EF4-FFF2-40B4-BE49-F238E27FC236}">
                  <a16:creationId xmlns:a16="http://schemas.microsoft.com/office/drawing/2014/main" id="{EED60D44-66A8-413D-9CD0-0A6FBEB93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701936">
        <w:rPr>
          <w:rFonts w:ascii="Times New Roman" w:hAnsi="Times New Roman" w:cs="Times New Roman"/>
        </w:rPr>
        <w:t xml:space="preserve"> </w:t>
      </w:r>
    </w:p>
    <w:p w14:paraId="48BE6A2E" w14:textId="77777777" w:rsidR="006A5EAE" w:rsidRPr="00701936" w:rsidRDefault="006A5EAE" w:rsidP="006A5EAE">
      <w:pPr>
        <w:pStyle w:val="aaardo"/>
      </w:pPr>
      <w:r w:rsidRPr="00701936">
        <w:t>Źródło: opracowanie własne na podstawie danych GUS – Bank Danych Lokalnych.</w:t>
      </w:r>
    </w:p>
    <w:p w14:paraId="6ABDE2D5" w14:textId="77777777" w:rsidR="006A5EAE" w:rsidRPr="00477360" w:rsidRDefault="006A5EAE" w:rsidP="00477360">
      <w:pPr>
        <w:ind w:firstLine="708"/>
        <w:jc w:val="both"/>
        <w:rPr>
          <w:sz w:val="24"/>
          <w:szCs w:val="24"/>
        </w:rPr>
      </w:pPr>
    </w:p>
    <w:p w14:paraId="2200D9C6" w14:textId="5F6E8790" w:rsidR="00E1684C" w:rsidRDefault="00E1684C" w:rsidP="00E1684C">
      <w:pPr>
        <w:pStyle w:val="Nagwek2"/>
        <w:numPr>
          <w:ilvl w:val="1"/>
          <w:numId w:val="1"/>
        </w:numPr>
      </w:pPr>
      <w:bookmarkStart w:id="23" w:name="_Toc133306720"/>
      <w:r>
        <w:t>Zasoby wodne</w:t>
      </w:r>
      <w:bookmarkEnd w:id="23"/>
    </w:p>
    <w:p w14:paraId="18FB20BB" w14:textId="77777777" w:rsidR="00C13302" w:rsidRPr="004759EA" w:rsidRDefault="00C13302" w:rsidP="00C13302">
      <w:pPr>
        <w:pStyle w:val="Nagwek3"/>
        <w:rPr>
          <w:color w:val="538135" w:themeColor="accent6" w:themeShade="BF"/>
        </w:rPr>
      </w:pPr>
      <w:bookmarkStart w:id="24" w:name="_Toc133232116"/>
      <w:bookmarkStart w:id="25" w:name="_Toc133306721"/>
      <w:r w:rsidRPr="004759EA">
        <w:rPr>
          <w:color w:val="538135" w:themeColor="accent6" w:themeShade="BF"/>
        </w:rPr>
        <w:t>Wody powierzchniowe</w:t>
      </w:r>
      <w:bookmarkEnd w:id="24"/>
      <w:bookmarkEnd w:id="25"/>
    </w:p>
    <w:p w14:paraId="75236F83" w14:textId="77777777" w:rsidR="00C13302" w:rsidRPr="00006506" w:rsidRDefault="00C13302" w:rsidP="00C13302">
      <w:pPr>
        <w:ind w:firstLine="708"/>
        <w:jc w:val="both"/>
        <w:rPr>
          <w:sz w:val="24"/>
          <w:szCs w:val="24"/>
        </w:rPr>
      </w:pPr>
      <w:r w:rsidRPr="00006506">
        <w:rPr>
          <w:sz w:val="24"/>
          <w:szCs w:val="24"/>
        </w:rPr>
        <w:t>Teren powiatu kraśnickiego to obszar o bardzo rzadkiej sieci wód powierzchniowych, charakteryzujący się rozległymi pustkami wodnymi, zwła</w:t>
      </w:r>
      <w:r>
        <w:rPr>
          <w:sz w:val="24"/>
          <w:szCs w:val="24"/>
        </w:rPr>
        <w:t>szcza na południe od Kraśnika i </w:t>
      </w:r>
      <w:r w:rsidRPr="00006506">
        <w:rPr>
          <w:sz w:val="24"/>
          <w:szCs w:val="24"/>
        </w:rPr>
        <w:t xml:space="preserve">Olbięcina. Występują tu podziemne wody </w:t>
      </w:r>
      <w:proofErr w:type="spellStart"/>
      <w:r w:rsidRPr="00006506">
        <w:rPr>
          <w:sz w:val="24"/>
          <w:szCs w:val="24"/>
        </w:rPr>
        <w:t>szczelinowo-warstwowe</w:t>
      </w:r>
      <w:proofErr w:type="spellEnd"/>
      <w:r w:rsidRPr="00006506">
        <w:rPr>
          <w:sz w:val="24"/>
          <w:szCs w:val="24"/>
        </w:rPr>
        <w:t xml:space="preserve"> zalegające na znacznych głębokościach. Głównym zbiornikiem tych wód są spękane skały kredowe. Głównymi rzekami są Wisła, Sanna w dolnym biegu i Bystrzyca w górnym biegu. Centralnym ciekiem wodnym Wzniesień Urzędowskich jest Wyżnica, tworząca z dopływami Urzędówką i Potokiem Podlipie system rzeczny drugiego rzędu.</w:t>
      </w:r>
    </w:p>
    <w:p w14:paraId="6B79DCAA" w14:textId="77777777" w:rsidR="00C13302" w:rsidRDefault="00C13302" w:rsidP="00C13302">
      <w:pPr>
        <w:ind w:firstLine="708"/>
        <w:jc w:val="both"/>
        <w:rPr>
          <w:sz w:val="24"/>
          <w:szCs w:val="24"/>
        </w:rPr>
      </w:pPr>
      <w:r w:rsidRPr="00006506">
        <w:rPr>
          <w:sz w:val="24"/>
          <w:szCs w:val="24"/>
        </w:rPr>
        <w:t xml:space="preserve">Obszar współpracy ponadlokalnej gmin Kraśnik, Annopol, Dzierzkowice, Gościeradów, Trzydnik Duży, Urzędów, Wilkołaz, Zakrzówek i miasto Kraśnik znajduje się w części w regionie wodnym </w:t>
      </w:r>
      <w:proofErr w:type="spellStart"/>
      <w:r w:rsidRPr="00006506">
        <w:rPr>
          <w:sz w:val="24"/>
          <w:szCs w:val="24"/>
        </w:rPr>
        <w:t>Góreckiej-Wschodniej</w:t>
      </w:r>
      <w:proofErr w:type="spellEnd"/>
      <w:r w:rsidRPr="00006506">
        <w:rPr>
          <w:sz w:val="24"/>
          <w:szCs w:val="24"/>
        </w:rPr>
        <w:t xml:space="preserve"> Wisły, który zgodnie z § 17 pkt 8 załącznika do Rozporządzenie Ministra Środowiska z dnia 28 grudnia 2017 r. w sprawie nadania statutu Państwowemu Gospodarstwu Wodnemu Wody Polskie (Dz.U. 2017.2506), leży w obszarze działania: Regionalnego Zarządu Gospodarki Wodnej w Warszawie Państwowego Gospodarstwa Wodnego Wody Polskie (gmina Kraśnik, gmina Annopol, gmina Dzierzkowice, gmina Gościeradów, gmina Trzydnik Duży, gmina Wilkołaz i gmina Zakrzówek); Dyrektora Regionalnego Zarządu Gospodarki Wodnej Państwowego Gospodarstwa Wodnego Wody Polskie z siedzibą w Rzeszowie (gmina Kraśnik, gmina Annopol, gmina Dzierzkowice, gmina </w:t>
      </w:r>
      <w:r w:rsidRPr="00006506">
        <w:rPr>
          <w:sz w:val="24"/>
          <w:szCs w:val="24"/>
        </w:rPr>
        <w:lastRenderedPageBreak/>
        <w:t>Gościeradów, gmina Trzydnik Duży), Dyrektora Regionalnego Zarządu Gospodarki Wodnej Państwowego Gospodarstwa Wodnego Wody Polskie z siedzibą w Lublinie (gmina Kraśnik, gmina Wilkołaz i gmina Zakrzówek) oraz Dyrektora Regionalnego Zarządu Gospodarki Wodnej Państwowego Gospodarstwa Wodnego Wody Polskie z siedzibą w Krakowie (część gminy Annopol).</w:t>
      </w:r>
    </w:p>
    <w:p w14:paraId="3D134B23" w14:textId="2CC0E72B" w:rsidR="00C13302" w:rsidRDefault="00C13302" w:rsidP="00C13302">
      <w:pPr>
        <w:ind w:firstLine="708"/>
        <w:jc w:val="both"/>
        <w:rPr>
          <w:sz w:val="24"/>
          <w:szCs w:val="24"/>
        </w:rPr>
      </w:pPr>
      <w:r>
        <w:rPr>
          <w:sz w:val="24"/>
          <w:szCs w:val="24"/>
        </w:rPr>
        <w:t xml:space="preserve">Zgodnie z treścią załączników do Rozporządzenia Ministra Infrastruktury </w:t>
      </w:r>
      <w:r w:rsidRPr="007804A2">
        <w:rPr>
          <w:sz w:val="24"/>
          <w:szCs w:val="24"/>
        </w:rPr>
        <w:t>z dnia 4</w:t>
      </w:r>
      <w:r w:rsidR="00655BC4">
        <w:rPr>
          <w:sz w:val="24"/>
          <w:szCs w:val="24"/>
        </w:rPr>
        <w:t> </w:t>
      </w:r>
      <w:r w:rsidRPr="007804A2">
        <w:rPr>
          <w:sz w:val="24"/>
          <w:szCs w:val="24"/>
        </w:rPr>
        <w:t>listopada 2022 r.</w:t>
      </w:r>
      <w:r>
        <w:rPr>
          <w:sz w:val="24"/>
          <w:szCs w:val="24"/>
        </w:rPr>
        <w:t xml:space="preserve"> </w:t>
      </w:r>
      <w:r w:rsidRPr="007804A2">
        <w:rPr>
          <w:sz w:val="24"/>
          <w:szCs w:val="24"/>
        </w:rPr>
        <w:t>w sprawie Planu gospodarowania wodami na obszarze dorzecza Wisły</w:t>
      </w:r>
      <w:r>
        <w:rPr>
          <w:sz w:val="24"/>
          <w:szCs w:val="24"/>
        </w:rPr>
        <w:t xml:space="preserve"> (Dz.U. 2023.300) część powiatu kraśnickiego (gminy Annopol, Kraśnik, Gościeradów, Dzierzkowice, Trzydnik Duży), przynależy do regionu wodnego </w:t>
      </w:r>
      <w:r w:rsidRPr="00B60E10">
        <w:rPr>
          <w:b/>
          <w:sz w:val="24"/>
          <w:szCs w:val="24"/>
        </w:rPr>
        <w:t>Środkowej Wisły</w:t>
      </w:r>
      <w:r>
        <w:rPr>
          <w:sz w:val="24"/>
          <w:szCs w:val="24"/>
        </w:rPr>
        <w:t xml:space="preserve"> (kod UE GWB; PLGW200088, </w:t>
      </w:r>
      <w:proofErr w:type="spellStart"/>
      <w:r>
        <w:rPr>
          <w:sz w:val="24"/>
          <w:szCs w:val="24"/>
        </w:rPr>
        <w:t>JCWPd</w:t>
      </w:r>
      <w:proofErr w:type="spellEnd"/>
      <w:r>
        <w:rPr>
          <w:sz w:val="24"/>
          <w:szCs w:val="24"/>
        </w:rPr>
        <w:t xml:space="preserve"> GWB 88. Teren ten pozostaje w Zarządzie Zlewni w Radomiu oraz Zarządzie Zlewni w</w:t>
      </w:r>
      <w:r w:rsidR="00655BC4">
        <w:rPr>
          <w:sz w:val="24"/>
          <w:szCs w:val="24"/>
        </w:rPr>
        <w:t> </w:t>
      </w:r>
      <w:r>
        <w:rPr>
          <w:sz w:val="24"/>
          <w:szCs w:val="24"/>
        </w:rPr>
        <w:t xml:space="preserve">Zamościu oraz PLGW2000104 (Annopol) pozostając w Zarządzie Zlewni w Radomiu), część powiatu kraśnickiego przynależy do regionu wodnego </w:t>
      </w:r>
      <w:r w:rsidRPr="00B60E10">
        <w:rPr>
          <w:b/>
          <w:sz w:val="24"/>
          <w:szCs w:val="24"/>
        </w:rPr>
        <w:t>Górnej Zachodniej Wisły</w:t>
      </w:r>
      <w:r>
        <w:rPr>
          <w:sz w:val="24"/>
          <w:szCs w:val="24"/>
        </w:rPr>
        <w:t xml:space="preserve"> (PLGW2000117 – gmina Annopol – Zarząd Zlewni w Sandomierzu oraz PLGW PLGW2000118 – gminy Annopol, Kraśnik, Gościeradów, Dzierzkowice, Trzydnik Duży – Zarząd Zlewni w Sandomierzu), a pozostała część powiatu kraśnickiego do regionu wodnego </w:t>
      </w:r>
      <w:r w:rsidRPr="00B60E10">
        <w:rPr>
          <w:b/>
          <w:sz w:val="24"/>
          <w:szCs w:val="24"/>
        </w:rPr>
        <w:t>Bugu</w:t>
      </w:r>
      <w:r>
        <w:rPr>
          <w:sz w:val="24"/>
          <w:szCs w:val="24"/>
        </w:rPr>
        <w:t xml:space="preserve"> (kody UE GWB: PLGW200089 (gmina Kraśnik i Zakrzówek) i PLGW200090 (gmina Zakrzówek) – obie podlegające Zarząd</w:t>
      </w:r>
      <w:r w:rsidR="00655BC4">
        <w:rPr>
          <w:sz w:val="24"/>
          <w:szCs w:val="24"/>
        </w:rPr>
        <w:t>owi</w:t>
      </w:r>
      <w:r>
        <w:rPr>
          <w:sz w:val="24"/>
          <w:szCs w:val="24"/>
        </w:rPr>
        <w:t xml:space="preserve"> Zlewni w Zamościu).</w:t>
      </w:r>
    </w:p>
    <w:p w14:paraId="28364E6A" w14:textId="77777777" w:rsidR="00C13302" w:rsidRPr="003D4359" w:rsidRDefault="00C13302" w:rsidP="00C13302">
      <w:pPr>
        <w:ind w:firstLine="708"/>
        <w:jc w:val="both"/>
        <w:rPr>
          <w:sz w:val="24"/>
          <w:szCs w:val="24"/>
        </w:rPr>
      </w:pPr>
      <w:r w:rsidRPr="003D4359">
        <w:rPr>
          <w:sz w:val="24"/>
          <w:szCs w:val="24"/>
        </w:rPr>
        <w:t xml:space="preserve">Każda z </w:t>
      </w:r>
      <w:r>
        <w:rPr>
          <w:sz w:val="24"/>
          <w:szCs w:val="24"/>
        </w:rPr>
        <w:t>gmin</w:t>
      </w:r>
      <w:r w:rsidRPr="003D4359">
        <w:rPr>
          <w:sz w:val="24"/>
          <w:szCs w:val="24"/>
        </w:rPr>
        <w:t xml:space="preserve"> wchodzących w skład </w:t>
      </w:r>
      <w:r>
        <w:rPr>
          <w:sz w:val="24"/>
          <w:szCs w:val="24"/>
        </w:rPr>
        <w:t>obszaru współpracy ponadlokalnej</w:t>
      </w:r>
      <w:r w:rsidRPr="003D4359">
        <w:rPr>
          <w:sz w:val="24"/>
          <w:szCs w:val="24"/>
        </w:rPr>
        <w:t xml:space="preserve"> charakteryzuje się ciekawymi walorami przyrodniczymi.</w:t>
      </w:r>
      <w:r>
        <w:rPr>
          <w:sz w:val="24"/>
          <w:szCs w:val="24"/>
        </w:rPr>
        <w:t xml:space="preserve"> W powiązaniu z wodami powierzchniowymi poniżej wymieniono walory przyrodnicze dla następujących gmin:</w:t>
      </w:r>
    </w:p>
    <w:p w14:paraId="466B0409" w14:textId="4CFBFCDC" w:rsidR="00C13302" w:rsidRPr="003D4359" w:rsidRDefault="00C13302" w:rsidP="0040736C">
      <w:pPr>
        <w:pStyle w:val="Akapitzlist"/>
        <w:numPr>
          <w:ilvl w:val="0"/>
          <w:numId w:val="13"/>
        </w:numPr>
        <w:ind w:left="851" w:hanging="425"/>
        <w:jc w:val="both"/>
        <w:rPr>
          <w:sz w:val="24"/>
          <w:szCs w:val="24"/>
        </w:rPr>
      </w:pPr>
      <w:r w:rsidRPr="003D4359">
        <w:rPr>
          <w:sz w:val="24"/>
          <w:szCs w:val="24"/>
        </w:rPr>
        <w:t>Gmina Annopol: Małopolski Przełom Wisły. Najciekawszym bogactwem naturalnym gminy są rzeki. Pod miastem Wisła tworzy przełom. Z wyniosłej skarpy annopolskiej rozciąga się piękna panorama królowej polskich rzek. Wisła w okolicach Annopola zachowała cechy rzeki dzikiej, ze zmieniającym się z roku na rok przebiegiem koryta oraz pojawiającymi się i znikającymi łachami piaszczystymi i wyspami. Głównym</w:t>
      </w:r>
      <w:r w:rsidR="00655BC4">
        <w:rPr>
          <w:sz w:val="24"/>
          <w:szCs w:val="24"/>
        </w:rPr>
        <w:t> </w:t>
      </w:r>
      <w:r w:rsidRPr="003D4359">
        <w:rPr>
          <w:sz w:val="24"/>
          <w:szCs w:val="24"/>
        </w:rPr>
        <w:t xml:space="preserve">dopływem Wisły jest rzeka Sanna z jej prawobrzeżnymi dopływami </w:t>
      </w:r>
      <w:proofErr w:type="spellStart"/>
      <w:r w:rsidRPr="003D4359">
        <w:rPr>
          <w:sz w:val="24"/>
          <w:szCs w:val="24"/>
        </w:rPr>
        <w:t>Tuczynem</w:t>
      </w:r>
      <w:proofErr w:type="spellEnd"/>
      <w:r w:rsidRPr="003D4359">
        <w:rPr>
          <w:sz w:val="24"/>
          <w:szCs w:val="24"/>
        </w:rPr>
        <w:t xml:space="preserve"> i </w:t>
      </w:r>
      <w:proofErr w:type="spellStart"/>
      <w:r w:rsidRPr="003D4359">
        <w:rPr>
          <w:sz w:val="24"/>
          <w:szCs w:val="24"/>
        </w:rPr>
        <w:t>Karasiówką</w:t>
      </w:r>
      <w:proofErr w:type="spellEnd"/>
      <w:r w:rsidRPr="003D4359">
        <w:rPr>
          <w:sz w:val="24"/>
          <w:szCs w:val="24"/>
        </w:rPr>
        <w:t>. W dolinie Wisły występują starorzecza i drobne, porośnięte roślinnością wodną zbiorniki o charakterze naturalnym. Na terenie gminy występuje specjalny obszar ochrony siedlisk Natura 2000 „Przełom Wisły w Małopolsce”;</w:t>
      </w:r>
    </w:p>
    <w:p w14:paraId="1286AAB5" w14:textId="77777777" w:rsidR="00C13302" w:rsidRPr="003D4359" w:rsidRDefault="00C13302" w:rsidP="0040736C">
      <w:pPr>
        <w:pStyle w:val="Akapitzlist"/>
        <w:numPr>
          <w:ilvl w:val="0"/>
          <w:numId w:val="13"/>
        </w:numPr>
        <w:ind w:left="851" w:hanging="425"/>
        <w:jc w:val="both"/>
        <w:rPr>
          <w:sz w:val="24"/>
          <w:szCs w:val="24"/>
        </w:rPr>
      </w:pPr>
      <w:r w:rsidRPr="003D4359">
        <w:rPr>
          <w:sz w:val="24"/>
          <w:szCs w:val="24"/>
        </w:rPr>
        <w:t>Gmina Dzierzkowice: Teren gminy jest malowniczą doliną rzeki Wyżnicy. Rzeźba terenu w obrębie doliny rzeki, łąki, stawy oraz zadrzewienia sprawiają, że krajobraz jest niezwykle malowniczy;</w:t>
      </w:r>
    </w:p>
    <w:p w14:paraId="534FA8A3" w14:textId="45442453" w:rsidR="00C13302" w:rsidRDefault="00C13302" w:rsidP="0040736C">
      <w:pPr>
        <w:pStyle w:val="Akapitzlist"/>
        <w:numPr>
          <w:ilvl w:val="0"/>
          <w:numId w:val="13"/>
        </w:numPr>
        <w:ind w:left="851" w:hanging="425"/>
        <w:jc w:val="both"/>
        <w:rPr>
          <w:sz w:val="24"/>
          <w:szCs w:val="24"/>
        </w:rPr>
      </w:pPr>
      <w:r w:rsidRPr="003D4359">
        <w:rPr>
          <w:sz w:val="24"/>
          <w:szCs w:val="24"/>
        </w:rPr>
        <w:t xml:space="preserve">Gmina Gościeradów: </w:t>
      </w:r>
      <w:r w:rsidR="00655BC4">
        <w:rPr>
          <w:sz w:val="24"/>
          <w:szCs w:val="24"/>
        </w:rPr>
        <w:t>Ź</w:t>
      </w:r>
      <w:r w:rsidRPr="003D4359">
        <w:rPr>
          <w:sz w:val="24"/>
          <w:szCs w:val="24"/>
        </w:rPr>
        <w:t>ródlisko w Łanach koło Gościeradowa, gdzie temperatura gejzerowo wytryskującej wody przez cały rok wynosi 10,3 stopni Celsjusza oraz rezerwat bukowy „Szczeckie Doły”;</w:t>
      </w:r>
    </w:p>
    <w:p w14:paraId="3205489C" w14:textId="77777777" w:rsidR="00C13302" w:rsidRDefault="00C13302" w:rsidP="0040736C">
      <w:pPr>
        <w:pStyle w:val="Akapitzlist"/>
        <w:numPr>
          <w:ilvl w:val="0"/>
          <w:numId w:val="13"/>
        </w:numPr>
        <w:ind w:left="851" w:hanging="425"/>
        <w:jc w:val="both"/>
        <w:rPr>
          <w:sz w:val="24"/>
          <w:szCs w:val="24"/>
        </w:rPr>
      </w:pPr>
      <w:r w:rsidRPr="003D4359">
        <w:rPr>
          <w:sz w:val="24"/>
          <w:szCs w:val="24"/>
        </w:rPr>
        <w:t xml:space="preserve">Gmina Kraśnik: Malowniczo położony kompleks stawów w Stróży Kolonii oraz rezerwat „Mosty” na trasie Kraśnik-Janów Lubelski w okolicach </w:t>
      </w:r>
      <w:proofErr w:type="spellStart"/>
      <w:r w:rsidRPr="003D4359">
        <w:rPr>
          <w:sz w:val="24"/>
          <w:szCs w:val="24"/>
        </w:rPr>
        <w:t>Polichny</w:t>
      </w:r>
      <w:proofErr w:type="spellEnd"/>
      <w:r w:rsidRPr="003D4359">
        <w:rPr>
          <w:sz w:val="24"/>
          <w:szCs w:val="24"/>
        </w:rPr>
        <w:t xml:space="preserve"> Podlesie;</w:t>
      </w:r>
    </w:p>
    <w:p w14:paraId="0FBF68E2" w14:textId="77777777" w:rsidR="00C13302" w:rsidRDefault="00C13302" w:rsidP="00C13302">
      <w:pPr>
        <w:jc w:val="both"/>
        <w:rPr>
          <w:sz w:val="24"/>
          <w:szCs w:val="24"/>
        </w:rPr>
      </w:pPr>
      <w:r w:rsidRPr="00006506">
        <w:rPr>
          <w:sz w:val="24"/>
          <w:szCs w:val="24"/>
        </w:rPr>
        <w:t xml:space="preserve">Obszar objęty współpracą ponadlokalną </w:t>
      </w:r>
      <w:r>
        <w:rPr>
          <w:sz w:val="24"/>
          <w:szCs w:val="24"/>
        </w:rPr>
        <w:t xml:space="preserve">zgodnie z Kodami JCWP wymienionymi w załączniku do Rozporządzenia Ministra Infrastruktury </w:t>
      </w:r>
      <w:r w:rsidRPr="007804A2">
        <w:rPr>
          <w:sz w:val="24"/>
          <w:szCs w:val="24"/>
        </w:rPr>
        <w:t>z dnia 4 listopada 2022 r.</w:t>
      </w:r>
      <w:r>
        <w:rPr>
          <w:sz w:val="24"/>
          <w:szCs w:val="24"/>
        </w:rPr>
        <w:t xml:space="preserve"> </w:t>
      </w:r>
      <w:r w:rsidRPr="007804A2">
        <w:rPr>
          <w:sz w:val="24"/>
          <w:szCs w:val="24"/>
        </w:rPr>
        <w:t>w sprawie Planu gospodarowania wodami na obszarze dorzecza Wisły</w:t>
      </w:r>
      <w:r>
        <w:rPr>
          <w:sz w:val="24"/>
          <w:szCs w:val="24"/>
        </w:rPr>
        <w:t xml:space="preserve"> (Dz.U. 2023.300) </w:t>
      </w:r>
      <w:r w:rsidRPr="00006506">
        <w:rPr>
          <w:sz w:val="24"/>
          <w:szCs w:val="24"/>
        </w:rPr>
        <w:t xml:space="preserve">znajduje się w zasięgu zlewni </w:t>
      </w:r>
      <w:r w:rsidRPr="00BB089B">
        <w:rPr>
          <w:sz w:val="24"/>
          <w:szCs w:val="24"/>
        </w:rPr>
        <w:t xml:space="preserve">JCWP </w:t>
      </w:r>
      <w:r>
        <w:rPr>
          <w:sz w:val="24"/>
          <w:szCs w:val="24"/>
        </w:rPr>
        <w:t>R</w:t>
      </w:r>
      <w:r w:rsidRPr="00B60E10">
        <w:rPr>
          <w:sz w:val="24"/>
          <w:szCs w:val="24"/>
        </w:rPr>
        <w:t>W20000623219; RW20000623249;</w:t>
      </w:r>
      <w:r>
        <w:rPr>
          <w:sz w:val="24"/>
          <w:szCs w:val="24"/>
        </w:rPr>
        <w:t xml:space="preserve"> </w:t>
      </w:r>
      <w:r w:rsidRPr="00B60E10">
        <w:rPr>
          <w:sz w:val="24"/>
          <w:szCs w:val="24"/>
        </w:rPr>
        <w:t>RW20000623269; RW20000623369;</w:t>
      </w:r>
      <w:r>
        <w:rPr>
          <w:sz w:val="24"/>
          <w:szCs w:val="24"/>
        </w:rPr>
        <w:t xml:space="preserve"> </w:t>
      </w:r>
      <w:r w:rsidRPr="00B60E10">
        <w:rPr>
          <w:sz w:val="24"/>
          <w:szCs w:val="24"/>
        </w:rPr>
        <w:t>RW2000062417499; RW20000624653;</w:t>
      </w:r>
      <w:r>
        <w:rPr>
          <w:sz w:val="24"/>
          <w:szCs w:val="24"/>
        </w:rPr>
        <w:t xml:space="preserve"> </w:t>
      </w:r>
      <w:r w:rsidRPr="00B60E10">
        <w:rPr>
          <w:sz w:val="24"/>
          <w:szCs w:val="24"/>
        </w:rPr>
        <w:t>RW200010233569; RW2000122399</w:t>
      </w:r>
      <w:r>
        <w:rPr>
          <w:sz w:val="24"/>
          <w:szCs w:val="24"/>
        </w:rPr>
        <w:t>.</w:t>
      </w:r>
    </w:p>
    <w:p w14:paraId="3D276245" w14:textId="77777777" w:rsidR="00C13302" w:rsidRDefault="00C13302" w:rsidP="00C13302">
      <w:pPr>
        <w:jc w:val="both"/>
        <w:rPr>
          <w:sz w:val="24"/>
          <w:szCs w:val="24"/>
        </w:rPr>
        <w:sectPr w:rsidR="00C13302" w:rsidSect="000869C6">
          <w:headerReference w:type="first" r:id="rId25"/>
          <w:footerReference w:type="first" r:id="rId26"/>
          <w:pgSz w:w="11906" w:h="16838"/>
          <w:pgMar w:top="1417" w:right="1417" w:bottom="1417" w:left="1276" w:header="708" w:footer="708" w:gutter="0"/>
          <w:pgBorders w:display="firstPage" w:offsetFrom="page">
            <w:top w:val="single" w:sz="4" w:space="24" w:color="FFD966" w:themeColor="accent4" w:themeTint="99"/>
            <w:left w:val="single" w:sz="4" w:space="24" w:color="FFD966" w:themeColor="accent4" w:themeTint="99"/>
            <w:bottom w:val="single" w:sz="4" w:space="24" w:color="FFD966" w:themeColor="accent4" w:themeTint="99"/>
            <w:right w:val="single" w:sz="4" w:space="24" w:color="FFD966" w:themeColor="accent4" w:themeTint="99"/>
          </w:pgBorders>
          <w:pgNumType w:start="1"/>
          <w:cols w:space="708"/>
          <w:titlePg/>
          <w:docGrid w:linePitch="360"/>
        </w:sectPr>
      </w:pPr>
    </w:p>
    <w:p w14:paraId="2AF1C570" w14:textId="0B8FEAFE" w:rsidR="00C13302" w:rsidRDefault="00C13302" w:rsidP="00C13302">
      <w:pPr>
        <w:jc w:val="both"/>
        <w:rPr>
          <w:sz w:val="24"/>
          <w:szCs w:val="24"/>
        </w:rPr>
      </w:pPr>
      <w:r>
        <w:rPr>
          <w:sz w:val="24"/>
          <w:szCs w:val="24"/>
        </w:rPr>
        <w:lastRenderedPageBreak/>
        <w:t>Zlewnie te charakteryzują następujące oceny stanu</w:t>
      </w:r>
      <w:r w:rsidR="000B50E6">
        <w:rPr>
          <w:sz w:val="24"/>
          <w:szCs w:val="24"/>
        </w:rPr>
        <w:t>, presje oraz cele środowiskowe</w:t>
      </w:r>
      <w:r>
        <w:rPr>
          <w:sz w:val="24"/>
          <w:szCs w:val="24"/>
        </w:rPr>
        <w:t>:</w:t>
      </w:r>
    </w:p>
    <w:tbl>
      <w:tblPr>
        <w:tblStyle w:val="Tabela-Siatka"/>
        <w:tblW w:w="14004" w:type="dxa"/>
        <w:tblLook w:val="04A0" w:firstRow="1" w:lastRow="0" w:firstColumn="1" w:lastColumn="0" w:noHBand="0" w:noVBand="1"/>
      </w:tblPr>
      <w:tblGrid>
        <w:gridCol w:w="2142"/>
        <w:gridCol w:w="1630"/>
        <w:gridCol w:w="1510"/>
        <w:gridCol w:w="951"/>
        <w:gridCol w:w="2856"/>
        <w:gridCol w:w="4915"/>
      </w:tblGrid>
      <w:tr w:rsidR="00C13302" w:rsidRPr="00941B32" w14:paraId="31EB1B0D" w14:textId="77777777" w:rsidTr="006F65F2">
        <w:tc>
          <w:tcPr>
            <w:tcW w:w="2142" w:type="dxa"/>
          </w:tcPr>
          <w:p w14:paraId="18302166" w14:textId="77777777" w:rsidR="00C13302" w:rsidRPr="00941B32" w:rsidRDefault="00C13302" w:rsidP="00C13302">
            <w:pPr>
              <w:jc w:val="both"/>
              <w:rPr>
                <w:rFonts w:cstheme="minorHAnsi"/>
                <w:b/>
                <w:bCs/>
                <w:sz w:val="24"/>
                <w:szCs w:val="24"/>
              </w:rPr>
            </w:pPr>
          </w:p>
        </w:tc>
        <w:tc>
          <w:tcPr>
            <w:tcW w:w="1603" w:type="dxa"/>
          </w:tcPr>
          <w:p w14:paraId="097DF304" w14:textId="363FF830" w:rsidR="00C13302" w:rsidRPr="00941B32" w:rsidRDefault="00C13302" w:rsidP="006F65F2">
            <w:pPr>
              <w:jc w:val="center"/>
              <w:rPr>
                <w:rFonts w:cstheme="minorHAnsi"/>
                <w:b/>
                <w:bCs/>
                <w:sz w:val="24"/>
                <w:szCs w:val="24"/>
              </w:rPr>
            </w:pPr>
            <w:r w:rsidRPr="00941B32">
              <w:rPr>
                <w:rFonts w:cstheme="minorHAnsi"/>
                <w:b/>
                <w:bCs/>
                <w:sz w:val="24"/>
                <w:szCs w:val="24"/>
              </w:rPr>
              <w:t>Ocena stanu/</w:t>
            </w:r>
            <w:r w:rsidR="006F65F2" w:rsidRPr="00941B32">
              <w:rPr>
                <w:rFonts w:cstheme="minorHAnsi"/>
                <w:b/>
                <w:bCs/>
                <w:sz w:val="24"/>
                <w:szCs w:val="24"/>
              </w:rPr>
              <w:t xml:space="preserve"> </w:t>
            </w:r>
            <w:r w:rsidRPr="00941B32">
              <w:rPr>
                <w:rFonts w:cstheme="minorHAnsi"/>
                <w:b/>
                <w:bCs/>
                <w:sz w:val="24"/>
                <w:szCs w:val="24"/>
              </w:rPr>
              <w:t>potencjału ekologicznego</w:t>
            </w:r>
          </w:p>
        </w:tc>
        <w:tc>
          <w:tcPr>
            <w:tcW w:w="1510" w:type="dxa"/>
          </w:tcPr>
          <w:p w14:paraId="3FE09354" w14:textId="77777777" w:rsidR="00C13302" w:rsidRPr="00941B32" w:rsidRDefault="00C13302" w:rsidP="006F65F2">
            <w:pPr>
              <w:jc w:val="center"/>
              <w:rPr>
                <w:rFonts w:cstheme="minorHAnsi"/>
                <w:b/>
                <w:bCs/>
                <w:sz w:val="24"/>
                <w:szCs w:val="24"/>
              </w:rPr>
            </w:pPr>
            <w:r w:rsidRPr="00941B32">
              <w:rPr>
                <w:rFonts w:cstheme="minorHAnsi"/>
                <w:b/>
                <w:bCs/>
                <w:sz w:val="24"/>
                <w:szCs w:val="24"/>
              </w:rPr>
              <w:t>Ocena stanu chemicznego</w:t>
            </w:r>
          </w:p>
        </w:tc>
        <w:tc>
          <w:tcPr>
            <w:tcW w:w="951" w:type="dxa"/>
          </w:tcPr>
          <w:p w14:paraId="2580E42B" w14:textId="77777777" w:rsidR="00C13302" w:rsidRPr="00941B32" w:rsidRDefault="00C13302" w:rsidP="006F65F2">
            <w:pPr>
              <w:jc w:val="center"/>
              <w:rPr>
                <w:rFonts w:cstheme="minorHAnsi"/>
                <w:b/>
                <w:bCs/>
                <w:sz w:val="24"/>
                <w:szCs w:val="24"/>
              </w:rPr>
            </w:pPr>
            <w:r w:rsidRPr="00941B32">
              <w:rPr>
                <w:rFonts w:cstheme="minorHAnsi"/>
                <w:b/>
                <w:bCs/>
                <w:sz w:val="24"/>
                <w:szCs w:val="24"/>
              </w:rPr>
              <w:t>Ocena stanu wód</w:t>
            </w:r>
          </w:p>
        </w:tc>
        <w:tc>
          <w:tcPr>
            <w:tcW w:w="2861" w:type="dxa"/>
          </w:tcPr>
          <w:p w14:paraId="5CBE199D" w14:textId="77777777" w:rsidR="00C13302" w:rsidRPr="00941B32" w:rsidRDefault="00C13302" w:rsidP="006F65F2">
            <w:pPr>
              <w:jc w:val="center"/>
              <w:rPr>
                <w:rFonts w:cstheme="minorHAnsi"/>
                <w:b/>
                <w:bCs/>
                <w:sz w:val="24"/>
                <w:szCs w:val="24"/>
              </w:rPr>
            </w:pPr>
            <w:r w:rsidRPr="00941B32">
              <w:rPr>
                <w:rFonts w:cstheme="minorHAnsi"/>
                <w:b/>
                <w:bCs/>
                <w:sz w:val="24"/>
                <w:szCs w:val="24"/>
              </w:rPr>
              <w:t>Rodzaj presji</w:t>
            </w:r>
          </w:p>
        </w:tc>
        <w:tc>
          <w:tcPr>
            <w:tcW w:w="4937" w:type="dxa"/>
          </w:tcPr>
          <w:p w14:paraId="03E98DA1" w14:textId="77777777" w:rsidR="00C13302" w:rsidRPr="00941B32" w:rsidRDefault="00C13302" w:rsidP="00941B32">
            <w:pPr>
              <w:jc w:val="both"/>
              <w:rPr>
                <w:rFonts w:cstheme="minorHAnsi"/>
                <w:b/>
                <w:bCs/>
                <w:sz w:val="24"/>
                <w:szCs w:val="24"/>
              </w:rPr>
            </w:pPr>
            <w:r w:rsidRPr="00941B32">
              <w:rPr>
                <w:rFonts w:cstheme="minorHAnsi"/>
                <w:b/>
                <w:bCs/>
                <w:sz w:val="24"/>
                <w:szCs w:val="24"/>
              </w:rPr>
              <w:t>Cel środowiskowy do 2027</w:t>
            </w:r>
          </w:p>
        </w:tc>
      </w:tr>
      <w:tr w:rsidR="00C13302" w:rsidRPr="008F34AA" w14:paraId="453432A9" w14:textId="77777777" w:rsidTr="006F65F2">
        <w:tc>
          <w:tcPr>
            <w:tcW w:w="2142" w:type="dxa"/>
          </w:tcPr>
          <w:p w14:paraId="23799917" w14:textId="77777777" w:rsidR="00C13302" w:rsidRPr="003A4AD0" w:rsidRDefault="00C13302" w:rsidP="00C13302">
            <w:pPr>
              <w:jc w:val="both"/>
              <w:rPr>
                <w:rFonts w:cstheme="minorHAnsi"/>
                <w:sz w:val="24"/>
                <w:szCs w:val="24"/>
              </w:rPr>
            </w:pPr>
            <w:r w:rsidRPr="003A4AD0">
              <w:rPr>
                <w:rFonts w:cstheme="minorHAnsi"/>
                <w:sz w:val="24"/>
                <w:szCs w:val="24"/>
              </w:rPr>
              <w:t>RW20000623219</w:t>
            </w:r>
          </w:p>
        </w:tc>
        <w:tc>
          <w:tcPr>
            <w:tcW w:w="1603" w:type="dxa"/>
          </w:tcPr>
          <w:p w14:paraId="0AF2D941" w14:textId="77777777" w:rsidR="00C13302" w:rsidRPr="003A4AD0" w:rsidRDefault="00C13302" w:rsidP="006F65F2">
            <w:pPr>
              <w:rPr>
                <w:rFonts w:cstheme="minorHAnsi"/>
                <w:sz w:val="24"/>
                <w:szCs w:val="24"/>
              </w:rPr>
            </w:pPr>
            <w:r w:rsidRPr="003A4AD0">
              <w:rPr>
                <w:rStyle w:val="markedcontent"/>
                <w:rFonts w:cstheme="minorHAnsi"/>
                <w:sz w:val="24"/>
                <w:szCs w:val="24"/>
              </w:rPr>
              <w:t xml:space="preserve">słaby stan ekologiczny </w:t>
            </w:r>
          </w:p>
        </w:tc>
        <w:tc>
          <w:tcPr>
            <w:tcW w:w="1510" w:type="dxa"/>
          </w:tcPr>
          <w:p w14:paraId="21855A8C" w14:textId="77777777" w:rsidR="00C13302" w:rsidRPr="003A4AD0" w:rsidRDefault="00C13302" w:rsidP="00C13302">
            <w:pPr>
              <w:jc w:val="both"/>
              <w:rPr>
                <w:rFonts w:cstheme="minorHAnsi"/>
                <w:sz w:val="24"/>
                <w:szCs w:val="24"/>
              </w:rPr>
            </w:pPr>
            <w:r w:rsidRPr="003A4AD0">
              <w:rPr>
                <w:rStyle w:val="markedcontent"/>
                <w:rFonts w:cstheme="minorHAnsi"/>
                <w:sz w:val="24"/>
                <w:szCs w:val="24"/>
              </w:rPr>
              <w:t>stan chemiczny poniżej dobrego</w:t>
            </w:r>
          </w:p>
        </w:tc>
        <w:tc>
          <w:tcPr>
            <w:tcW w:w="951" w:type="dxa"/>
          </w:tcPr>
          <w:p w14:paraId="13EF6EB9" w14:textId="77777777" w:rsidR="00C13302" w:rsidRPr="003A4AD0" w:rsidRDefault="00C13302" w:rsidP="00C13302">
            <w:pPr>
              <w:jc w:val="both"/>
              <w:rPr>
                <w:rFonts w:cstheme="minorHAnsi"/>
                <w:sz w:val="24"/>
                <w:szCs w:val="24"/>
              </w:rPr>
            </w:pPr>
            <w:r w:rsidRPr="003A4AD0">
              <w:rPr>
                <w:rStyle w:val="markedcontent"/>
                <w:rFonts w:cstheme="minorHAnsi"/>
                <w:sz w:val="24"/>
                <w:szCs w:val="24"/>
              </w:rPr>
              <w:t>zły stan wód</w:t>
            </w:r>
          </w:p>
        </w:tc>
        <w:tc>
          <w:tcPr>
            <w:tcW w:w="2861" w:type="dxa"/>
          </w:tcPr>
          <w:p w14:paraId="63777C15" w14:textId="77777777" w:rsidR="00C13302" w:rsidRPr="009C6B6A" w:rsidRDefault="00C13302" w:rsidP="00C13302">
            <w:pPr>
              <w:rPr>
                <w:rStyle w:val="markedcontent"/>
                <w:rFonts w:cstheme="minorHAnsi"/>
                <w:sz w:val="24"/>
                <w:szCs w:val="24"/>
              </w:rPr>
            </w:pPr>
            <w:r>
              <w:rPr>
                <w:rStyle w:val="markedcontent"/>
                <w:rFonts w:cstheme="minorHAnsi"/>
                <w:sz w:val="24"/>
                <w:szCs w:val="24"/>
              </w:rPr>
              <w:t>P</w:t>
            </w:r>
            <w:r w:rsidRPr="009C6B6A">
              <w:rPr>
                <w:rStyle w:val="markedcontent"/>
                <w:rFonts w:cstheme="minorHAnsi"/>
                <w:sz w:val="24"/>
                <w:szCs w:val="24"/>
              </w:rPr>
              <w:t>RESJA_CHEM: rozproszone — rozwój obszarów zurbanizowanych: transport, turystyka,</w:t>
            </w:r>
          </w:p>
          <w:p w14:paraId="66F86C37" w14:textId="77777777" w:rsidR="006F65F2" w:rsidRDefault="00C13302" w:rsidP="00C13302">
            <w:pPr>
              <w:rPr>
                <w:rStyle w:val="markedcontent"/>
                <w:rFonts w:cstheme="minorHAnsi"/>
                <w:sz w:val="24"/>
                <w:szCs w:val="24"/>
              </w:rPr>
            </w:pPr>
            <w:r w:rsidRPr="009C6B6A">
              <w:rPr>
                <w:rStyle w:val="markedcontent"/>
                <w:rFonts w:cstheme="minorHAnsi"/>
                <w:sz w:val="24"/>
                <w:szCs w:val="24"/>
              </w:rPr>
              <w:t xml:space="preserve">odpływ miejski; rozproszone — rolnictwo, leśnictwo; </w:t>
            </w:r>
          </w:p>
          <w:p w14:paraId="79E01967" w14:textId="194AD5CA" w:rsidR="00C13302" w:rsidRPr="009C6B6A" w:rsidRDefault="00C13302" w:rsidP="00C13302">
            <w:pPr>
              <w:rPr>
                <w:rStyle w:val="markedcontent"/>
                <w:rFonts w:cstheme="minorHAnsi"/>
                <w:sz w:val="24"/>
                <w:szCs w:val="24"/>
              </w:rPr>
            </w:pPr>
            <w:r w:rsidRPr="009C6B6A">
              <w:rPr>
                <w:rStyle w:val="markedcontent"/>
                <w:rFonts w:cstheme="minorHAnsi"/>
                <w:sz w:val="24"/>
                <w:szCs w:val="24"/>
              </w:rPr>
              <w:t>PRESJA_TROFI: źródła przemysłowe</w:t>
            </w:r>
          </w:p>
          <w:p w14:paraId="74E615C1" w14:textId="635C5EE8" w:rsidR="00C13302" w:rsidRPr="003A4AD0" w:rsidRDefault="00C13302" w:rsidP="006F65F2">
            <w:pPr>
              <w:rPr>
                <w:rStyle w:val="markedcontent"/>
                <w:rFonts w:cstheme="minorHAnsi"/>
                <w:sz w:val="24"/>
                <w:szCs w:val="24"/>
              </w:rPr>
            </w:pPr>
            <w:r w:rsidRPr="009C6B6A">
              <w:rPr>
                <w:rStyle w:val="markedcontent"/>
                <w:rFonts w:cstheme="minorHAnsi"/>
                <w:sz w:val="24"/>
                <w:szCs w:val="24"/>
              </w:rPr>
              <w:t>oraz źródła bytowe i</w:t>
            </w:r>
            <w:r w:rsidR="006F65F2">
              <w:rPr>
                <w:rStyle w:val="markedcontent"/>
                <w:rFonts w:cstheme="minorHAnsi"/>
                <w:sz w:val="24"/>
                <w:szCs w:val="24"/>
              </w:rPr>
              <w:t> </w:t>
            </w:r>
            <w:r w:rsidRPr="009C6B6A">
              <w:rPr>
                <w:rStyle w:val="markedcontent"/>
                <w:rFonts w:cstheme="minorHAnsi"/>
                <w:sz w:val="24"/>
                <w:szCs w:val="24"/>
              </w:rPr>
              <w:t>komunalne (punktowe i</w:t>
            </w:r>
            <w:r w:rsidR="006F65F2">
              <w:rPr>
                <w:rStyle w:val="markedcontent"/>
                <w:rFonts w:cstheme="minorHAnsi"/>
                <w:sz w:val="24"/>
                <w:szCs w:val="24"/>
              </w:rPr>
              <w:t> </w:t>
            </w:r>
            <w:r w:rsidRPr="009C6B6A">
              <w:rPr>
                <w:rStyle w:val="markedcontent"/>
                <w:rFonts w:cstheme="minorHAnsi"/>
                <w:sz w:val="24"/>
                <w:szCs w:val="24"/>
              </w:rPr>
              <w:t>rozproszone)  PRESJA_HYMO: budowle piętrzące</w:t>
            </w:r>
            <w:r w:rsidR="006F65F2">
              <w:rPr>
                <w:rStyle w:val="markedcontent"/>
                <w:rFonts w:cstheme="minorHAnsi"/>
                <w:sz w:val="24"/>
                <w:szCs w:val="24"/>
              </w:rPr>
              <w:t xml:space="preserve"> </w:t>
            </w:r>
            <w:proofErr w:type="spellStart"/>
            <w:r w:rsidRPr="009C6B6A">
              <w:rPr>
                <w:rStyle w:val="markedcontent"/>
                <w:rFonts w:cstheme="minorHAnsi"/>
                <w:sz w:val="24"/>
                <w:szCs w:val="24"/>
              </w:rPr>
              <w:t>rg</w:t>
            </w:r>
            <w:proofErr w:type="spellEnd"/>
            <w:r w:rsidRPr="009C6B6A">
              <w:rPr>
                <w:rStyle w:val="markedcontent"/>
                <w:rFonts w:cstheme="minorHAnsi"/>
                <w:sz w:val="24"/>
                <w:szCs w:val="24"/>
              </w:rPr>
              <w:t xml:space="preserve">, </w:t>
            </w:r>
            <w:proofErr w:type="spellStart"/>
            <w:r w:rsidRPr="009C6B6A">
              <w:rPr>
                <w:rStyle w:val="markedcontent"/>
                <w:rFonts w:cstheme="minorHAnsi"/>
                <w:sz w:val="24"/>
                <w:szCs w:val="24"/>
              </w:rPr>
              <w:t>rp</w:t>
            </w:r>
            <w:proofErr w:type="spellEnd"/>
            <w:r w:rsidRPr="009C6B6A">
              <w:rPr>
                <w:rStyle w:val="markedcontent"/>
                <w:rFonts w:cstheme="minorHAnsi"/>
                <w:sz w:val="24"/>
                <w:szCs w:val="24"/>
              </w:rPr>
              <w:t xml:space="preserve">, obiekty gospodarki wodnej (zbiorniki, stawy rybne) </w:t>
            </w:r>
            <w:proofErr w:type="spellStart"/>
            <w:r w:rsidRPr="009C6B6A">
              <w:rPr>
                <w:rStyle w:val="markedcontent"/>
                <w:rFonts w:cstheme="minorHAnsi"/>
                <w:sz w:val="24"/>
                <w:szCs w:val="24"/>
              </w:rPr>
              <w:t>rg</w:t>
            </w:r>
            <w:proofErr w:type="spellEnd"/>
            <w:r w:rsidRPr="009C6B6A">
              <w:rPr>
                <w:rStyle w:val="markedcontent"/>
                <w:rFonts w:cstheme="minorHAnsi"/>
                <w:sz w:val="24"/>
                <w:szCs w:val="24"/>
              </w:rPr>
              <w:t xml:space="preserve">, </w:t>
            </w:r>
            <w:proofErr w:type="spellStart"/>
            <w:r w:rsidRPr="009C6B6A">
              <w:rPr>
                <w:rStyle w:val="markedcontent"/>
                <w:rFonts w:cstheme="minorHAnsi"/>
                <w:sz w:val="24"/>
                <w:szCs w:val="24"/>
              </w:rPr>
              <w:t>rp</w:t>
            </w:r>
            <w:proofErr w:type="spellEnd"/>
          </w:p>
        </w:tc>
        <w:tc>
          <w:tcPr>
            <w:tcW w:w="4937" w:type="dxa"/>
          </w:tcPr>
          <w:p w14:paraId="39DD7AA9" w14:textId="77777777" w:rsidR="00C13302" w:rsidRPr="008F34AA" w:rsidRDefault="00C13302" w:rsidP="00941B32">
            <w:pPr>
              <w:jc w:val="both"/>
              <w:rPr>
                <w:rStyle w:val="markedcontent"/>
                <w:rFonts w:cstheme="minorHAnsi"/>
                <w:sz w:val="24"/>
                <w:szCs w:val="24"/>
              </w:rPr>
            </w:pPr>
            <w:r>
              <w:rPr>
                <w:rStyle w:val="markedcontent"/>
                <w:rFonts w:cstheme="minorHAnsi"/>
                <w:sz w:val="24"/>
                <w:szCs w:val="24"/>
              </w:rPr>
              <w:t>d</w:t>
            </w:r>
            <w:r w:rsidRPr="008F34AA">
              <w:rPr>
                <w:rStyle w:val="markedcontent"/>
                <w:rFonts w:cstheme="minorHAnsi"/>
                <w:sz w:val="24"/>
                <w:szCs w:val="24"/>
              </w:rPr>
              <w:t>obry stan ekologiczny; zapewnienie drożności</w:t>
            </w:r>
          </w:p>
          <w:p w14:paraId="00B76E74" w14:textId="69B1DDD2" w:rsidR="00C13302" w:rsidRPr="008F34AA" w:rsidRDefault="00C13302" w:rsidP="00941B32">
            <w:pPr>
              <w:jc w:val="both"/>
              <w:rPr>
                <w:rStyle w:val="markedcontent"/>
                <w:rFonts w:cstheme="minorHAnsi"/>
                <w:sz w:val="24"/>
                <w:szCs w:val="24"/>
              </w:rPr>
            </w:pPr>
            <w:r w:rsidRPr="008F34AA">
              <w:rPr>
                <w:rStyle w:val="markedcontent"/>
                <w:rFonts w:cstheme="minorHAnsi"/>
                <w:sz w:val="24"/>
                <w:szCs w:val="24"/>
              </w:rPr>
              <w:t>cieku dla migracji ichtiofauny</w:t>
            </w:r>
            <w:r w:rsidR="006F65F2">
              <w:rPr>
                <w:rStyle w:val="markedcontent"/>
                <w:rFonts w:cstheme="minorHAnsi"/>
                <w:sz w:val="24"/>
                <w:szCs w:val="24"/>
              </w:rPr>
              <w:t>,</w:t>
            </w:r>
            <w:r w:rsidRPr="008F34AA">
              <w:rPr>
                <w:rStyle w:val="markedcontent"/>
                <w:rFonts w:cstheme="minorHAnsi"/>
                <w:sz w:val="24"/>
                <w:szCs w:val="24"/>
              </w:rPr>
              <w:t xml:space="preserve"> o ile jest</w:t>
            </w:r>
          </w:p>
          <w:p w14:paraId="18150F71" w14:textId="77777777" w:rsidR="00C13302" w:rsidRDefault="00C13302" w:rsidP="00941B32">
            <w:pPr>
              <w:jc w:val="both"/>
              <w:rPr>
                <w:rStyle w:val="markedcontent"/>
                <w:rFonts w:cstheme="minorHAnsi"/>
                <w:sz w:val="24"/>
                <w:szCs w:val="24"/>
              </w:rPr>
            </w:pPr>
            <w:r w:rsidRPr="008F34AA">
              <w:rPr>
                <w:rStyle w:val="markedcontent"/>
                <w:rFonts w:cstheme="minorHAnsi"/>
                <w:sz w:val="24"/>
                <w:szCs w:val="24"/>
              </w:rPr>
              <w:t xml:space="preserve">monitorowany wskaźnik </w:t>
            </w:r>
            <w:proofErr w:type="spellStart"/>
            <w:r w:rsidRPr="008F34AA">
              <w:rPr>
                <w:rStyle w:val="markedcontent"/>
                <w:rFonts w:cstheme="minorHAnsi"/>
                <w:sz w:val="24"/>
                <w:szCs w:val="24"/>
              </w:rPr>
              <w:t>diadromiczny</w:t>
            </w:r>
            <w:proofErr w:type="spellEnd"/>
            <w:r w:rsidRPr="008F34AA">
              <w:rPr>
                <w:rStyle w:val="markedcontent"/>
                <w:rFonts w:cstheme="minorHAnsi"/>
                <w:sz w:val="24"/>
                <w:szCs w:val="24"/>
              </w:rPr>
              <w:t xml:space="preserve"> D</w:t>
            </w:r>
          </w:p>
          <w:p w14:paraId="00D775DC" w14:textId="4D3E7492" w:rsidR="00C13302" w:rsidRPr="008F34AA" w:rsidRDefault="00C13302" w:rsidP="00941B32">
            <w:pPr>
              <w:jc w:val="both"/>
              <w:rPr>
                <w:rStyle w:val="markedcontent"/>
                <w:rFonts w:cstheme="minorHAnsi"/>
                <w:sz w:val="24"/>
                <w:szCs w:val="24"/>
              </w:rPr>
            </w:pPr>
            <w:r>
              <w:rPr>
                <w:rStyle w:val="markedcontent"/>
                <w:rFonts w:cstheme="minorHAnsi"/>
                <w:sz w:val="24"/>
                <w:szCs w:val="24"/>
              </w:rPr>
              <w:t xml:space="preserve">(Przewidziane odstępstwa w związku z art. 4 ust. 4 RDW i art. 4 ust. 5 RDW - </w:t>
            </w:r>
            <w:r w:rsidRPr="008F34AA">
              <w:rPr>
                <w:rStyle w:val="markedcontent"/>
                <w:rFonts w:cstheme="minorHAnsi"/>
                <w:sz w:val="24"/>
                <w:szCs w:val="24"/>
              </w:rPr>
              <w:t>Odstępstwo polegające na odroczeniu</w:t>
            </w:r>
            <w:r>
              <w:rPr>
                <w:rStyle w:val="markedcontent"/>
                <w:rFonts w:cstheme="minorHAnsi"/>
                <w:sz w:val="24"/>
                <w:szCs w:val="24"/>
              </w:rPr>
              <w:t xml:space="preserve"> </w:t>
            </w:r>
            <w:r w:rsidRPr="008F34AA">
              <w:rPr>
                <w:rStyle w:val="markedcontent"/>
                <w:rFonts w:cstheme="minorHAnsi"/>
                <w:sz w:val="24"/>
                <w:szCs w:val="24"/>
              </w:rPr>
              <w:t>terminu osiągnięcia celów</w:t>
            </w:r>
            <w:r>
              <w:rPr>
                <w:rStyle w:val="markedcontent"/>
                <w:rFonts w:cstheme="minorHAnsi"/>
                <w:sz w:val="24"/>
                <w:szCs w:val="24"/>
              </w:rPr>
              <w:t xml:space="preserve"> </w:t>
            </w:r>
            <w:r w:rsidRPr="008F34AA">
              <w:rPr>
                <w:rStyle w:val="markedcontent"/>
                <w:rFonts w:cstheme="minorHAnsi"/>
                <w:sz w:val="24"/>
                <w:szCs w:val="24"/>
              </w:rPr>
              <w:t>środowiskowych jest związane z tym,</w:t>
            </w:r>
            <w:r>
              <w:rPr>
                <w:rStyle w:val="markedcontent"/>
                <w:rFonts w:cstheme="minorHAnsi"/>
                <w:sz w:val="24"/>
                <w:szCs w:val="24"/>
              </w:rPr>
              <w:t xml:space="preserve"> </w:t>
            </w:r>
            <w:r w:rsidRPr="008F34AA">
              <w:rPr>
                <w:rStyle w:val="markedcontent"/>
                <w:rFonts w:cstheme="minorHAnsi"/>
                <w:sz w:val="24"/>
                <w:szCs w:val="24"/>
              </w:rPr>
              <w:t>że</w:t>
            </w:r>
            <w:r w:rsidR="006F65F2">
              <w:rPr>
                <w:rStyle w:val="markedcontent"/>
                <w:rFonts w:cstheme="minorHAnsi"/>
                <w:sz w:val="24"/>
                <w:szCs w:val="24"/>
              </w:rPr>
              <w:t> </w:t>
            </w:r>
            <w:r w:rsidRPr="008F34AA">
              <w:rPr>
                <w:rStyle w:val="markedcontent"/>
                <w:rFonts w:cstheme="minorHAnsi"/>
                <w:sz w:val="24"/>
                <w:szCs w:val="24"/>
              </w:rPr>
              <w:t>nie są osiągnięte (lub są</w:t>
            </w:r>
            <w:r>
              <w:rPr>
                <w:rStyle w:val="markedcontent"/>
                <w:rFonts w:cstheme="minorHAnsi"/>
                <w:sz w:val="24"/>
                <w:szCs w:val="24"/>
              </w:rPr>
              <w:t xml:space="preserve"> </w:t>
            </w:r>
            <w:r w:rsidRPr="008F34AA">
              <w:rPr>
                <w:rStyle w:val="markedcontent"/>
                <w:rFonts w:cstheme="minorHAnsi"/>
                <w:sz w:val="24"/>
                <w:szCs w:val="24"/>
              </w:rPr>
              <w:t>zagrożone) cele środowiskowe JCWP</w:t>
            </w:r>
            <w:r>
              <w:rPr>
                <w:rStyle w:val="markedcontent"/>
                <w:rFonts w:cstheme="minorHAnsi"/>
                <w:sz w:val="24"/>
                <w:szCs w:val="24"/>
              </w:rPr>
              <w:t xml:space="preserve"> </w:t>
            </w:r>
            <w:r w:rsidRPr="008F34AA">
              <w:rPr>
                <w:rStyle w:val="markedcontent"/>
                <w:rFonts w:cstheme="minorHAnsi"/>
                <w:sz w:val="24"/>
                <w:szCs w:val="24"/>
              </w:rPr>
              <w:t>zakresie</w:t>
            </w:r>
            <w:r>
              <w:rPr>
                <w:rStyle w:val="markedcontent"/>
                <w:rFonts w:cstheme="minorHAnsi"/>
                <w:sz w:val="24"/>
                <w:szCs w:val="24"/>
              </w:rPr>
              <w:t xml:space="preserve"> </w:t>
            </w:r>
            <w:r w:rsidRPr="008F34AA">
              <w:rPr>
                <w:rStyle w:val="markedcontent"/>
                <w:rFonts w:cstheme="minorHAnsi"/>
                <w:sz w:val="24"/>
                <w:szCs w:val="24"/>
              </w:rPr>
              <w:t>wskaźników</w:t>
            </w:r>
            <w:r>
              <w:rPr>
                <w:rStyle w:val="markedcontent"/>
                <w:rFonts w:cstheme="minorHAnsi"/>
                <w:sz w:val="24"/>
                <w:szCs w:val="24"/>
              </w:rPr>
              <w:t xml:space="preserve">: </w:t>
            </w:r>
            <w:r w:rsidRPr="008F34AA">
              <w:rPr>
                <w:rStyle w:val="markedcontent"/>
                <w:rFonts w:cstheme="minorHAnsi"/>
                <w:sz w:val="24"/>
                <w:szCs w:val="24"/>
              </w:rPr>
              <w:t>BZT5; IO,</w:t>
            </w:r>
            <w:r w:rsidR="006F65F2">
              <w:rPr>
                <w:rStyle w:val="markedcontent"/>
                <w:rFonts w:cstheme="minorHAnsi"/>
                <w:sz w:val="24"/>
                <w:szCs w:val="24"/>
              </w:rPr>
              <w:t xml:space="preserve"> </w:t>
            </w:r>
            <w:r w:rsidRPr="008F34AA">
              <w:rPr>
                <w:rStyle w:val="markedcontent"/>
                <w:rFonts w:cstheme="minorHAnsi"/>
                <w:sz w:val="24"/>
                <w:szCs w:val="24"/>
              </w:rPr>
              <w:t>MMI, EFI+PL/ IBI_PL; bromowane</w:t>
            </w:r>
          </w:p>
          <w:p w14:paraId="64D11C36" w14:textId="77777777" w:rsidR="00C13302" w:rsidRPr="008F34AA" w:rsidRDefault="00C13302" w:rsidP="00941B32">
            <w:pPr>
              <w:jc w:val="both"/>
              <w:rPr>
                <w:rStyle w:val="markedcontent"/>
                <w:rFonts w:cstheme="minorHAnsi"/>
                <w:sz w:val="24"/>
                <w:szCs w:val="24"/>
              </w:rPr>
            </w:pPr>
            <w:proofErr w:type="spellStart"/>
            <w:r w:rsidRPr="008F34AA">
              <w:rPr>
                <w:rStyle w:val="markedcontent"/>
                <w:rFonts w:cstheme="minorHAnsi"/>
                <w:sz w:val="24"/>
                <w:szCs w:val="24"/>
              </w:rPr>
              <w:t>difenyloetery</w:t>
            </w:r>
            <w:proofErr w:type="spellEnd"/>
            <w:r w:rsidRPr="008F34AA">
              <w:rPr>
                <w:rStyle w:val="markedcontent"/>
                <w:rFonts w:cstheme="minorHAnsi"/>
                <w:sz w:val="24"/>
                <w:szCs w:val="24"/>
              </w:rPr>
              <w:t xml:space="preserve">(b), rtęć(b) oraz </w:t>
            </w:r>
            <w:proofErr w:type="spellStart"/>
            <w:r w:rsidRPr="008F34AA">
              <w:rPr>
                <w:rStyle w:val="markedcontent"/>
                <w:rFonts w:cstheme="minorHAnsi"/>
                <w:sz w:val="24"/>
                <w:szCs w:val="24"/>
              </w:rPr>
              <w:t>benzo</w:t>
            </w:r>
            <w:proofErr w:type="spellEnd"/>
            <w:r w:rsidRPr="008F34AA">
              <w:rPr>
                <w:rStyle w:val="markedcontent"/>
                <w:rFonts w:cstheme="minorHAnsi"/>
                <w:sz w:val="24"/>
                <w:szCs w:val="24"/>
              </w:rPr>
              <w:t>(a)</w:t>
            </w:r>
            <w:proofErr w:type="spellStart"/>
            <w:r w:rsidRPr="008F34AA">
              <w:rPr>
                <w:rStyle w:val="markedcontent"/>
                <w:rFonts w:cstheme="minorHAnsi"/>
                <w:sz w:val="24"/>
                <w:szCs w:val="24"/>
              </w:rPr>
              <w:t>piren</w:t>
            </w:r>
            <w:proofErr w:type="spellEnd"/>
            <w:r w:rsidRPr="008F34AA">
              <w:rPr>
                <w:rStyle w:val="markedcontent"/>
                <w:rFonts w:cstheme="minorHAnsi"/>
                <w:sz w:val="24"/>
                <w:szCs w:val="24"/>
              </w:rPr>
              <w:t>(w).</w:t>
            </w:r>
            <w:r>
              <w:rPr>
                <w:rStyle w:val="markedcontent"/>
                <w:rFonts w:cstheme="minorHAnsi"/>
                <w:sz w:val="24"/>
                <w:szCs w:val="24"/>
              </w:rPr>
              <w:t>)</w:t>
            </w:r>
          </w:p>
        </w:tc>
      </w:tr>
      <w:tr w:rsidR="00C13302" w:rsidRPr="003A4AD0" w14:paraId="23067599" w14:textId="77777777" w:rsidTr="006F65F2">
        <w:tc>
          <w:tcPr>
            <w:tcW w:w="2142" w:type="dxa"/>
          </w:tcPr>
          <w:p w14:paraId="7E886A09" w14:textId="77777777" w:rsidR="00C13302" w:rsidRPr="003A4AD0" w:rsidRDefault="00C13302" w:rsidP="00C13302">
            <w:pPr>
              <w:jc w:val="both"/>
              <w:rPr>
                <w:rFonts w:cstheme="minorHAnsi"/>
                <w:sz w:val="24"/>
                <w:szCs w:val="24"/>
              </w:rPr>
            </w:pPr>
            <w:r w:rsidRPr="003A4AD0">
              <w:rPr>
                <w:rFonts w:cstheme="minorHAnsi"/>
                <w:sz w:val="24"/>
                <w:szCs w:val="24"/>
              </w:rPr>
              <w:t>RW20000623249</w:t>
            </w:r>
          </w:p>
        </w:tc>
        <w:tc>
          <w:tcPr>
            <w:tcW w:w="1603" w:type="dxa"/>
          </w:tcPr>
          <w:p w14:paraId="5258EA02" w14:textId="77777777" w:rsidR="00C13302" w:rsidRPr="003A4AD0" w:rsidRDefault="00C13302" w:rsidP="00C13302">
            <w:pPr>
              <w:jc w:val="both"/>
              <w:rPr>
                <w:rFonts w:cstheme="minorHAnsi"/>
                <w:sz w:val="24"/>
                <w:szCs w:val="24"/>
              </w:rPr>
            </w:pPr>
            <w:r w:rsidRPr="003A4AD0">
              <w:rPr>
                <w:rStyle w:val="markedcontent"/>
                <w:rFonts w:cstheme="minorHAnsi"/>
                <w:sz w:val="24"/>
                <w:szCs w:val="24"/>
              </w:rPr>
              <w:t>dobry stan ekologiczny</w:t>
            </w:r>
          </w:p>
        </w:tc>
        <w:tc>
          <w:tcPr>
            <w:tcW w:w="1510" w:type="dxa"/>
          </w:tcPr>
          <w:p w14:paraId="3816299E" w14:textId="77777777" w:rsidR="00C13302" w:rsidRPr="003A4AD0" w:rsidRDefault="00C13302" w:rsidP="00C13302">
            <w:pPr>
              <w:jc w:val="both"/>
              <w:rPr>
                <w:rFonts w:cstheme="minorHAnsi"/>
                <w:sz w:val="24"/>
                <w:szCs w:val="24"/>
              </w:rPr>
            </w:pPr>
            <w:r w:rsidRPr="003A4AD0">
              <w:rPr>
                <w:rFonts w:cstheme="minorHAnsi"/>
                <w:sz w:val="24"/>
                <w:szCs w:val="24"/>
              </w:rPr>
              <w:t>Brak danych</w:t>
            </w:r>
          </w:p>
        </w:tc>
        <w:tc>
          <w:tcPr>
            <w:tcW w:w="951" w:type="dxa"/>
          </w:tcPr>
          <w:p w14:paraId="45475289" w14:textId="77777777" w:rsidR="00C13302" w:rsidRPr="003A4AD0" w:rsidRDefault="00C13302" w:rsidP="00C13302">
            <w:pPr>
              <w:jc w:val="both"/>
              <w:rPr>
                <w:rFonts w:cstheme="minorHAnsi"/>
                <w:sz w:val="24"/>
                <w:szCs w:val="24"/>
              </w:rPr>
            </w:pPr>
            <w:r w:rsidRPr="003A4AD0">
              <w:rPr>
                <w:rFonts w:cstheme="minorHAnsi"/>
                <w:sz w:val="24"/>
                <w:szCs w:val="24"/>
              </w:rPr>
              <w:t>Brak danych</w:t>
            </w:r>
          </w:p>
        </w:tc>
        <w:tc>
          <w:tcPr>
            <w:tcW w:w="2861" w:type="dxa"/>
          </w:tcPr>
          <w:p w14:paraId="5C363E30" w14:textId="64B2501E" w:rsidR="00C13302" w:rsidRPr="009C6B6A" w:rsidRDefault="00C13302" w:rsidP="00C13302">
            <w:pPr>
              <w:rPr>
                <w:rFonts w:cstheme="minorHAnsi"/>
                <w:sz w:val="24"/>
                <w:szCs w:val="24"/>
              </w:rPr>
            </w:pPr>
            <w:r>
              <w:rPr>
                <w:rFonts w:cstheme="minorHAnsi"/>
                <w:sz w:val="24"/>
                <w:szCs w:val="24"/>
              </w:rPr>
              <w:t>P</w:t>
            </w:r>
            <w:r w:rsidRPr="009C6B6A">
              <w:rPr>
                <w:rFonts w:cstheme="minorHAnsi"/>
                <w:sz w:val="24"/>
                <w:szCs w:val="24"/>
              </w:rPr>
              <w:t>RESJA_TROFI: źródła bytowe i komunalne (rozproszone)  PRESJA_HYMO: budowle</w:t>
            </w:r>
          </w:p>
          <w:p w14:paraId="27FCB146" w14:textId="77777777" w:rsidR="00C13302" w:rsidRPr="003A4AD0" w:rsidRDefault="00C13302" w:rsidP="00C13302">
            <w:pPr>
              <w:rPr>
                <w:rFonts w:cstheme="minorHAnsi"/>
                <w:sz w:val="24"/>
                <w:szCs w:val="24"/>
              </w:rPr>
            </w:pPr>
            <w:r w:rsidRPr="009C6B6A">
              <w:rPr>
                <w:rFonts w:cstheme="minorHAnsi"/>
                <w:sz w:val="24"/>
                <w:szCs w:val="24"/>
              </w:rPr>
              <w:t xml:space="preserve">piętrzące </w:t>
            </w:r>
            <w:proofErr w:type="spellStart"/>
            <w:r w:rsidRPr="009C6B6A">
              <w:rPr>
                <w:rFonts w:cstheme="minorHAnsi"/>
                <w:sz w:val="24"/>
                <w:szCs w:val="24"/>
              </w:rPr>
              <w:t>rg</w:t>
            </w:r>
            <w:proofErr w:type="spellEnd"/>
            <w:r w:rsidRPr="009C6B6A">
              <w:rPr>
                <w:rFonts w:cstheme="minorHAnsi"/>
                <w:sz w:val="24"/>
                <w:szCs w:val="24"/>
              </w:rPr>
              <w:t xml:space="preserve">, obiekty mostowe </w:t>
            </w:r>
            <w:proofErr w:type="spellStart"/>
            <w:r w:rsidRPr="009C6B6A">
              <w:rPr>
                <w:rFonts w:cstheme="minorHAnsi"/>
                <w:sz w:val="24"/>
                <w:szCs w:val="24"/>
              </w:rPr>
              <w:t>rg</w:t>
            </w:r>
            <w:proofErr w:type="spellEnd"/>
            <w:r w:rsidRPr="009C6B6A">
              <w:rPr>
                <w:rFonts w:cstheme="minorHAnsi"/>
                <w:sz w:val="24"/>
                <w:szCs w:val="24"/>
              </w:rPr>
              <w:t xml:space="preserve">, </w:t>
            </w:r>
            <w:proofErr w:type="spellStart"/>
            <w:r w:rsidRPr="009C6B6A">
              <w:rPr>
                <w:rFonts w:cstheme="minorHAnsi"/>
                <w:sz w:val="24"/>
                <w:szCs w:val="24"/>
              </w:rPr>
              <w:t>rp</w:t>
            </w:r>
            <w:proofErr w:type="spellEnd"/>
            <w:r w:rsidRPr="009C6B6A">
              <w:rPr>
                <w:rFonts w:cstheme="minorHAnsi"/>
                <w:sz w:val="24"/>
                <w:szCs w:val="24"/>
              </w:rPr>
              <w:t>,</w:t>
            </w:r>
          </w:p>
        </w:tc>
        <w:tc>
          <w:tcPr>
            <w:tcW w:w="4937" w:type="dxa"/>
          </w:tcPr>
          <w:p w14:paraId="24298B3F" w14:textId="77777777" w:rsidR="00C13302" w:rsidRPr="008F34AA" w:rsidRDefault="00C13302" w:rsidP="00941B32">
            <w:pPr>
              <w:jc w:val="both"/>
              <w:rPr>
                <w:rFonts w:cstheme="minorHAnsi"/>
                <w:sz w:val="24"/>
                <w:szCs w:val="24"/>
              </w:rPr>
            </w:pPr>
            <w:r>
              <w:rPr>
                <w:rFonts w:cstheme="minorHAnsi"/>
                <w:sz w:val="24"/>
                <w:szCs w:val="24"/>
              </w:rPr>
              <w:t>d</w:t>
            </w:r>
            <w:r w:rsidRPr="008F34AA">
              <w:rPr>
                <w:rFonts w:cstheme="minorHAnsi"/>
                <w:sz w:val="24"/>
                <w:szCs w:val="24"/>
              </w:rPr>
              <w:t>obry stan ekologiczny; zapewnienie drożności</w:t>
            </w:r>
          </w:p>
          <w:p w14:paraId="68CFA7EE" w14:textId="68CB2FAC" w:rsidR="00C13302" w:rsidRPr="008F34AA" w:rsidRDefault="00C13302" w:rsidP="00941B32">
            <w:pPr>
              <w:jc w:val="both"/>
              <w:rPr>
                <w:rFonts w:cstheme="minorHAnsi"/>
                <w:sz w:val="24"/>
                <w:szCs w:val="24"/>
              </w:rPr>
            </w:pPr>
            <w:r w:rsidRPr="008F34AA">
              <w:rPr>
                <w:rFonts w:cstheme="minorHAnsi"/>
                <w:sz w:val="24"/>
                <w:szCs w:val="24"/>
              </w:rPr>
              <w:t>cieku dla migracji ichtiofauny</w:t>
            </w:r>
            <w:r w:rsidR="00E03AAE">
              <w:rPr>
                <w:rFonts w:cstheme="minorHAnsi"/>
                <w:sz w:val="24"/>
                <w:szCs w:val="24"/>
              </w:rPr>
              <w:t>,</w:t>
            </w:r>
            <w:r w:rsidRPr="008F34AA">
              <w:rPr>
                <w:rFonts w:cstheme="minorHAnsi"/>
                <w:sz w:val="24"/>
                <w:szCs w:val="24"/>
              </w:rPr>
              <w:t xml:space="preserve"> o ile jest</w:t>
            </w:r>
            <w:r w:rsidR="00941B32">
              <w:rPr>
                <w:rFonts w:cstheme="minorHAnsi"/>
                <w:sz w:val="24"/>
                <w:szCs w:val="24"/>
              </w:rPr>
              <w:t xml:space="preserve"> </w:t>
            </w:r>
          </w:p>
          <w:p w14:paraId="016A5092" w14:textId="77777777" w:rsidR="00C13302" w:rsidRDefault="00C13302" w:rsidP="00941B32">
            <w:pPr>
              <w:jc w:val="both"/>
              <w:rPr>
                <w:rFonts w:cstheme="minorHAnsi"/>
                <w:sz w:val="24"/>
                <w:szCs w:val="24"/>
              </w:rPr>
            </w:pPr>
            <w:r w:rsidRPr="008F34AA">
              <w:rPr>
                <w:rFonts w:cstheme="minorHAnsi"/>
                <w:sz w:val="24"/>
                <w:szCs w:val="24"/>
              </w:rPr>
              <w:t xml:space="preserve">monitorowany wskaźnik </w:t>
            </w:r>
            <w:proofErr w:type="spellStart"/>
            <w:r w:rsidRPr="008F34AA">
              <w:rPr>
                <w:rFonts w:cstheme="minorHAnsi"/>
                <w:sz w:val="24"/>
                <w:szCs w:val="24"/>
              </w:rPr>
              <w:t>diadromiczny</w:t>
            </w:r>
            <w:proofErr w:type="spellEnd"/>
            <w:r w:rsidRPr="008F34AA">
              <w:rPr>
                <w:rFonts w:cstheme="minorHAnsi"/>
                <w:sz w:val="24"/>
                <w:szCs w:val="24"/>
              </w:rPr>
              <w:t xml:space="preserve"> D</w:t>
            </w:r>
          </w:p>
          <w:p w14:paraId="64B230C9" w14:textId="6AF17F9A" w:rsidR="00C13302" w:rsidRDefault="00C13302" w:rsidP="00941B32">
            <w:pPr>
              <w:jc w:val="both"/>
              <w:rPr>
                <w:rFonts w:cstheme="minorHAnsi"/>
                <w:sz w:val="24"/>
                <w:szCs w:val="24"/>
              </w:rPr>
            </w:pPr>
            <w:r>
              <w:rPr>
                <w:rFonts w:cstheme="minorHAnsi"/>
                <w:sz w:val="24"/>
                <w:szCs w:val="24"/>
              </w:rPr>
              <w:t>(O</w:t>
            </w:r>
            <w:r w:rsidRPr="008F34AA">
              <w:rPr>
                <w:rFonts w:cstheme="minorHAnsi"/>
                <w:sz w:val="24"/>
                <w:szCs w:val="24"/>
              </w:rPr>
              <w:t>dstępstwo polegające na odroczeniu</w:t>
            </w:r>
            <w:r>
              <w:rPr>
                <w:rFonts w:cstheme="minorHAnsi"/>
                <w:sz w:val="24"/>
                <w:szCs w:val="24"/>
              </w:rPr>
              <w:t xml:space="preserve"> </w:t>
            </w:r>
            <w:r w:rsidRPr="008F34AA">
              <w:rPr>
                <w:rFonts w:cstheme="minorHAnsi"/>
                <w:sz w:val="24"/>
                <w:szCs w:val="24"/>
              </w:rPr>
              <w:t>terminu osiągnięcia celów</w:t>
            </w:r>
            <w:r>
              <w:rPr>
                <w:rFonts w:cstheme="minorHAnsi"/>
                <w:sz w:val="24"/>
                <w:szCs w:val="24"/>
              </w:rPr>
              <w:t xml:space="preserve"> </w:t>
            </w:r>
            <w:r w:rsidRPr="008F34AA">
              <w:rPr>
                <w:rFonts w:cstheme="minorHAnsi"/>
                <w:sz w:val="24"/>
                <w:szCs w:val="24"/>
              </w:rPr>
              <w:t>środowiskowych jest związane z tym,</w:t>
            </w:r>
            <w:r>
              <w:rPr>
                <w:rFonts w:cstheme="minorHAnsi"/>
                <w:sz w:val="24"/>
                <w:szCs w:val="24"/>
              </w:rPr>
              <w:t xml:space="preserve"> </w:t>
            </w:r>
            <w:r w:rsidRPr="008F34AA">
              <w:rPr>
                <w:rFonts w:cstheme="minorHAnsi"/>
                <w:sz w:val="24"/>
                <w:szCs w:val="24"/>
              </w:rPr>
              <w:t>że nie są osiągnięte (lub są</w:t>
            </w:r>
            <w:r>
              <w:rPr>
                <w:rFonts w:cstheme="minorHAnsi"/>
                <w:sz w:val="24"/>
                <w:szCs w:val="24"/>
              </w:rPr>
              <w:t xml:space="preserve"> </w:t>
            </w:r>
            <w:r w:rsidRPr="008F34AA">
              <w:rPr>
                <w:rFonts w:cstheme="minorHAnsi"/>
                <w:sz w:val="24"/>
                <w:szCs w:val="24"/>
              </w:rPr>
              <w:t>zagrożone) cele środowiskowe JCWP</w:t>
            </w:r>
            <w:r>
              <w:rPr>
                <w:rFonts w:cstheme="minorHAnsi"/>
                <w:sz w:val="24"/>
                <w:szCs w:val="24"/>
              </w:rPr>
              <w:t xml:space="preserve"> </w:t>
            </w:r>
            <w:r w:rsidRPr="008F34AA">
              <w:rPr>
                <w:rFonts w:cstheme="minorHAnsi"/>
                <w:sz w:val="24"/>
                <w:szCs w:val="24"/>
              </w:rPr>
              <w:t>w zakresie wskaźników: OWO,</w:t>
            </w:r>
            <w:r w:rsidR="00E03AAE">
              <w:rPr>
                <w:rFonts w:cstheme="minorHAnsi"/>
                <w:sz w:val="24"/>
                <w:szCs w:val="24"/>
              </w:rPr>
              <w:t xml:space="preserve"> </w:t>
            </w:r>
            <w:r w:rsidRPr="008F34AA">
              <w:rPr>
                <w:rFonts w:cstheme="minorHAnsi"/>
                <w:sz w:val="24"/>
                <w:szCs w:val="24"/>
              </w:rPr>
              <w:t>BZT5.</w:t>
            </w:r>
            <w:r>
              <w:rPr>
                <w:rFonts w:cstheme="minorHAnsi"/>
                <w:sz w:val="24"/>
                <w:szCs w:val="24"/>
              </w:rPr>
              <w:t>)</w:t>
            </w:r>
          </w:p>
        </w:tc>
      </w:tr>
      <w:tr w:rsidR="00C13302" w:rsidRPr="003A4AD0" w14:paraId="61082AA1" w14:textId="77777777" w:rsidTr="006F65F2">
        <w:tc>
          <w:tcPr>
            <w:tcW w:w="2142" w:type="dxa"/>
          </w:tcPr>
          <w:p w14:paraId="49DA3B9C" w14:textId="77777777" w:rsidR="00C13302" w:rsidRPr="003A4AD0" w:rsidRDefault="00C13302" w:rsidP="00C13302">
            <w:pPr>
              <w:jc w:val="both"/>
              <w:rPr>
                <w:rFonts w:cstheme="minorHAnsi"/>
                <w:sz w:val="24"/>
                <w:szCs w:val="24"/>
              </w:rPr>
            </w:pPr>
            <w:r w:rsidRPr="003A4AD0">
              <w:rPr>
                <w:rFonts w:cstheme="minorHAnsi"/>
                <w:sz w:val="24"/>
                <w:szCs w:val="24"/>
              </w:rPr>
              <w:lastRenderedPageBreak/>
              <w:t>RW20000623269</w:t>
            </w:r>
          </w:p>
        </w:tc>
        <w:tc>
          <w:tcPr>
            <w:tcW w:w="1603" w:type="dxa"/>
          </w:tcPr>
          <w:p w14:paraId="542D9F05" w14:textId="77777777" w:rsidR="00C13302" w:rsidRPr="003A4AD0" w:rsidRDefault="00C13302" w:rsidP="00C13302">
            <w:pPr>
              <w:jc w:val="both"/>
              <w:rPr>
                <w:rFonts w:cstheme="minorHAnsi"/>
                <w:sz w:val="24"/>
                <w:szCs w:val="24"/>
              </w:rPr>
            </w:pPr>
            <w:r w:rsidRPr="003A4AD0">
              <w:rPr>
                <w:rFonts w:cstheme="minorHAnsi"/>
                <w:sz w:val="24"/>
                <w:szCs w:val="24"/>
              </w:rPr>
              <w:t>Umiarkowany stan ekologiczny</w:t>
            </w:r>
          </w:p>
        </w:tc>
        <w:tc>
          <w:tcPr>
            <w:tcW w:w="1510" w:type="dxa"/>
          </w:tcPr>
          <w:p w14:paraId="753A6A5D" w14:textId="77777777" w:rsidR="00C13302" w:rsidRPr="003A4AD0" w:rsidRDefault="00C13302" w:rsidP="00C13302">
            <w:pPr>
              <w:jc w:val="both"/>
              <w:rPr>
                <w:rFonts w:cstheme="minorHAnsi"/>
                <w:sz w:val="24"/>
                <w:szCs w:val="24"/>
              </w:rPr>
            </w:pPr>
            <w:r w:rsidRPr="003A4AD0">
              <w:rPr>
                <w:rFonts w:cstheme="minorHAnsi"/>
                <w:sz w:val="24"/>
                <w:szCs w:val="24"/>
              </w:rPr>
              <w:t>Brak danych</w:t>
            </w:r>
          </w:p>
        </w:tc>
        <w:tc>
          <w:tcPr>
            <w:tcW w:w="951" w:type="dxa"/>
          </w:tcPr>
          <w:p w14:paraId="5D0F7309" w14:textId="77777777" w:rsidR="00C13302" w:rsidRPr="003A4AD0" w:rsidRDefault="00C13302" w:rsidP="00C13302">
            <w:pPr>
              <w:jc w:val="both"/>
              <w:rPr>
                <w:rFonts w:cstheme="minorHAnsi"/>
                <w:sz w:val="24"/>
                <w:szCs w:val="24"/>
              </w:rPr>
            </w:pPr>
            <w:r w:rsidRPr="003A4AD0">
              <w:rPr>
                <w:rFonts w:cstheme="minorHAnsi"/>
                <w:sz w:val="24"/>
                <w:szCs w:val="24"/>
              </w:rPr>
              <w:t>Brak danych</w:t>
            </w:r>
          </w:p>
        </w:tc>
        <w:tc>
          <w:tcPr>
            <w:tcW w:w="2861" w:type="dxa"/>
          </w:tcPr>
          <w:p w14:paraId="34BD06D9" w14:textId="4DB9259D" w:rsidR="00C13302" w:rsidRPr="009C6B6A" w:rsidRDefault="00C13302" w:rsidP="00C13302">
            <w:pPr>
              <w:rPr>
                <w:rFonts w:cstheme="minorHAnsi"/>
                <w:sz w:val="24"/>
                <w:szCs w:val="24"/>
              </w:rPr>
            </w:pPr>
            <w:r w:rsidRPr="009C6B6A">
              <w:rPr>
                <w:rFonts w:cstheme="minorHAnsi"/>
                <w:sz w:val="24"/>
                <w:szCs w:val="24"/>
              </w:rPr>
              <w:t xml:space="preserve">PRESJA_TROFI: nawożenie i depozycja oraz odpływ miejski (wody opadowe) </w:t>
            </w:r>
          </w:p>
          <w:p w14:paraId="52BC7FDC" w14:textId="77777777" w:rsidR="00C13302" w:rsidRPr="003A4AD0" w:rsidRDefault="00C13302" w:rsidP="00C13302">
            <w:pPr>
              <w:rPr>
                <w:rFonts w:cstheme="minorHAnsi"/>
                <w:sz w:val="24"/>
                <w:szCs w:val="24"/>
              </w:rPr>
            </w:pPr>
            <w:r w:rsidRPr="009C6B6A">
              <w:rPr>
                <w:rFonts w:cstheme="minorHAnsi"/>
                <w:sz w:val="24"/>
                <w:szCs w:val="24"/>
              </w:rPr>
              <w:t xml:space="preserve">PRESJA_HYMO: budowle piętrzące </w:t>
            </w:r>
            <w:proofErr w:type="spellStart"/>
            <w:r w:rsidRPr="009C6B6A">
              <w:rPr>
                <w:rFonts w:cstheme="minorHAnsi"/>
                <w:sz w:val="24"/>
                <w:szCs w:val="24"/>
              </w:rPr>
              <w:t>rg</w:t>
            </w:r>
            <w:proofErr w:type="spellEnd"/>
            <w:r w:rsidRPr="009C6B6A">
              <w:rPr>
                <w:rFonts w:cstheme="minorHAnsi"/>
                <w:sz w:val="24"/>
                <w:szCs w:val="24"/>
              </w:rPr>
              <w:t xml:space="preserve">, obiekty mostowe </w:t>
            </w:r>
            <w:proofErr w:type="spellStart"/>
            <w:r w:rsidRPr="009C6B6A">
              <w:rPr>
                <w:rFonts w:cstheme="minorHAnsi"/>
                <w:sz w:val="24"/>
                <w:szCs w:val="24"/>
              </w:rPr>
              <w:t>rg</w:t>
            </w:r>
            <w:proofErr w:type="spellEnd"/>
            <w:r w:rsidRPr="009C6B6A">
              <w:rPr>
                <w:rFonts w:cstheme="minorHAnsi"/>
                <w:sz w:val="24"/>
                <w:szCs w:val="24"/>
              </w:rPr>
              <w:t xml:space="preserve">, </w:t>
            </w:r>
            <w:proofErr w:type="spellStart"/>
            <w:r w:rsidRPr="009C6B6A">
              <w:rPr>
                <w:rFonts w:cstheme="minorHAnsi"/>
                <w:sz w:val="24"/>
                <w:szCs w:val="24"/>
              </w:rPr>
              <w:t>rp</w:t>
            </w:r>
            <w:proofErr w:type="spellEnd"/>
            <w:r w:rsidRPr="009C6B6A">
              <w:rPr>
                <w:rFonts w:cstheme="minorHAnsi"/>
                <w:sz w:val="24"/>
                <w:szCs w:val="24"/>
              </w:rPr>
              <w:t>,</w:t>
            </w:r>
          </w:p>
        </w:tc>
        <w:tc>
          <w:tcPr>
            <w:tcW w:w="4937" w:type="dxa"/>
          </w:tcPr>
          <w:p w14:paraId="2481EA46" w14:textId="77777777" w:rsidR="00C13302" w:rsidRPr="008F34AA" w:rsidRDefault="00C13302" w:rsidP="00941B32">
            <w:pPr>
              <w:jc w:val="both"/>
              <w:rPr>
                <w:rFonts w:cstheme="minorHAnsi"/>
                <w:sz w:val="24"/>
                <w:szCs w:val="24"/>
              </w:rPr>
            </w:pPr>
            <w:r>
              <w:rPr>
                <w:rFonts w:cstheme="minorHAnsi"/>
                <w:sz w:val="24"/>
                <w:szCs w:val="24"/>
              </w:rPr>
              <w:t>d</w:t>
            </w:r>
            <w:r w:rsidRPr="008F34AA">
              <w:rPr>
                <w:rFonts w:cstheme="minorHAnsi"/>
                <w:sz w:val="24"/>
                <w:szCs w:val="24"/>
              </w:rPr>
              <w:t>obry stan ekologiczny; zapewnienie drożności</w:t>
            </w:r>
          </w:p>
          <w:p w14:paraId="2705409F" w14:textId="52E4DCD0" w:rsidR="00C13302" w:rsidRPr="008F34AA" w:rsidRDefault="00C13302" w:rsidP="00941B32">
            <w:pPr>
              <w:jc w:val="both"/>
              <w:rPr>
                <w:rFonts w:cstheme="minorHAnsi"/>
                <w:sz w:val="24"/>
                <w:szCs w:val="24"/>
              </w:rPr>
            </w:pPr>
            <w:r w:rsidRPr="008F34AA">
              <w:rPr>
                <w:rFonts w:cstheme="minorHAnsi"/>
                <w:sz w:val="24"/>
                <w:szCs w:val="24"/>
              </w:rPr>
              <w:t>cieku dla migracji ichtiofauny</w:t>
            </w:r>
            <w:r w:rsidR="00E03AAE">
              <w:rPr>
                <w:rFonts w:cstheme="minorHAnsi"/>
                <w:sz w:val="24"/>
                <w:szCs w:val="24"/>
              </w:rPr>
              <w:t>,</w:t>
            </w:r>
            <w:r w:rsidRPr="008F34AA">
              <w:rPr>
                <w:rFonts w:cstheme="minorHAnsi"/>
                <w:sz w:val="24"/>
                <w:szCs w:val="24"/>
              </w:rPr>
              <w:t xml:space="preserve"> o ile jest</w:t>
            </w:r>
          </w:p>
          <w:p w14:paraId="0F8CC84A" w14:textId="77777777" w:rsidR="00C13302" w:rsidRDefault="00C13302" w:rsidP="00941B32">
            <w:pPr>
              <w:jc w:val="both"/>
              <w:rPr>
                <w:rFonts w:cstheme="minorHAnsi"/>
                <w:sz w:val="24"/>
                <w:szCs w:val="24"/>
              </w:rPr>
            </w:pPr>
            <w:r w:rsidRPr="008F34AA">
              <w:rPr>
                <w:rFonts w:cstheme="minorHAnsi"/>
                <w:sz w:val="24"/>
                <w:szCs w:val="24"/>
              </w:rPr>
              <w:t xml:space="preserve">monitorowany wskaźnik </w:t>
            </w:r>
            <w:proofErr w:type="spellStart"/>
            <w:r w:rsidRPr="008F34AA">
              <w:rPr>
                <w:rFonts w:cstheme="minorHAnsi"/>
                <w:sz w:val="24"/>
                <w:szCs w:val="24"/>
              </w:rPr>
              <w:t>diadromiczny</w:t>
            </w:r>
            <w:proofErr w:type="spellEnd"/>
            <w:r w:rsidRPr="008F34AA">
              <w:rPr>
                <w:rFonts w:cstheme="minorHAnsi"/>
                <w:sz w:val="24"/>
                <w:szCs w:val="24"/>
              </w:rPr>
              <w:t xml:space="preserve"> D</w:t>
            </w:r>
          </w:p>
          <w:p w14:paraId="59D1CF3D" w14:textId="34B819C9" w:rsidR="00C13302" w:rsidRPr="009C6B6A" w:rsidRDefault="00C13302" w:rsidP="00941B32">
            <w:pPr>
              <w:jc w:val="both"/>
              <w:rPr>
                <w:rFonts w:cstheme="minorHAnsi"/>
                <w:sz w:val="24"/>
                <w:szCs w:val="24"/>
              </w:rPr>
            </w:pPr>
            <w:r>
              <w:rPr>
                <w:rFonts w:cstheme="minorHAnsi"/>
                <w:sz w:val="24"/>
                <w:szCs w:val="24"/>
              </w:rPr>
              <w:t>(O</w:t>
            </w:r>
            <w:r w:rsidRPr="007E0EBB">
              <w:rPr>
                <w:rFonts w:cstheme="minorHAnsi"/>
                <w:sz w:val="24"/>
                <w:szCs w:val="24"/>
              </w:rPr>
              <w:t>ds</w:t>
            </w:r>
            <w:r>
              <w:rPr>
                <w:rFonts w:cstheme="minorHAnsi"/>
                <w:sz w:val="24"/>
                <w:szCs w:val="24"/>
              </w:rPr>
              <w:t xml:space="preserve">tępstwo polegające na odroczeniu </w:t>
            </w:r>
            <w:r w:rsidRPr="007E0EBB">
              <w:rPr>
                <w:rFonts w:cstheme="minorHAnsi"/>
                <w:sz w:val="24"/>
                <w:szCs w:val="24"/>
              </w:rPr>
              <w:t>terminu osiągnięcia celów</w:t>
            </w:r>
            <w:r>
              <w:rPr>
                <w:rFonts w:cstheme="minorHAnsi"/>
                <w:sz w:val="24"/>
                <w:szCs w:val="24"/>
              </w:rPr>
              <w:t xml:space="preserve"> </w:t>
            </w:r>
            <w:r w:rsidRPr="007E0EBB">
              <w:rPr>
                <w:rFonts w:cstheme="minorHAnsi"/>
                <w:sz w:val="24"/>
                <w:szCs w:val="24"/>
              </w:rPr>
              <w:t>środowiskowych jest związane z tym,</w:t>
            </w:r>
            <w:r>
              <w:rPr>
                <w:rFonts w:cstheme="minorHAnsi"/>
                <w:sz w:val="24"/>
                <w:szCs w:val="24"/>
              </w:rPr>
              <w:t xml:space="preserve"> </w:t>
            </w:r>
            <w:r w:rsidRPr="007E0EBB">
              <w:rPr>
                <w:rFonts w:cstheme="minorHAnsi"/>
                <w:sz w:val="24"/>
                <w:szCs w:val="24"/>
              </w:rPr>
              <w:t>że nie są osiągnięte (lub są</w:t>
            </w:r>
            <w:r>
              <w:rPr>
                <w:rFonts w:cstheme="minorHAnsi"/>
                <w:sz w:val="24"/>
                <w:szCs w:val="24"/>
              </w:rPr>
              <w:t xml:space="preserve"> </w:t>
            </w:r>
            <w:r w:rsidRPr="007E0EBB">
              <w:rPr>
                <w:rFonts w:cstheme="minorHAnsi"/>
                <w:sz w:val="24"/>
                <w:szCs w:val="24"/>
              </w:rPr>
              <w:t>zagrożone) cele środowiskowe JCWP</w:t>
            </w:r>
            <w:r>
              <w:rPr>
                <w:rFonts w:cstheme="minorHAnsi"/>
                <w:sz w:val="24"/>
                <w:szCs w:val="24"/>
              </w:rPr>
              <w:t xml:space="preserve"> </w:t>
            </w:r>
            <w:r w:rsidRPr="007E0EBB">
              <w:rPr>
                <w:rFonts w:cstheme="minorHAnsi"/>
                <w:sz w:val="24"/>
                <w:szCs w:val="24"/>
              </w:rPr>
              <w:t>w zakresie wskaźników: IO,</w:t>
            </w:r>
            <w:r w:rsidR="00E03AAE">
              <w:rPr>
                <w:rFonts w:cstheme="minorHAnsi"/>
                <w:sz w:val="24"/>
                <w:szCs w:val="24"/>
              </w:rPr>
              <w:t xml:space="preserve"> </w:t>
            </w:r>
            <w:r w:rsidRPr="007E0EBB">
              <w:rPr>
                <w:rFonts w:cstheme="minorHAnsi"/>
                <w:sz w:val="24"/>
                <w:szCs w:val="24"/>
              </w:rPr>
              <w:t>fosforany.</w:t>
            </w:r>
            <w:r>
              <w:rPr>
                <w:rFonts w:cstheme="minorHAnsi"/>
                <w:sz w:val="24"/>
                <w:szCs w:val="24"/>
              </w:rPr>
              <w:t>)</w:t>
            </w:r>
          </w:p>
        </w:tc>
      </w:tr>
      <w:tr w:rsidR="00C13302" w:rsidRPr="003A4AD0" w14:paraId="7497DCA8" w14:textId="77777777" w:rsidTr="006F65F2">
        <w:tc>
          <w:tcPr>
            <w:tcW w:w="2142" w:type="dxa"/>
          </w:tcPr>
          <w:p w14:paraId="115849AB" w14:textId="77777777" w:rsidR="00C13302" w:rsidRPr="003A4AD0" w:rsidRDefault="00C13302" w:rsidP="00C13302">
            <w:pPr>
              <w:jc w:val="both"/>
              <w:rPr>
                <w:rFonts w:cstheme="minorHAnsi"/>
                <w:sz w:val="24"/>
                <w:szCs w:val="24"/>
              </w:rPr>
            </w:pPr>
            <w:r w:rsidRPr="003A4AD0">
              <w:rPr>
                <w:rFonts w:cstheme="minorHAnsi"/>
                <w:sz w:val="24"/>
                <w:szCs w:val="24"/>
              </w:rPr>
              <w:t>RW20000623369</w:t>
            </w:r>
          </w:p>
        </w:tc>
        <w:tc>
          <w:tcPr>
            <w:tcW w:w="1603" w:type="dxa"/>
          </w:tcPr>
          <w:p w14:paraId="030EDD2C" w14:textId="77777777" w:rsidR="00C13302" w:rsidRPr="003A4AD0" w:rsidRDefault="00C13302" w:rsidP="00C13302">
            <w:pPr>
              <w:jc w:val="both"/>
              <w:rPr>
                <w:rFonts w:cstheme="minorHAnsi"/>
                <w:sz w:val="24"/>
                <w:szCs w:val="24"/>
              </w:rPr>
            </w:pPr>
            <w:r w:rsidRPr="003A4AD0">
              <w:rPr>
                <w:rFonts w:cstheme="minorHAnsi"/>
                <w:sz w:val="24"/>
                <w:szCs w:val="24"/>
              </w:rPr>
              <w:t>Umiarkowany stan ekologiczny</w:t>
            </w:r>
          </w:p>
        </w:tc>
        <w:tc>
          <w:tcPr>
            <w:tcW w:w="1510" w:type="dxa"/>
          </w:tcPr>
          <w:p w14:paraId="6C478F5D" w14:textId="77777777" w:rsidR="00C13302" w:rsidRPr="003A4AD0" w:rsidRDefault="00C13302" w:rsidP="00C13302">
            <w:pPr>
              <w:jc w:val="both"/>
              <w:rPr>
                <w:rFonts w:cstheme="minorHAnsi"/>
                <w:sz w:val="24"/>
                <w:szCs w:val="24"/>
              </w:rPr>
            </w:pPr>
            <w:r w:rsidRPr="003A4AD0">
              <w:rPr>
                <w:rFonts w:cstheme="minorHAnsi"/>
                <w:sz w:val="24"/>
                <w:szCs w:val="24"/>
              </w:rPr>
              <w:t>Brak danych</w:t>
            </w:r>
          </w:p>
        </w:tc>
        <w:tc>
          <w:tcPr>
            <w:tcW w:w="951" w:type="dxa"/>
          </w:tcPr>
          <w:p w14:paraId="1053CD57" w14:textId="77777777" w:rsidR="00C13302" w:rsidRPr="003A4AD0" w:rsidRDefault="00C13302" w:rsidP="00C13302">
            <w:pPr>
              <w:jc w:val="both"/>
              <w:rPr>
                <w:rFonts w:cstheme="minorHAnsi"/>
                <w:sz w:val="24"/>
                <w:szCs w:val="24"/>
              </w:rPr>
            </w:pPr>
            <w:r w:rsidRPr="003A4AD0">
              <w:rPr>
                <w:rStyle w:val="markedcontent"/>
                <w:rFonts w:cstheme="minorHAnsi"/>
                <w:sz w:val="24"/>
                <w:szCs w:val="24"/>
              </w:rPr>
              <w:t>zły stan wód</w:t>
            </w:r>
          </w:p>
        </w:tc>
        <w:tc>
          <w:tcPr>
            <w:tcW w:w="2861" w:type="dxa"/>
          </w:tcPr>
          <w:p w14:paraId="68015C48" w14:textId="32B6D65A" w:rsidR="00C13302" w:rsidRPr="009C6B6A" w:rsidRDefault="00C13302" w:rsidP="00C13302">
            <w:pPr>
              <w:rPr>
                <w:rStyle w:val="markedcontent"/>
                <w:rFonts w:cstheme="minorHAnsi"/>
                <w:sz w:val="24"/>
                <w:szCs w:val="24"/>
              </w:rPr>
            </w:pPr>
            <w:r w:rsidRPr="009C6B6A">
              <w:rPr>
                <w:rStyle w:val="markedcontent"/>
                <w:rFonts w:cstheme="minorHAnsi"/>
                <w:sz w:val="24"/>
                <w:szCs w:val="24"/>
              </w:rPr>
              <w:t>PRESJA_TROFI: nawożenie i depozycja oraz odpływ miejski (wody opadowe) oraz źródła</w:t>
            </w:r>
            <w:r w:rsidR="00E03AAE">
              <w:rPr>
                <w:rStyle w:val="markedcontent"/>
                <w:rFonts w:cstheme="minorHAnsi"/>
                <w:sz w:val="24"/>
                <w:szCs w:val="24"/>
              </w:rPr>
              <w:t xml:space="preserve"> </w:t>
            </w:r>
            <w:r w:rsidRPr="009C6B6A">
              <w:rPr>
                <w:rStyle w:val="markedcontent"/>
                <w:rFonts w:cstheme="minorHAnsi"/>
                <w:sz w:val="24"/>
                <w:szCs w:val="24"/>
              </w:rPr>
              <w:t>przemysłowe oraz źródła bytowe i</w:t>
            </w:r>
            <w:r w:rsidR="00E03AAE">
              <w:rPr>
                <w:rStyle w:val="markedcontent"/>
                <w:rFonts w:cstheme="minorHAnsi"/>
                <w:sz w:val="24"/>
                <w:szCs w:val="24"/>
              </w:rPr>
              <w:t> </w:t>
            </w:r>
            <w:r w:rsidRPr="009C6B6A">
              <w:rPr>
                <w:rStyle w:val="markedcontent"/>
                <w:rFonts w:cstheme="minorHAnsi"/>
                <w:sz w:val="24"/>
                <w:szCs w:val="24"/>
              </w:rPr>
              <w:t>komunalne (punktowe i</w:t>
            </w:r>
            <w:r w:rsidR="00E03AAE">
              <w:rPr>
                <w:rStyle w:val="markedcontent"/>
                <w:rFonts w:cstheme="minorHAnsi"/>
                <w:sz w:val="24"/>
                <w:szCs w:val="24"/>
              </w:rPr>
              <w:t> </w:t>
            </w:r>
            <w:r w:rsidRPr="009C6B6A">
              <w:rPr>
                <w:rStyle w:val="markedcontent"/>
                <w:rFonts w:cstheme="minorHAnsi"/>
                <w:sz w:val="24"/>
                <w:szCs w:val="24"/>
              </w:rPr>
              <w:t xml:space="preserve">rozproszone) </w:t>
            </w:r>
          </w:p>
          <w:p w14:paraId="173E2E45" w14:textId="53C0806A" w:rsidR="00C13302" w:rsidRPr="009C6B6A" w:rsidRDefault="00C13302" w:rsidP="00C13302">
            <w:pPr>
              <w:rPr>
                <w:rStyle w:val="markedcontent"/>
                <w:rFonts w:cstheme="minorHAnsi"/>
                <w:sz w:val="24"/>
                <w:szCs w:val="24"/>
              </w:rPr>
            </w:pPr>
            <w:r w:rsidRPr="009C6B6A">
              <w:rPr>
                <w:rStyle w:val="markedcontent"/>
                <w:rFonts w:cstheme="minorHAnsi"/>
                <w:sz w:val="24"/>
                <w:szCs w:val="24"/>
              </w:rPr>
              <w:t>PRESJA_ZASOLENIE: eutrofizacja (źródło zgodne ze źródłem troficznym) PRESJA_HYMO:</w:t>
            </w:r>
          </w:p>
          <w:p w14:paraId="4781C710" w14:textId="77777777" w:rsidR="00C13302" w:rsidRPr="003A4AD0" w:rsidRDefault="00C13302" w:rsidP="00C13302">
            <w:pPr>
              <w:rPr>
                <w:rStyle w:val="markedcontent"/>
                <w:rFonts w:cstheme="minorHAnsi"/>
                <w:sz w:val="24"/>
                <w:szCs w:val="24"/>
              </w:rPr>
            </w:pPr>
            <w:r w:rsidRPr="009C6B6A">
              <w:rPr>
                <w:rStyle w:val="markedcontent"/>
                <w:rFonts w:cstheme="minorHAnsi"/>
                <w:sz w:val="24"/>
                <w:szCs w:val="24"/>
              </w:rPr>
              <w:t xml:space="preserve">budowle piętrzące </w:t>
            </w:r>
            <w:proofErr w:type="spellStart"/>
            <w:r w:rsidRPr="009C6B6A">
              <w:rPr>
                <w:rStyle w:val="markedcontent"/>
                <w:rFonts w:cstheme="minorHAnsi"/>
                <w:sz w:val="24"/>
                <w:szCs w:val="24"/>
              </w:rPr>
              <w:t>rg</w:t>
            </w:r>
            <w:proofErr w:type="spellEnd"/>
            <w:r w:rsidRPr="009C6B6A">
              <w:rPr>
                <w:rStyle w:val="markedcontent"/>
                <w:rFonts w:cstheme="minorHAnsi"/>
                <w:sz w:val="24"/>
                <w:szCs w:val="24"/>
              </w:rPr>
              <w:t xml:space="preserve">, </w:t>
            </w:r>
            <w:proofErr w:type="spellStart"/>
            <w:r w:rsidRPr="009C6B6A">
              <w:rPr>
                <w:rStyle w:val="markedcontent"/>
                <w:rFonts w:cstheme="minorHAnsi"/>
                <w:sz w:val="24"/>
                <w:szCs w:val="24"/>
              </w:rPr>
              <w:t>rp</w:t>
            </w:r>
            <w:proofErr w:type="spellEnd"/>
            <w:r w:rsidRPr="009C6B6A">
              <w:rPr>
                <w:rStyle w:val="markedcontent"/>
                <w:rFonts w:cstheme="minorHAnsi"/>
                <w:sz w:val="24"/>
                <w:szCs w:val="24"/>
              </w:rPr>
              <w:t xml:space="preserve">, obiekty gospodarki wodnej (zbiorniki, stawy rybne) </w:t>
            </w:r>
            <w:proofErr w:type="spellStart"/>
            <w:r w:rsidRPr="009C6B6A">
              <w:rPr>
                <w:rStyle w:val="markedcontent"/>
                <w:rFonts w:cstheme="minorHAnsi"/>
                <w:sz w:val="24"/>
                <w:szCs w:val="24"/>
              </w:rPr>
              <w:t>rg</w:t>
            </w:r>
            <w:proofErr w:type="spellEnd"/>
            <w:r w:rsidRPr="009C6B6A">
              <w:rPr>
                <w:rStyle w:val="markedcontent"/>
                <w:rFonts w:cstheme="minorHAnsi"/>
                <w:sz w:val="24"/>
                <w:szCs w:val="24"/>
              </w:rPr>
              <w:t>,</w:t>
            </w:r>
          </w:p>
        </w:tc>
        <w:tc>
          <w:tcPr>
            <w:tcW w:w="4937" w:type="dxa"/>
          </w:tcPr>
          <w:p w14:paraId="58BE7AEA" w14:textId="77777777" w:rsidR="00C13302" w:rsidRPr="008F34AA" w:rsidRDefault="00C13302" w:rsidP="00941B32">
            <w:pPr>
              <w:jc w:val="both"/>
              <w:rPr>
                <w:rStyle w:val="markedcontent"/>
                <w:rFonts w:cstheme="minorHAnsi"/>
                <w:sz w:val="24"/>
                <w:szCs w:val="24"/>
              </w:rPr>
            </w:pPr>
            <w:r>
              <w:rPr>
                <w:rStyle w:val="markedcontent"/>
                <w:rFonts w:cstheme="minorHAnsi"/>
                <w:sz w:val="24"/>
                <w:szCs w:val="24"/>
              </w:rPr>
              <w:t>u</w:t>
            </w:r>
            <w:r w:rsidRPr="008F34AA">
              <w:rPr>
                <w:rStyle w:val="markedcontent"/>
                <w:rFonts w:cstheme="minorHAnsi"/>
                <w:sz w:val="24"/>
                <w:szCs w:val="24"/>
              </w:rPr>
              <w:t>miarkowany stan ekologiczny (złagodzone</w:t>
            </w:r>
          </w:p>
          <w:p w14:paraId="6FA2D7F4" w14:textId="1BBA759D" w:rsidR="00C13302" w:rsidRPr="008F34AA" w:rsidRDefault="00C13302" w:rsidP="00941B32">
            <w:pPr>
              <w:jc w:val="both"/>
              <w:rPr>
                <w:rStyle w:val="markedcontent"/>
                <w:rFonts w:cstheme="minorHAnsi"/>
                <w:sz w:val="24"/>
                <w:szCs w:val="24"/>
              </w:rPr>
            </w:pPr>
            <w:r w:rsidRPr="008F34AA">
              <w:rPr>
                <w:rStyle w:val="markedcontent"/>
                <w:rFonts w:cstheme="minorHAnsi"/>
                <w:sz w:val="24"/>
                <w:szCs w:val="24"/>
              </w:rPr>
              <w:t>wskaźniki wraz z klasą przedstawione w</w:t>
            </w:r>
            <w:r w:rsidR="00E03AAE">
              <w:rPr>
                <w:rStyle w:val="markedcontent"/>
                <w:rFonts w:cstheme="minorHAnsi"/>
                <w:sz w:val="24"/>
                <w:szCs w:val="24"/>
              </w:rPr>
              <w:t> </w:t>
            </w:r>
            <w:r w:rsidRPr="008F34AA">
              <w:rPr>
                <w:rStyle w:val="markedcontent"/>
                <w:rFonts w:cstheme="minorHAnsi"/>
                <w:sz w:val="24"/>
                <w:szCs w:val="24"/>
              </w:rPr>
              <w:t>kolumnach nr 49-50, pozostałe wskaźniki - II</w:t>
            </w:r>
          </w:p>
          <w:p w14:paraId="55439E48" w14:textId="77777777" w:rsidR="00C13302" w:rsidRPr="008F34AA" w:rsidRDefault="00C13302" w:rsidP="00941B32">
            <w:pPr>
              <w:jc w:val="both"/>
              <w:rPr>
                <w:rStyle w:val="markedcontent"/>
                <w:rFonts w:cstheme="minorHAnsi"/>
                <w:sz w:val="24"/>
                <w:szCs w:val="24"/>
              </w:rPr>
            </w:pPr>
            <w:r w:rsidRPr="008F34AA">
              <w:rPr>
                <w:rStyle w:val="markedcontent"/>
                <w:rFonts w:cstheme="minorHAnsi"/>
                <w:sz w:val="24"/>
                <w:szCs w:val="24"/>
              </w:rPr>
              <w:t>klasa jakości); zapewnienie drożności cieku dla</w:t>
            </w:r>
          </w:p>
          <w:p w14:paraId="1E1C06B3" w14:textId="5B3ED80F" w:rsidR="00C13302" w:rsidRPr="008F34AA" w:rsidRDefault="00C13302" w:rsidP="00941B32">
            <w:pPr>
              <w:jc w:val="both"/>
              <w:rPr>
                <w:rStyle w:val="markedcontent"/>
                <w:rFonts w:cstheme="minorHAnsi"/>
                <w:sz w:val="24"/>
                <w:szCs w:val="24"/>
              </w:rPr>
            </w:pPr>
            <w:r w:rsidRPr="008F34AA">
              <w:rPr>
                <w:rStyle w:val="markedcontent"/>
                <w:rFonts w:cstheme="minorHAnsi"/>
                <w:sz w:val="24"/>
                <w:szCs w:val="24"/>
              </w:rPr>
              <w:t>migracji ichtiofauny</w:t>
            </w:r>
            <w:r w:rsidR="00E03AAE">
              <w:rPr>
                <w:rStyle w:val="markedcontent"/>
                <w:rFonts w:cstheme="minorHAnsi"/>
                <w:sz w:val="24"/>
                <w:szCs w:val="24"/>
              </w:rPr>
              <w:t>,</w:t>
            </w:r>
            <w:r w:rsidRPr="008F34AA">
              <w:rPr>
                <w:rStyle w:val="markedcontent"/>
                <w:rFonts w:cstheme="minorHAnsi"/>
                <w:sz w:val="24"/>
                <w:szCs w:val="24"/>
              </w:rPr>
              <w:t xml:space="preserve"> o ile jest monitorowany</w:t>
            </w:r>
          </w:p>
          <w:p w14:paraId="3439D300" w14:textId="77777777" w:rsidR="00C13302" w:rsidRDefault="00C13302" w:rsidP="00941B32">
            <w:pPr>
              <w:jc w:val="both"/>
              <w:rPr>
                <w:rStyle w:val="markedcontent"/>
                <w:rFonts w:cstheme="minorHAnsi"/>
                <w:sz w:val="24"/>
                <w:szCs w:val="24"/>
              </w:rPr>
            </w:pPr>
            <w:r w:rsidRPr="008F34AA">
              <w:rPr>
                <w:rStyle w:val="markedcontent"/>
                <w:rFonts w:cstheme="minorHAnsi"/>
                <w:sz w:val="24"/>
                <w:szCs w:val="24"/>
              </w:rPr>
              <w:t xml:space="preserve">wskaźnik </w:t>
            </w:r>
            <w:proofErr w:type="spellStart"/>
            <w:r w:rsidRPr="008F34AA">
              <w:rPr>
                <w:rStyle w:val="markedcontent"/>
                <w:rFonts w:cstheme="minorHAnsi"/>
                <w:sz w:val="24"/>
                <w:szCs w:val="24"/>
              </w:rPr>
              <w:t>diadromiczny</w:t>
            </w:r>
            <w:proofErr w:type="spellEnd"/>
            <w:r w:rsidRPr="008F34AA">
              <w:rPr>
                <w:rStyle w:val="markedcontent"/>
                <w:rFonts w:cstheme="minorHAnsi"/>
                <w:sz w:val="24"/>
                <w:szCs w:val="24"/>
              </w:rPr>
              <w:t xml:space="preserve"> D</w:t>
            </w:r>
          </w:p>
          <w:p w14:paraId="296075E7" w14:textId="77777777" w:rsidR="00C13302" w:rsidRPr="009C6B6A" w:rsidRDefault="00C13302" w:rsidP="00941B32">
            <w:pPr>
              <w:jc w:val="both"/>
              <w:rPr>
                <w:rStyle w:val="markedcontent"/>
                <w:rFonts w:cstheme="minorHAnsi"/>
                <w:sz w:val="24"/>
                <w:szCs w:val="24"/>
              </w:rPr>
            </w:pPr>
            <w:r>
              <w:rPr>
                <w:rFonts w:cstheme="minorHAnsi"/>
                <w:sz w:val="24"/>
                <w:szCs w:val="24"/>
              </w:rPr>
              <w:t>(O</w:t>
            </w:r>
            <w:r w:rsidRPr="007E0EBB">
              <w:rPr>
                <w:rFonts w:cstheme="minorHAnsi"/>
                <w:sz w:val="24"/>
                <w:szCs w:val="24"/>
              </w:rPr>
              <w:t>ds</w:t>
            </w:r>
            <w:r>
              <w:rPr>
                <w:rFonts w:cstheme="minorHAnsi"/>
                <w:sz w:val="24"/>
                <w:szCs w:val="24"/>
              </w:rPr>
              <w:t xml:space="preserve">tępstwo polegające na odroczeniu </w:t>
            </w:r>
            <w:r w:rsidRPr="007E0EBB">
              <w:rPr>
                <w:rFonts w:cstheme="minorHAnsi"/>
                <w:sz w:val="24"/>
                <w:szCs w:val="24"/>
              </w:rPr>
              <w:t>terminu osiągnięcia celów</w:t>
            </w:r>
            <w:r>
              <w:rPr>
                <w:rFonts w:cstheme="minorHAnsi"/>
                <w:sz w:val="24"/>
                <w:szCs w:val="24"/>
              </w:rPr>
              <w:t xml:space="preserve"> </w:t>
            </w:r>
            <w:r w:rsidRPr="007E0EBB">
              <w:rPr>
                <w:rFonts w:cstheme="minorHAnsi"/>
                <w:sz w:val="24"/>
                <w:szCs w:val="24"/>
              </w:rPr>
              <w:t>środowiskowych jest związane z tym,</w:t>
            </w:r>
            <w:r>
              <w:rPr>
                <w:rFonts w:cstheme="minorHAnsi"/>
                <w:sz w:val="24"/>
                <w:szCs w:val="24"/>
              </w:rPr>
              <w:t xml:space="preserve"> </w:t>
            </w:r>
            <w:r w:rsidRPr="007E0EBB">
              <w:rPr>
                <w:rFonts w:cstheme="minorHAnsi"/>
                <w:sz w:val="24"/>
                <w:szCs w:val="24"/>
              </w:rPr>
              <w:t>że nie są osiągnięte (lub są</w:t>
            </w:r>
            <w:r>
              <w:rPr>
                <w:rFonts w:cstheme="minorHAnsi"/>
                <w:sz w:val="24"/>
                <w:szCs w:val="24"/>
              </w:rPr>
              <w:t xml:space="preserve"> </w:t>
            </w:r>
            <w:r w:rsidRPr="007E0EBB">
              <w:rPr>
                <w:rFonts w:cstheme="minorHAnsi"/>
                <w:sz w:val="24"/>
                <w:szCs w:val="24"/>
              </w:rPr>
              <w:t>zagrożone) cele środowiskowe JCWP</w:t>
            </w:r>
            <w:r>
              <w:rPr>
                <w:rFonts w:cstheme="minorHAnsi"/>
                <w:sz w:val="24"/>
                <w:szCs w:val="24"/>
              </w:rPr>
              <w:t xml:space="preserve"> </w:t>
            </w:r>
            <w:r w:rsidRPr="007E0EBB">
              <w:rPr>
                <w:rFonts w:cstheme="minorHAnsi"/>
                <w:sz w:val="24"/>
                <w:szCs w:val="24"/>
              </w:rPr>
              <w:t>w zakresie wskaźników</w:t>
            </w:r>
            <w:r>
              <w:rPr>
                <w:rFonts w:cstheme="minorHAnsi"/>
                <w:sz w:val="24"/>
                <w:szCs w:val="24"/>
              </w:rPr>
              <w:t xml:space="preserve"> </w:t>
            </w:r>
            <w:r w:rsidRPr="007E0EBB">
              <w:rPr>
                <w:rFonts w:cstheme="minorHAnsi"/>
                <w:sz w:val="24"/>
                <w:szCs w:val="24"/>
              </w:rPr>
              <w:t>fosforany,</w:t>
            </w:r>
            <w:r>
              <w:rPr>
                <w:rFonts w:cstheme="minorHAnsi"/>
                <w:sz w:val="24"/>
                <w:szCs w:val="24"/>
              </w:rPr>
              <w:t xml:space="preserve"> BZT5 oraz </w:t>
            </w:r>
            <w:r w:rsidRPr="007E0EBB">
              <w:rPr>
                <w:rFonts w:cstheme="minorHAnsi"/>
                <w:sz w:val="24"/>
                <w:szCs w:val="24"/>
              </w:rPr>
              <w:t>przewodność</w:t>
            </w:r>
            <w:r>
              <w:rPr>
                <w:rFonts w:cstheme="minorHAnsi"/>
                <w:sz w:val="24"/>
                <w:szCs w:val="24"/>
              </w:rPr>
              <w:t xml:space="preserve"> </w:t>
            </w:r>
            <w:r w:rsidRPr="007E0EBB">
              <w:rPr>
                <w:rFonts w:cstheme="minorHAnsi"/>
                <w:sz w:val="24"/>
                <w:szCs w:val="24"/>
              </w:rPr>
              <w:t>elektrolityczna właściwa w 20°C; IO</w:t>
            </w:r>
            <w:r>
              <w:rPr>
                <w:rFonts w:cstheme="minorHAnsi"/>
                <w:sz w:val="24"/>
                <w:szCs w:val="24"/>
              </w:rPr>
              <w:t>)</w:t>
            </w:r>
          </w:p>
        </w:tc>
      </w:tr>
      <w:tr w:rsidR="00C13302" w:rsidRPr="003A4AD0" w14:paraId="07E994B1" w14:textId="77777777" w:rsidTr="006F65F2">
        <w:tc>
          <w:tcPr>
            <w:tcW w:w="2142" w:type="dxa"/>
          </w:tcPr>
          <w:p w14:paraId="00F90CA6" w14:textId="77777777" w:rsidR="00C13302" w:rsidRPr="003A4AD0" w:rsidRDefault="00C13302" w:rsidP="00C13302">
            <w:pPr>
              <w:jc w:val="both"/>
              <w:rPr>
                <w:rFonts w:cstheme="minorHAnsi"/>
                <w:sz w:val="24"/>
                <w:szCs w:val="24"/>
              </w:rPr>
            </w:pPr>
            <w:r w:rsidRPr="003A4AD0">
              <w:rPr>
                <w:rFonts w:cstheme="minorHAnsi"/>
                <w:sz w:val="24"/>
                <w:szCs w:val="24"/>
              </w:rPr>
              <w:t>RW2000062417499</w:t>
            </w:r>
          </w:p>
        </w:tc>
        <w:tc>
          <w:tcPr>
            <w:tcW w:w="1603" w:type="dxa"/>
          </w:tcPr>
          <w:p w14:paraId="6D66FA45" w14:textId="77777777" w:rsidR="00C13302" w:rsidRPr="003A4AD0" w:rsidRDefault="00C13302" w:rsidP="00E03AAE">
            <w:pPr>
              <w:rPr>
                <w:rFonts w:cstheme="minorHAnsi"/>
                <w:sz w:val="24"/>
                <w:szCs w:val="24"/>
              </w:rPr>
            </w:pPr>
            <w:r w:rsidRPr="003A4AD0">
              <w:rPr>
                <w:rFonts w:cstheme="minorHAnsi"/>
                <w:sz w:val="24"/>
                <w:szCs w:val="24"/>
              </w:rPr>
              <w:t xml:space="preserve">zły stan ekologiczny </w:t>
            </w:r>
          </w:p>
        </w:tc>
        <w:tc>
          <w:tcPr>
            <w:tcW w:w="1510" w:type="dxa"/>
          </w:tcPr>
          <w:p w14:paraId="229C0B3A" w14:textId="77777777" w:rsidR="00C13302" w:rsidRPr="003A4AD0" w:rsidRDefault="00C13302" w:rsidP="00C13302">
            <w:pPr>
              <w:jc w:val="both"/>
              <w:rPr>
                <w:rFonts w:cstheme="minorHAnsi"/>
                <w:sz w:val="24"/>
                <w:szCs w:val="24"/>
              </w:rPr>
            </w:pPr>
            <w:r w:rsidRPr="003A4AD0">
              <w:rPr>
                <w:rFonts w:cstheme="minorHAnsi"/>
                <w:sz w:val="24"/>
                <w:szCs w:val="24"/>
              </w:rPr>
              <w:t>stan chemiczny dobry</w:t>
            </w:r>
          </w:p>
        </w:tc>
        <w:tc>
          <w:tcPr>
            <w:tcW w:w="951" w:type="dxa"/>
          </w:tcPr>
          <w:p w14:paraId="57676D23" w14:textId="77777777" w:rsidR="00C13302" w:rsidRPr="003A4AD0" w:rsidRDefault="00C13302" w:rsidP="00C13302">
            <w:pPr>
              <w:jc w:val="both"/>
              <w:rPr>
                <w:rFonts w:cstheme="minorHAnsi"/>
                <w:sz w:val="24"/>
                <w:szCs w:val="24"/>
              </w:rPr>
            </w:pPr>
            <w:r w:rsidRPr="003A4AD0">
              <w:rPr>
                <w:rStyle w:val="markedcontent"/>
                <w:rFonts w:cstheme="minorHAnsi"/>
                <w:sz w:val="24"/>
                <w:szCs w:val="24"/>
              </w:rPr>
              <w:t>zły stan wód</w:t>
            </w:r>
          </w:p>
        </w:tc>
        <w:tc>
          <w:tcPr>
            <w:tcW w:w="2861" w:type="dxa"/>
          </w:tcPr>
          <w:p w14:paraId="35D2B2FA" w14:textId="77777777" w:rsidR="00C13302" w:rsidRPr="009C6B6A" w:rsidRDefault="00C13302" w:rsidP="00C13302">
            <w:pPr>
              <w:rPr>
                <w:rStyle w:val="markedcontent"/>
                <w:rFonts w:cstheme="minorHAnsi"/>
                <w:sz w:val="24"/>
                <w:szCs w:val="24"/>
              </w:rPr>
            </w:pPr>
            <w:r>
              <w:rPr>
                <w:rStyle w:val="markedcontent"/>
                <w:rFonts w:cstheme="minorHAnsi"/>
                <w:sz w:val="24"/>
                <w:szCs w:val="24"/>
              </w:rPr>
              <w:t>P</w:t>
            </w:r>
            <w:r w:rsidRPr="009C6B6A">
              <w:rPr>
                <w:rStyle w:val="markedcontent"/>
                <w:rFonts w:cstheme="minorHAnsi"/>
                <w:sz w:val="24"/>
                <w:szCs w:val="24"/>
              </w:rPr>
              <w:t xml:space="preserve">RESJA_HYMO: prostowanie koryta </w:t>
            </w:r>
            <w:proofErr w:type="spellStart"/>
            <w:r w:rsidRPr="009C6B6A">
              <w:rPr>
                <w:rStyle w:val="markedcontent"/>
                <w:rFonts w:cstheme="minorHAnsi"/>
                <w:sz w:val="24"/>
                <w:szCs w:val="24"/>
              </w:rPr>
              <w:t>rg</w:t>
            </w:r>
            <w:proofErr w:type="spellEnd"/>
            <w:r w:rsidRPr="009C6B6A">
              <w:rPr>
                <w:rStyle w:val="markedcontent"/>
                <w:rFonts w:cstheme="minorHAnsi"/>
                <w:sz w:val="24"/>
                <w:szCs w:val="24"/>
              </w:rPr>
              <w:t xml:space="preserve">, </w:t>
            </w:r>
            <w:proofErr w:type="spellStart"/>
            <w:r w:rsidRPr="009C6B6A">
              <w:rPr>
                <w:rStyle w:val="markedcontent"/>
                <w:rFonts w:cstheme="minorHAnsi"/>
                <w:sz w:val="24"/>
                <w:szCs w:val="24"/>
              </w:rPr>
              <w:t>rp</w:t>
            </w:r>
            <w:proofErr w:type="spellEnd"/>
            <w:r w:rsidRPr="009C6B6A">
              <w:rPr>
                <w:rStyle w:val="markedcontent"/>
                <w:rFonts w:cstheme="minorHAnsi"/>
                <w:sz w:val="24"/>
                <w:szCs w:val="24"/>
              </w:rPr>
              <w:t>, | PRESJA_CHEM: rozproszone — rolnictwo,</w:t>
            </w:r>
          </w:p>
          <w:p w14:paraId="6F2903CC" w14:textId="3A719A6A" w:rsidR="00C13302" w:rsidRPr="009C6B6A" w:rsidRDefault="00C13302" w:rsidP="00C13302">
            <w:pPr>
              <w:rPr>
                <w:rStyle w:val="markedcontent"/>
                <w:rFonts w:cstheme="minorHAnsi"/>
                <w:sz w:val="24"/>
                <w:szCs w:val="24"/>
              </w:rPr>
            </w:pPr>
            <w:r w:rsidRPr="009C6B6A">
              <w:rPr>
                <w:rStyle w:val="markedcontent"/>
                <w:rFonts w:cstheme="minorHAnsi"/>
                <w:sz w:val="24"/>
                <w:szCs w:val="24"/>
              </w:rPr>
              <w:t xml:space="preserve">leśnictwo; PRESJA_ZASOLENIE: eutrofizacja (źródło </w:t>
            </w:r>
            <w:r w:rsidRPr="009C6B6A">
              <w:rPr>
                <w:rStyle w:val="markedcontent"/>
                <w:rFonts w:cstheme="minorHAnsi"/>
                <w:sz w:val="24"/>
                <w:szCs w:val="24"/>
              </w:rPr>
              <w:lastRenderedPageBreak/>
              <w:t xml:space="preserve">zgodne ze źródłem troficznym) </w:t>
            </w:r>
          </w:p>
          <w:p w14:paraId="3CB5973A" w14:textId="5E5F54A2" w:rsidR="00C13302" w:rsidRPr="003A4AD0" w:rsidRDefault="00C13302" w:rsidP="00E03AAE">
            <w:pPr>
              <w:rPr>
                <w:rStyle w:val="markedcontent"/>
                <w:rFonts w:cstheme="minorHAnsi"/>
                <w:sz w:val="24"/>
                <w:szCs w:val="24"/>
              </w:rPr>
            </w:pPr>
            <w:r w:rsidRPr="009C6B6A">
              <w:rPr>
                <w:rStyle w:val="markedcontent"/>
                <w:rFonts w:cstheme="minorHAnsi"/>
                <w:sz w:val="24"/>
                <w:szCs w:val="24"/>
              </w:rPr>
              <w:t>PRESJA_TROFI: źródła przemysłowe oraz źródła bytowe i komunalne (punktowe i</w:t>
            </w:r>
            <w:r w:rsidR="00E03AAE">
              <w:rPr>
                <w:rStyle w:val="markedcontent"/>
                <w:rFonts w:cstheme="minorHAnsi"/>
                <w:sz w:val="24"/>
                <w:szCs w:val="24"/>
              </w:rPr>
              <w:t xml:space="preserve"> </w:t>
            </w:r>
            <w:r w:rsidRPr="009C6B6A">
              <w:rPr>
                <w:rStyle w:val="markedcontent"/>
                <w:rFonts w:cstheme="minorHAnsi"/>
                <w:sz w:val="24"/>
                <w:szCs w:val="24"/>
              </w:rPr>
              <w:t>rozproszone)</w:t>
            </w:r>
          </w:p>
        </w:tc>
        <w:tc>
          <w:tcPr>
            <w:tcW w:w="4937" w:type="dxa"/>
          </w:tcPr>
          <w:p w14:paraId="1D7761A4" w14:textId="77777777" w:rsidR="00C13302" w:rsidRDefault="00C13302" w:rsidP="00941B32">
            <w:pPr>
              <w:jc w:val="both"/>
              <w:rPr>
                <w:rStyle w:val="markedcontent"/>
                <w:rFonts w:cstheme="minorHAnsi"/>
                <w:sz w:val="24"/>
                <w:szCs w:val="24"/>
              </w:rPr>
            </w:pPr>
            <w:r>
              <w:rPr>
                <w:rStyle w:val="markedcontent"/>
                <w:rFonts w:cstheme="minorHAnsi"/>
                <w:sz w:val="24"/>
                <w:szCs w:val="24"/>
              </w:rPr>
              <w:lastRenderedPageBreak/>
              <w:t>Dobry stan ekologiczny</w:t>
            </w:r>
          </w:p>
        </w:tc>
      </w:tr>
      <w:tr w:rsidR="00C13302" w:rsidRPr="003A4AD0" w14:paraId="2593F49C" w14:textId="77777777" w:rsidTr="006F65F2">
        <w:tc>
          <w:tcPr>
            <w:tcW w:w="2142" w:type="dxa"/>
          </w:tcPr>
          <w:p w14:paraId="26FA020D" w14:textId="77777777" w:rsidR="00C13302" w:rsidRPr="003A4AD0" w:rsidRDefault="00C13302" w:rsidP="00C13302">
            <w:pPr>
              <w:jc w:val="both"/>
              <w:rPr>
                <w:rFonts w:cstheme="minorHAnsi"/>
                <w:sz w:val="24"/>
                <w:szCs w:val="24"/>
              </w:rPr>
            </w:pPr>
            <w:r w:rsidRPr="003A4AD0">
              <w:rPr>
                <w:rFonts w:cstheme="minorHAnsi"/>
                <w:sz w:val="24"/>
                <w:szCs w:val="24"/>
              </w:rPr>
              <w:t>RW20000624653</w:t>
            </w:r>
          </w:p>
        </w:tc>
        <w:tc>
          <w:tcPr>
            <w:tcW w:w="1603" w:type="dxa"/>
          </w:tcPr>
          <w:p w14:paraId="602D6597" w14:textId="77777777" w:rsidR="00C13302" w:rsidRPr="003A4AD0" w:rsidRDefault="00C13302" w:rsidP="00C13302">
            <w:pPr>
              <w:jc w:val="both"/>
              <w:rPr>
                <w:rFonts w:cstheme="minorHAnsi"/>
                <w:sz w:val="24"/>
                <w:szCs w:val="24"/>
              </w:rPr>
            </w:pPr>
            <w:r w:rsidRPr="003A4AD0">
              <w:rPr>
                <w:rFonts w:cstheme="minorHAnsi"/>
                <w:sz w:val="24"/>
                <w:szCs w:val="24"/>
              </w:rPr>
              <w:t>Umiarkowany stan ekologiczny</w:t>
            </w:r>
          </w:p>
        </w:tc>
        <w:tc>
          <w:tcPr>
            <w:tcW w:w="1510" w:type="dxa"/>
          </w:tcPr>
          <w:p w14:paraId="489F4CE3" w14:textId="77777777" w:rsidR="00C13302" w:rsidRPr="003A4AD0" w:rsidRDefault="00C13302" w:rsidP="00C13302">
            <w:pPr>
              <w:jc w:val="both"/>
              <w:rPr>
                <w:rFonts w:cstheme="minorHAnsi"/>
                <w:sz w:val="24"/>
                <w:szCs w:val="24"/>
              </w:rPr>
            </w:pPr>
            <w:r w:rsidRPr="003A4AD0">
              <w:rPr>
                <w:rFonts w:cstheme="minorHAnsi"/>
                <w:sz w:val="24"/>
                <w:szCs w:val="24"/>
              </w:rPr>
              <w:t>Brak danych</w:t>
            </w:r>
          </w:p>
        </w:tc>
        <w:tc>
          <w:tcPr>
            <w:tcW w:w="951" w:type="dxa"/>
          </w:tcPr>
          <w:p w14:paraId="2255840C" w14:textId="77777777" w:rsidR="00C13302" w:rsidRPr="003A4AD0" w:rsidRDefault="00C13302" w:rsidP="00C13302">
            <w:pPr>
              <w:jc w:val="both"/>
              <w:rPr>
                <w:rFonts w:cstheme="minorHAnsi"/>
                <w:sz w:val="24"/>
                <w:szCs w:val="24"/>
              </w:rPr>
            </w:pPr>
            <w:r w:rsidRPr="003A4AD0">
              <w:rPr>
                <w:rStyle w:val="markedcontent"/>
                <w:rFonts w:cstheme="minorHAnsi"/>
                <w:sz w:val="24"/>
                <w:szCs w:val="24"/>
              </w:rPr>
              <w:t>zły stan wód</w:t>
            </w:r>
          </w:p>
        </w:tc>
        <w:tc>
          <w:tcPr>
            <w:tcW w:w="2861" w:type="dxa"/>
          </w:tcPr>
          <w:p w14:paraId="45B78332" w14:textId="7E49E252" w:rsidR="00C13302" w:rsidRPr="009C6B6A" w:rsidRDefault="00C13302" w:rsidP="00C13302">
            <w:pPr>
              <w:rPr>
                <w:rStyle w:val="markedcontent"/>
                <w:rFonts w:cstheme="minorHAnsi"/>
                <w:sz w:val="24"/>
                <w:szCs w:val="24"/>
              </w:rPr>
            </w:pPr>
            <w:r>
              <w:rPr>
                <w:rStyle w:val="markedcontent"/>
                <w:rFonts w:cstheme="minorHAnsi"/>
                <w:sz w:val="24"/>
                <w:szCs w:val="24"/>
              </w:rPr>
              <w:t>P</w:t>
            </w:r>
            <w:r w:rsidRPr="009C6B6A">
              <w:rPr>
                <w:rStyle w:val="markedcontent"/>
                <w:rFonts w:cstheme="minorHAnsi"/>
                <w:sz w:val="24"/>
                <w:szCs w:val="24"/>
              </w:rPr>
              <w:t xml:space="preserve">RESJA_TROFI: nawożenie i depozycja oraz odpływ miejski (wody opadowe) </w:t>
            </w:r>
          </w:p>
          <w:p w14:paraId="2C30EFE7" w14:textId="77777777" w:rsidR="00C13302" w:rsidRPr="003A4AD0" w:rsidRDefault="00C13302" w:rsidP="00C13302">
            <w:pPr>
              <w:rPr>
                <w:rStyle w:val="markedcontent"/>
                <w:rFonts w:cstheme="minorHAnsi"/>
                <w:sz w:val="24"/>
                <w:szCs w:val="24"/>
              </w:rPr>
            </w:pPr>
            <w:r w:rsidRPr="009C6B6A">
              <w:rPr>
                <w:rStyle w:val="markedcontent"/>
                <w:rFonts w:cstheme="minorHAnsi"/>
                <w:sz w:val="24"/>
                <w:szCs w:val="24"/>
              </w:rPr>
              <w:t xml:space="preserve">PRESJA_HYMO: budowle piętrzące </w:t>
            </w:r>
            <w:proofErr w:type="spellStart"/>
            <w:r w:rsidRPr="009C6B6A">
              <w:rPr>
                <w:rStyle w:val="markedcontent"/>
                <w:rFonts w:cstheme="minorHAnsi"/>
                <w:sz w:val="24"/>
                <w:szCs w:val="24"/>
              </w:rPr>
              <w:t>rg</w:t>
            </w:r>
            <w:proofErr w:type="spellEnd"/>
            <w:r w:rsidRPr="009C6B6A">
              <w:rPr>
                <w:rStyle w:val="markedcontent"/>
                <w:rFonts w:cstheme="minorHAnsi"/>
                <w:sz w:val="24"/>
                <w:szCs w:val="24"/>
              </w:rPr>
              <w:t xml:space="preserve">, </w:t>
            </w:r>
            <w:proofErr w:type="spellStart"/>
            <w:r w:rsidRPr="009C6B6A">
              <w:rPr>
                <w:rStyle w:val="markedcontent"/>
                <w:rFonts w:cstheme="minorHAnsi"/>
                <w:sz w:val="24"/>
                <w:szCs w:val="24"/>
              </w:rPr>
              <w:t>rp</w:t>
            </w:r>
            <w:proofErr w:type="spellEnd"/>
            <w:r w:rsidRPr="009C6B6A">
              <w:rPr>
                <w:rStyle w:val="markedcontent"/>
                <w:rFonts w:cstheme="minorHAnsi"/>
                <w:sz w:val="24"/>
                <w:szCs w:val="24"/>
              </w:rPr>
              <w:t xml:space="preserve">, obiekty mostowe </w:t>
            </w:r>
            <w:proofErr w:type="spellStart"/>
            <w:r w:rsidRPr="009C6B6A">
              <w:rPr>
                <w:rStyle w:val="markedcontent"/>
                <w:rFonts w:cstheme="minorHAnsi"/>
                <w:sz w:val="24"/>
                <w:szCs w:val="24"/>
              </w:rPr>
              <w:t>rp</w:t>
            </w:r>
            <w:proofErr w:type="spellEnd"/>
            <w:r w:rsidRPr="009C6B6A">
              <w:rPr>
                <w:rStyle w:val="markedcontent"/>
                <w:rFonts w:cstheme="minorHAnsi"/>
                <w:sz w:val="24"/>
                <w:szCs w:val="24"/>
              </w:rPr>
              <w:t>,</w:t>
            </w:r>
          </w:p>
        </w:tc>
        <w:tc>
          <w:tcPr>
            <w:tcW w:w="4937" w:type="dxa"/>
          </w:tcPr>
          <w:p w14:paraId="6C70497B" w14:textId="77777777" w:rsidR="00C13302" w:rsidRPr="008F34AA" w:rsidRDefault="00C13302" w:rsidP="00941B32">
            <w:pPr>
              <w:jc w:val="both"/>
              <w:rPr>
                <w:rStyle w:val="markedcontent"/>
                <w:rFonts w:cstheme="minorHAnsi"/>
                <w:sz w:val="24"/>
                <w:szCs w:val="24"/>
              </w:rPr>
            </w:pPr>
            <w:r>
              <w:rPr>
                <w:rStyle w:val="markedcontent"/>
                <w:rFonts w:cstheme="minorHAnsi"/>
                <w:sz w:val="24"/>
                <w:szCs w:val="24"/>
              </w:rPr>
              <w:t>u</w:t>
            </w:r>
            <w:r w:rsidRPr="008F34AA">
              <w:rPr>
                <w:rStyle w:val="markedcontent"/>
                <w:rFonts w:cstheme="minorHAnsi"/>
                <w:sz w:val="24"/>
                <w:szCs w:val="24"/>
              </w:rPr>
              <w:t>miarkowany stan ekologiczny (złagodzone</w:t>
            </w:r>
          </w:p>
          <w:p w14:paraId="1F417121" w14:textId="067F342A" w:rsidR="00C13302" w:rsidRPr="008F34AA" w:rsidRDefault="00C13302" w:rsidP="00941B32">
            <w:pPr>
              <w:jc w:val="both"/>
              <w:rPr>
                <w:rStyle w:val="markedcontent"/>
                <w:rFonts w:cstheme="minorHAnsi"/>
                <w:sz w:val="24"/>
                <w:szCs w:val="24"/>
              </w:rPr>
            </w:pPr>
            <w:r w:rsidRPr="008F34AA">
              <w:rPr>
                <w:rStyle w:val="markedcontent"/>
                <w:rFonts w:cstheme="minorHAnsi"/>
                <w:sz w:val="24"/>
                <w:szCs w:val="24"/>
              </w:rPr>
              <w:t>wskaźniki wraz z klasą przedstawione w</w:t>
            </w:r>
            <w:r w:rsidR="009360A2">
              <w:rPr>
                <w:rStyle w:val="markedcontent"/>
                <w:rFonts w:cstheme="minorHAnsi"/>
                <w:sz w:val="24"/>
                <w:szCs w:val="24"/>
              </w:rPr>
              <w:t> </w:t>
            </w:r>
            <w:r w:rsidRPr="008F34AA">
              <w:rPr>
                <w:rStyle w:val="markedcontent"/>
                <w:rFonts w:cstheme="minorHAnsi"/>
                <w:sz w:val="24"/>
                <w:szCs w:val="24"/>
              </w:rPr>
              <w:t>kolumnach nr 49-50, pozostałe wskaźniki - II</w:t>
            </w:r>
          </w:p>
          <w:p w14:paraId="2C9DCDD0" w14:textId="77777777" w:rsidR="00C13302" w:rsidRPr="008F34AA" w:rsidRDefault="00C13302" w:rsidP="00941B32">
            <w:pPr>
              <w:jc w:val="both"/>
              <w:rPr>
                <w:rStyle w:val="markedcontent"/>
                <w:rFonts w:cstheme="minorHAnsi"/>
                <w:sz w:val="24"/>
                <w:szCs w:val="24"/>
              </w:rPr>
            </w:pPr>
            <w:r w:rsidRPr="008F34AA">
              <w:rPr>
                <w:rStyle w:val="markedcontent"/>
                <w:rFonts w:cstheme="minorHAnsi"/>
                <w:sz w:val="24"/>
                <w:szCs w:val="24"/>
              </w:rPr>
              <w:t>klasa jakości); zapewnienie drożności cieku dla</w:t>
            </w:r>
          </w:p>
          <w:p w14:paraId="3CED81B3" w14:textId="77777777" w:rsidR="00C13302" w:rsidRPr="008F34AA" w:rsidRDefault="00C13302" w:rsidP="00941B32">
            <w:pPr>
              <w:jc w:val="both"/>
              <w:rPr>
                <w:rStyle w:val="markedcontent"/>
                <w:rFonts w:cstheme="minorHAnsi"/>
                <w:sz w:val="24"/>
                <w:szCs w:val="24"/>
              </w:rPr>
            </w:pPr>
            <w:r w:rsidRPr="008F34AA">
              <w:rPr>
                <w:rStyle w:val="markedcontent"/>
                <w:rFonts w:cstheme="minorHAnsi"/>
                <w:sz w:val="24"/>
                <w:szCs w:val="24"/>
              </w:rPr>
              <w:t>migracji ichtiofauny o ile jest monitorowany</w:t>
            </w:r>
          </w:p>
          <w:p w14:paraId="7E958165" w14:textId="77777777" w:rsidR="00C13302" w:rsidRDefault="00C13302" w:rsidP="00941B32">
            <w:pPr>
              <w:jc w:val="both"/>
              <w:rPr>
                <w:rStyle w:val="markedcontent"/>
                <w:rFonts w:cstheme="minorHAnsi"/>
                <w:sz w:val="24"/>
                <w:szCs w:val="24"/>
              </w:rPr>
            </w:pPr>
            <w:r w:rsidRPr="008F34AA">
              <w:rPr>
                <w:rStyle w:val="markedcontent"/>
                <w:rFonts w:cstheme="minorHAnsi"/>
                <w:sz w:val="24"/>
                <w:szCs w:val="24"/>
              </w:rPr>
              <w:t xml:space="preserve">wskaźnik </w:t>
            </w:r>
            <w:proofErr w:type="spellStart"/>
            <w:r w:rsidRPr="008F34AA">
              <w:rPr>
                <w:rStyle w:val="markedcontent"/>
                <w:rFonts w:cstheme="minorHAnsi"/>
                <w:sz w:val="24"/>
                <w:szCs w:val="24"/>
              </w:rPr>
              <w:t>diadromiczny</w:t>
            </w:r>
            <w:proofErr w:type="spellEnd"/>
            <w:r w:rsidRPr="008F34AA">
              <w:rPr>
                <w:rStyle w:val="markedcontent"/>
                <w:rFonts w:cstheme="minorHAnsi"/>
                <w:sz w:val="24"/>
                <w:szCs w:val="24"/>
              </w:rPr>
              <w:t xml:space="preserve"> D</w:t>
            </w:r>
          </w:p>
          <w:p w14:paraId="489209EF" w14:textId="77777777" w:rsidR="00C13302" w:rsidRDefault="00C13302" w:rsidP="00941B32">
            <w:pPr>
              <w:jc w:val="both"/>
              <w:rPr>
                <w:rStyle w:val="markedcontent"/>
                <w:rFonts w:cstheme="minorHAnsi"/>
                <w:sz w:val="24"/>
                <w:szCs w:val="24"/>
              </w:rPr>
            </w:pPr>
            <w:r>
              <w:rPr>
                <w:rFonts w:cstheme="minorHAnsi"/>
                <w:sz w:val="24"/>
                <w:szCs w:val="24"/>
              </w:rPr>
              <w:t>(O</w:t>
            </w:r>
            <w:r w:rsidRPr="007E0EBB">
              <w:rPr>
                <w:rFonts w:cstheme="minorHAnsi"/>
                <w:sz w:val="24"/>
                <w:szCs w:val="24"/>
              </w:rPr>
              <w:t>ds</w:t>
            </w:r>
            <w:r>
              <w:rPr>
                <w:rFonts w:cstheme="minorHAnsi"/>
                <w:sz w:val="24"/>
                <w:szCs w:val="24"/>
              </w:rPr>
              <w:t xml:space="preserve">tępstwo polegające na odroczeniu </w:t>
            </w:r>
            <w:r w:rsidRPr="007E0EBB">
              <w:rPr>
                <w:rFonts w:cstheme="minorHAnsi"/>
                <w:sz w:val="24"/>
                <w:szCs w:val="24"/>
              </w:rPr>
              <w:t>terminu osiągnięcia celów</w:t>
            </w:r>
            <w:r>
              <w:rPr>
                <w:rFonts w:cstheme="minorHAnsi"/>
                <w:sz w:val="24"/>
                <w:szCs w:val="24"/>
              </w:rPr>
              <w:t xml:space="preserve"> </w:t>
            </w:r>
            <w:r w:rsidRPr="007E0EBB">
              <w:rPr>
                <w:rFonts w:cstheme="minorHAnsi"/>
                <w:sz w:val="24"/>
                <w:szCs w:val="24"/>
              </w:rPr>
              <w:t>środowiskowych jest związane z tym,</w:t>
            </w:r>
            <w:r>
              <w:rPr>
                <w:rFonts w:cstheme="minorHAnsi"/>
                <w:sz w:val="24"/>
                <w:szCs w:val="24"/>
              </w:rPr>
              <w:t xml:space="preserve"> </w:t>
            </w:r>
            <w:r w:rsidRPr="007E0EBB">
              <w:rPr>
                <w:rFonts w:cstheme="minorHAnsi"/>
                <w:sz w:val="24"/>
                <w:szCs w:val="24"/>
              </w:rPr>
              <w:t>że nie są osiągnięte (lub są</w:t>
            </w:r>
            <w:r>
              <w:rPr>
                <w:rFonts w:cstheme="minorHAnsi"/>
                <w:sz w:val="24"/>
                <w:szCs w:val="24"/>
              </w:rPr>
              <w:t xml:space="preserve"> </w:t>
            </w:r>
            <w:r w:rsidRPr="007E0EBB">
              <w:rPr>
                <w:rFonts w:cstheme="minorHAnsi"/>
                <w:sz w:val="24"/>
                <w:szCs w:val="24"/>
              </w:rPr>
              <w:t>zagrożone) cele środowiskowe JCWP</w:t>
            </w:r>
            <w:r>
              <w:rPr>
                <w:rFonts w:cstheme="minorHAnsi"/>
                <w:sz w:val="24"/>
                <w:szCs w:val="24"/>
              </w:rPr>
              <w:t xml:space="preserve"> </w:t>
            </w:r>
            <w:r w:rsidRPr="007E0EBB">
              <w:rPr>
                <w:rFonts w:cstheme="minorHAnsi"/>
                <w:sz w:val="24"/>
                <w:szCs w:val="24"/>
              </w:rPr>
              <w:t>w zakresie wskaźników</w:t>
            </w:r>
            <w:r>
              <w:rPr>
                <w:rFonts w:cstheme="minorHAnsi"/>
                <w:sz w:val="24"/>
                <w:szCs w:val="24"/>
              </w:rPr>
              <w:t xml:space="preserve"> </w:t>
            </w:r>
            <w:r w:rsidRPr="007E0EBB">
              <w:rPr>
                <w:rFonts w:cstheme="minorHAnsi"/>
                <w:sz w:val="24"/>
                <w:szCs w:val="24"/>
              </w:rPr>
              <w:t xml:space="preserve"> azot ogólny</w:t>
            </w:r>
            <w:r>
              <w:rPr>
                <w:rFonts w:cstheme="minorHAnsi"/>
                <w:sz w:val="24"/>
                <w:szCs w:val="24"/>
              </w:rPr>
              <w:t xml:space="preserve"> i fosforany).</w:t>
            </w:r>
          </w:p>
        </w:tc>
      </w:tr>
      <w:tr w:rsidR="00C13302" w:rsidRPr="003A4AD0" w14:paraId="77C78D12" w14:textId="77777777" w:rsidTr="006F65F2">
        <w:tc>
          <w:tcPr>
            <w:tcW w:w="2142" w:type="dxa"/>
          </w:tcPr>
          <w:p w14:paraId="381BD5E5" w14:textId="77777777" w:rsidR="00C13302" w:rsidRPr="003A4AD0" w:rsidRDefault="00C13302" w:rsidP="00C13302">
            <w:pPr>
              <w:jc w:val="both"/>
              <w:rPr>
                <w:rFonts w:cstheme="minorHAnsi"/>
                <w:sz w:val="24"/>
                <w:szCs w:val="24"/>
              </w:rPr>
            </w:pPr>
            <w:r w:rsidRPr="003A4AD0">
              <w:rPr>
                <w:rFonts w:cstheme="minorHAnsi"/>
                <w:sz w:val="24"/>
                <w:szCs w:val="24"/>
              </w:rPr>
              <w:t>RW200010233569</w:t>
            </w:r>
          </w:p>
        </w:tc>
        <w:tc>
          <w:tcPr>
            <w:tcW w:w="1603" w:type="dxa"/>
          </w:tcPr>
          <w:p w14:paraId="1EE98823" w14:textId="77777777" w:rsidR="00C13302" w:rsidRPr="003A4AD0" w:rsidRDefault="00C13302" w:rsidP="00C13302">
            <w:pPr>
              <w:jc w:val="both"/>
              <w:rPr>
                <w:rFonts w:cstheme="minorHAnsi"/>
                <w:sz w:val="24"/>
                <w:szCs w:val="24"/>
              </w:rPr>
            </w:pPr>
            <w:r w:rsidRPr="003A4AD0">
              <w:rPr>
                <w:rFonts w:cstheme="minorHAnsi"/>
                <w:sz w:val="24"/>
                <w:szCs w:val="24"/>
              </w:rPr>
              <w:t xml:space="preserve">słaby stan ekologiczny </w:t>
            </w:r>
          </w:p>
        </w:tc>
        <w:tc>
          <w:tcPr>
            <w:tcW w:w="1510" w:type="dxa"/>
          </w:tcPr>
          <w:p w14:paraId="0018674F" w14:textId="77777777" w:rsidR="00C13302" w:rsidRPr="003A4AD0" w:rsidRDefault="00C13302" w:rsidP="00C13302">
            <w:pPr>
              <w:jc w:val="both"/>
              <w:rPr>
                <w:rFonts w:cstheme="minorHAnsi"/>
                <w:sz w:val="24"/>
                <w:szCs w:val="24"/>
              </w:rPr>
            </w:pPr>
            <w:r w:rsidRPr="003A4AD0">
              <w:rPr>
                <w:rFonts w:cstheme="minorHAnsi"/>
                <w:sz w:val="24"/>
                <w:szCs w:val="24"/>
              </w:rPr>
              <w:t>stan chemiczny poniżej</w:t>
            </w:r>
            <w:r>
              <w:rPr>
                <w:rFonts w:cstheme="minorHAnsi"/>
                <w:sz w:val="24"/>
                <w:szCs w:val="24"/>
              </w:rPr>
              <w:t xml:space="preserve"> </w:t>
            </w:r>
            <w:r w:rsidRPr="003A4AD0">
              <w:rPr>
                <w:rFonts w:cstheme="minorHAnsi"/>
                <w:sz w:val="24"/>
                <w:szCs w:val="24"/>
              </w:rPr>
              <w:t>dobrego</w:t>
            </w:r>
          </w:p>
          <w:p w14:paraId="433FE4D7" w14:textId="77777777" w:rsidR="00C13302" w:rsidRPr="003A4AD0" w:rsidRDefault="00C13302" w:rsidP="00C13302">
            <w:pPr>
              <w:jc w:val="both"/>
              <w:rPr>
                <w:rFonts w:cstheme="minorHAnsi"/>
                <w:sz w:val="24"/>
                <w:szCs w:val="24"/>
              </w:rPr>
            </w:pPr>
          </w:p>
        </w:tc>
        <w:tc>
          <w:tcPr>
            <w:tcW w:w="951" w:type="dxa"/>
          </w:tcPr>
          <w:p w14:paraId="053AED38" w14:textId="77777777" w:rsidR="00C13302" w:rsidRPr="003A4AD0" w:rsidRDefault="00C13302" w:rsidP="00C13302">
            <w:pPr>
              <w:jc w:val="both"/>
              <w:rPr>
                <w:rFonts w:cstheme="minorHAnsi"/>
                <w:sz w:val="24"/>
                <w:szCs w:val="24"/>
              </w:rPr>
            </w:pPr>
            <w:r w:rsidRPr="003A4AD0">
              <w:rPr>
                <w:rFonts w:cstheme="minorHAnsi"/>
                <w:sz w:val="24"/>
                <w:szCs w:val="24"/>
              </w:rPr>
              <w:t>zły stan wód</w:t>
            </w:r>
          </w:p>
        </w:tc>
        <w:tc>
          <w:tcPr>
            <w:tcW w:w="2861" w:type="dxa"/>
          </w:tcPr>
          <w:p w14:paraId="40AB27AE" w14:textId="77777777" w:rsidR="00C13302" w:rsidRPr="009C6B6A" w:rsidRDefault="00C13302" w:rsidP="00C13302">
            <w:pPr>
              <w:rPr>
                <w:rFonts w:cstheme="minorHAnsi"/>
                <w:sz w:val="24"/>
                <w:szCs w:val="24"/>
              </w:rPr>
            </w:pPr>
            <w:r>
              <w:rPr>
                <w:rFonts w:cstheme="minorHAnsi"/>
                <w:sz w:val="24"/>
                <w:szCs w:val="24"/>
              </w:rPr>
              <w:t>P</w:t>
            </w:r>
            <w:r w:rsidRPr="009C6B6A">
              <w:rPr>
                <w:rFonts w:cstheme="minorHAnsi"/>
                <w:sz w:val="24"/>
                <w:szCs w:val="24"/>
              </w:rPr>
              <w:t>RESJA_CHEM: rozproszone — rozwój obszarów zurbanizowanych: transport, turystyka,</w:t>
            </w:r>
          </w:p>
          <w:p w14:paraId="011E09BE" w14:textId="5900E355" w:rsidR="00C13302" w:rsidRPr="003A4AD0" w:rsidRDefault="00C13302" w:rsidP="00C13302">
            <w:pPr>
              <w:rPr>
                <w:rFonts w:cstheme="minorHAnsi"/>
                <w:sz w:val="24"/>
                <w:szCs w:val="24"/>
              </w:rPr>
            </w:pPr>
            <w:r w:rsidRPr="009C6B6A">
              <w:rPr>
                <w:rFonts w:cstheme="minorHAnsi"/>
                <w:sz w:val="24"/>
                <w:szCs w:val="24"/>
              </w:rPr>
              <w:t xml:space="preserve">odpływ miejski;  PRESJA_HYMO: prostowanie koryta </w:t>
            </w:r>
            <w:proofErr w:type="spellStart"/>
            <w:r w:rsidRPr="009C6B6A">
              <w:rPr>
                <w:rFonts w:cstheme="minorHAnsi"/>
                <w:sz w:val="24"/>
                <w:szCs w:val="24"/>
              </w:rPr>
              <w:t>rg</w:t>
            </w:r>
            <w:proofErr w:type="spellEnd"/>
          </w:p>
        </w:tc>
        <w:tc>
          <w:tcPr>
            <w:tcW w:w="4937" w:type="dxa"/>
          </w:tcPr>
          <w:p w14:paraId="78687518" w14:textId="77777777" w:rsidR="00C13302" w:rsidRPr="008F34AA" w:rsidRDefault="00C13302" w:rsidP="00941B32">
            <w:pPr>
              <w:jc w:val="both"/>
              <w:rPr>
                <w:rFonts w:cstheme="minorHAnsi"/>
                <w:sz w:val="24"/>
                <w:szCs w:val="24"/>
              </w:rPr>
            </w:pPr>
            <w:r w:rsidRPr="008F34AA">
              <w:rPr>
                <w:rFonts w:cstheme="minorHAnsi"/>
                <w:sz w:val="24"/>
                <w:szCs w:val="24"/>
              </w:rPr>
              <w:t>umiarkowany stan ekologiczny (złagodzone</w:t>
            </w:r>
          </w:p>
          <w:p w14:paraId="575510AA" w14:textId="2762AD9C" w:rsidR="00C13302" w:rsidRDefault="00C13302" w:rsidP="00941B32">
            <w:pPr>
              <w:jc w:val="both"/>
              <w:rPr>
                <w:rFonts w:cstheme="minorHAnsi"/>
                <w:sz w:val="24"/>
                <w:szCs w:val="24"/>
              </w:rPr>
            </w:pPr>
            <w:r w:rsidRPr="008F34AA">
              <w:rPr>
                <w:rFonts w:cstheme="minorHAnsi"/>
                <w:sz w:val="24"/>
                <w:szCs w:val="24"/>
              </w:rPr>
              <w:t>wskaźniki wraz z klasą przedstawione w</w:t>
            </w:r>
            <w:r w:rsidR="009360A2">
              <w:rPr>
                <w:rFonts w:cstheme="minorHAnsi"/>
                <w:sz w:val="24"/>
                <w:szCs w:val="24"/>
              </w:rPr>
              <w:t> </w:t>
            </w:r>
            <w:r w:rsidRPr="008F34AA">
              <w:rPr>
                <w:rFonts w:cstheme="minorHAnsi"/>
                <w:sz w:val="24"/>
                <w:szCs w:val="24"/>
              </w:rPr>
              <w:t xml:space="preserve">kolumnach nr 49-50, pozostałe wskaźniki </w:t>
            </w:r>
            <w:r>
              <w:rPr>
                <w:rFonts w:cstheme="minorHAnsi"/>
                <w:sz w:val="24"/>
                <w:szCs w:val="24"/>
              </w:rPr>
              <w:t>–</w:t>
            </w:r>
            <w:r w:rsidRPr="008F34AA">
              <w:rPr>
                <w:rFonts w:cstheme="minorHAnsi"/>
                <w:sz w:val="24"/>
                <w:szCs w:val="24"/>
              </w:rPr>
              <w:t xml:space="preserve"> II</w:t>
            </w:r>
          </w:p>
          <w:p w14:paraId="756D28EA" w14:textId="2FCDC923" w:rsidR="00C13302" w:rsidRDefault="00C13302" w:rsidP="00941B32">
            <w:pPr>
              <w:jc w:val="both"/>
              <w:rPr>
                <w:rFonts w:cstheme="minorHAnsi"/>
                <w:sz w:val="24"/>
                <w:szCs w:val="24"/>
              </w:rPr>
            </w:pPr>
            <w:r>
              <w:rPr>
                <w:rFonts w:cstheme="minorHAnsi"/>
                <w:sz w:val="24"/>
                <w:szCs w:val="24"/>
              </w:rPr>
              <w:t>(O</w:t>
            </w:r>
            <w:r w:rsidRPr="007E0EBB">
              <w:rPr>
                <w:rFonts w:cstheme="minorHAnsi"/>
                <w:sz w:val="24"/>
                <w:szCs w:val="24"/>
              </w:rPr>
              <w:t>ds</w:t>
            </w:r>
            <w:r>
              <w:rPr>
                <w:rFonts w:cstheme="minorHAnsi"/>
                <w:sz w:val="24"/>
                <w:szCs w:val="24"/>
              </w:rPr>
              <w:t xml:space="preserve">tępstwo polegające na odroczeniu </w:t>
            </w:r>
            <w:r w:rsidRPr="007E0EBB">
              <w:rPr>
                <w:rFonts w:cstheme="minorHAnsi"/>
                <w:sz w:val="24"/>
                <w:szCs w:val="24"/>
              </w:rPr>
              <w:t>terminu osiągnięcia celów</w:t>
            </w:r>
            <w:r>
              <w:rPr>
                <w:rFonts w:cstheme="minorHAnsi"/>
                <w:sz w:val="24"/>
                <w:szCs w:val="24"/>
              </w:rPr>
              <w:t xml:space="preserve"> </w:t>
            </w:r>
            <w:r w:rsidRPr="007E0EBB">
              <w:rPr>
                <w:rFonts w:cstheme="minorHAnsi"/>
                <w:sz w:val="24"/>
                <w:szCs w:val="24"/>
              </w:rPr>
              <w:t>środowiskowych jest związane z tym,</w:t>
            </w:r>
            <w:r>
              <w:rPr>
                <w:rFonts w:cstheme="minorHAnsi"/>
                <w:sz w:val="24"/>
                <w:szCs w:val="24"/>
              </w:rPr>
              <w:t xml:space="preserve"> </w:t>
            </w:r>
            <w:r w:rsidRPr="007E0EBB">
              <w:rPr>
                <w:rFonts w:cstheme="minorHAnsi"/>
                <w:sz w:val="24"/>
                <w:szCs w:val="24"/>
              </w:rPr>
              <w:t>że nie są osiągnięte (lub są</w:t>
            </w:r>
            <w:r>
              <w:rPr>
                <w:rFonts w:cstheme="minorHAnsi"/>
                <w:sz w:val="24"/>
                <w:szCs w:val="24"/>
              </w:rPr>
              <w:t xml:space="preserve"> </w:t>
            </w:r>
            <w:r w:rsidRPr="007E0EBB">
              <w:rPr>
                <w:rFonts w:cstheme="minorHAnsi"/>
                <w:sz w:val="24"/>
                <w:szCs w:val="24"/>
              </w:rPr>
              <w:t>zagrożone) cele środowiskowe JCWP</w:t>
            </w:r>
            <w:r>
              <w:rPr>
                <w:rFonts w:cstheme="minorHAnsi"/>
                <w:sz w:val="24"/>
                <w:szCs w:val="24"/>
              </w:rPr>
              <w:t xml:space="preserve"> </w:t>
            </w:r>
            <w:r w:rsidRPr="007E0EBB">
              <w:rPr>
                <w:rFonts w:cstheme="minorHAnsi"/>
                <w:sz w:val="24"/>
                <w:szCs w:val="24"/>
              </w:rPr>
              <w:t xml:space="preserve">w zakresie </w:t>
            </w:r>
            <w:r>
              <w:rPr>
                <w:rStyle w:val="markedcontent"/>
                <w:rFonts w:ascii="Arial" w:hAnsi="Arial" w:cs="Arial"/>
              </w:rPr>
              <w:t>MIR</w:t>
            </w:r>
            <w:r>
              <w:rPr>
                <w:rStyle w:val="markedcontent"/>
              </w:rPr>
              <w:t>, MMI, EFI+PL/</w:t>
            </w:r>
            <w:r w:rsidR="009360A2">
              <w:rPr>
                <w:rStyle w:val="markedcontent"/>
              </w:rPr>
              <w:t xml:space="preserve"> </w:t>
            </w:r>
            <w:r>
              <w:rPr>
                <w:rStyle w:val="markedcontent"/>
              </w:rPr>
              <w:t xml:space="preserve">IBI_PL; </w:t>
            </w:r>
            <w:proofErr w:type="spellStart"/>
            <w:r>
              <w:rPr>
                <w:rStyle w:val="markedcontent"/>
              </w:rPr>
              <w:t>benzo</w:t>
            </w:r>
            <w:proofErr w:type="spellEnd"/>
            <w:r>
              <w:rPr>
                <w:rStyle w:val="markedcontent"/>
              </w:rPr>
              <w:t>(a)</w:t>
            </w:r>
            <w:proofErr w:type="spellStart"/>
            <w:r>
              <w:rPr>
                <w:rStyle w:val="markedcontent"/>
              </w:rPr>
              <w:t>piren</w:t>
            </w:r>
            <w:proofErr w:type="spellEnd"/>
            <w:r>
              <w:rPr>
                <w:rStyle w:val="markedcontent"/>
              </w:rPr>
              <w:t>(w)</w:t>
            </w:r>
            <w:r>
              <w:rPr>
                <w:rFonts w:cstheme="minorHAnsi"/>
                <w:sz w:val="24"/>
                <w:szCs w:val="24"/>
              </w:rPr>
              <w:t>).</w:t>
            </w:r>
          </w:p>
        </w:tc>
      </w:tr>
      <w:tr w:rsidR="00C13302" w:rsidRPr="003A4AD0" w14:paraId="691E95B1" w14:textId="77777777" w:rsidTr="006F65F2">
        <w:tc>
          <w:tcPr>
            <w:tcW w:w="2142" w:type="dxa"/>
          </w:tcPr>
          <w:p w14:paraId="3D7BD351" w14:textId="77777777" w:rsidR="00C13302" w:rsidRPr="003A4AD0" w:rsidRDefault="00C13302" w:rsidP="00C13302">
            <w:pPr>
              <w:jc w:val="both"/>
              <w:rPr>
                <w:rFonts w:cstheme="minorHAnsi"/>
                <w:sz w:val="24"/>
                <w:szCs w:val="24"/>
              </w:rPr>
            </w:pPr>
            <w:r w:rsidRPr="003A4AD0">
              <w:rPr>
                <w:rFonts w:cstheme="minorHAnsi"/>
                <w:sz w:val="24"/>
                <w:szCs w:val="24"/>
              </w:rPr>
              <w:t>RW2000122399</w:t>
            </w:r>
          </w:p>
        </w:tc>
        <w:tc>
          <w:tcPr>
            <w:tcW w:w="1603" w:type="dxa"/>
          </w:tcPr>
          <w:p w14:paraId="526693EE" w14:textId="77777777" w:rsidR="00C13302" w:rsidRPr="003A4AD0" w:rsidRDefault="00C13302" w:rsidP="00C13302">
            <w:pPr>
              <w:jc w:val="both"/>
              <w:rPr>
                <w:rFonts w:cstheme="minorHAnsi"/>
                <w:sz w:val="24"/>
                <w:szCs w:val="24"/>
              </w:rPr>
            </w:pPr>
            <w:r w:rsidRPr="003A4AD0">
              <w:rPr>
                <w:rFonts w:cstheme="minorHAnsi"/>
                <w:sz w:val="24"/>
                <w:szCs w:val="24"/>
              </w:rPr>
              <w:t xml:space="preserve">słaby stan ekologiczny </w:t>
            </w:r>
          </w:p>
        </w:tc>
        <w:tc>
          <w:tcPr>
            <w:tcW w:w="1510" w:type="dxa"/>
          </w:tcPr>
          <w:p w14:paraId="4445F291" w14:textId="77777777" w:rsidR="00C13302" w:rsidRPr="003A4AD0" w:rsidRDefault="00C13302" w:rsidP="00C13302">
            <w:pPr>
              <w:jc w:val="both"/>
              <w:rPr>
                <w:rFonts w:cstheme="minorHAnsi"/>
                <w:sz w:val="24"/>
                <w:szCs w:val="24"/>
              </w:rPr>
            </w:pPr>
            <w:r w:rsidRPr="003A4AD0">
              <w:rPr>
                <w:rFonts w:cstheme="minorHAnsi"/>
                <w:sz w:val="24"/>
                <w:szCs w:val="24"/>
              </w:rPr>
              <w:t>stan chemiczny poniżej</w:t>
            </w:r>
            <w:r>
              <w:rPr>
                <w:rFonts w:cstheme="minorHAnsi"/>
                <w:sz w:val="24"/>
                <w:szCs w:val="24"/>
              </w:rPr>
              <w:t xml:space="preserve"> </w:t>
            </w:r>
            <w:r w:rsidRPr="003A4AD0">
              <w:rPr>
                <w:rFonts w:cstheme="minorHAnsi"/>
                <w:sz w:val="24"/>
                <w:szCs w:val="24"/>
              </w:rPr>
              <w:t>dobrego</w:t>
            </w:r>
          </w:p>
          <w:p w14:paraId="4A778E19" w14:textId="77777777" w:rsidR="00C13302" w:rsidRPr="003A4AD0" w:rsidRDefault="00C13302" w:rsidP="00C13302">
            <w:pPr>
              <w:jc w:val="both"/>
              <w:rPr>
                <w:rFonts w:cstheme="minorHAnsi"/>
                <w:sz w:val="24"/>
                <w:szCs w:val="24"/>
              </w:rPr>
            </w:pPr>
          </w:p>
        </w:tc>
        <w:tc>
          <w:tcPr>
            <w:tcW w:w="951" w:type="dxa"/>
          </w:tcPr>
          <w:p w14:paraId="679344B9" w14:textId="77777777" w:rsidR="00C13302" w:rsidRPr="003A4AD0" w:rsidRDefault="00C13302" w:rsidP="00C13302">
            <w:pPr>
              <w:jc w:val="both"/>
              <w:rPr>
                <w:rFonts w:cstheme="minorHAnsi"/>
                <w:sz w:val="24"/>
                <w:szCs w:val="24"/>
              </w:rPr>
            </w:pPr>
            <w:r w:rsidRPr="003A4AD0">
              <w:rPr>
                <w:rFonts w:cstheme="minorHAnsi"/>
                <w:sz w:val="24"/>
                <w:szCs w:val="24"/>
              </w:rPr>
              <w:t>zły stan wód</w:t>
            </w:r>
          </w:p>
        </w:tc>
        <w:tc>
          <w:tcPr>
            <w:tcW w:w="2861" w:type="dxa"/>
          </w:tcPr>
          <w:p w14:paraId="17C05FC6" w14:textId="77777777" w:rsidR="00C13302" w:rsidRPr="009C6B6A" w:rsidRDefault="00C13302" w:rsidP="00C13302">
            <w:pPr>
              <w:rPr>
                <w:rFonts w:cstheme="minorHAnsi"/>
                <w:sz w:val="24"/>
                <w:szCs w:val="24"/>
              </w:rPr>
            </w:pPr>
            <w:r>
              <w:rPr>
                <w:rFonts w:cstheme="minorHAnsi"/>
                <w:sz w:val="24"/>
                <w:szCs w:val="24"/>
              </w:rPr>
              <w:t>P</w:t>
            </w:r>
            <w:r w:rsidRPr="009C6B6A">
              <w:rPr>
                <w:rFonts w:cstheme="minorHAnsi"/>
                <w:sz w:val="24"/>
                <w:szCs w:val="24"/>
              </w:rPr>
              <w:t>RESJA_CHEM: rozproszone — rozwój obszarów zurbanizowanych: transport, turystyka,</w:t>
            </w:r>
          </w:p>
          <w:p w14:paraId="727385FE" w14:textId="77777777" w:rsidR="009360A2" w:rsidRDefault="00C13302" w:rsidP="00C13302">
            <w:pPr>
              <w:rPr>
                <w:rFonts w:cstheme="minorHAnsi"/>
                <w:sz w:val="24"/>
                <w:szCs w:val="24"/>
              </w:rPr>
            </w:pPr>
            <w:r w:rsidRPr="009C6B6A">
              <w:rPr>
                <w:rFonts w:cstheme="minorHAnsi"/>
                <w:sz w:val="24"/>
                <w:szCs w:val="24"/>
              </w:rPr>
              <w:lastRenderedPageBreak/>
              <w:t>odpływ miejski; rozproszone — rolnictwo, leśnictwo;</w:t>
            </w:r>
          </w:p>
          <w:p w14:paraId="54F8B137" w14:textId="3D77E045" w:rsidR="00C13302" w:rsidRPr="009C6B6A" w:rsidRDefault="00C13302" w:rsidP="00C13302">
            <w:pPr>
              <w:rPr>
                <w:rFonts w:cstheme="minorHAnsi"/>
                <w:sz w:val="24"/>
                <w:szCs w:val="24"/>
              </w:rPr>
            </w:pPr>
            <w:r w:rsidRPr="009C6B6A">
              <w:rPr>
                <w:rFonts w:cstheme="minorHAnsi"/>
                <w:sz w:val="24"/>
                <w:szCs w:val="24"/>
              </w:rPr>
              <w:t xml:space="preserve"> PRESJA_TROFI: nawożenie i depozycja</w:t>
            </w:r>
            <w:r w:rsidR="009360A2">
              <w:rPr>
                <w:rFonts w:cstheme="minorHAnsi"/>
                <w:sz w:val="24"/>
                <w:szCs w:val="24"/>
              </w:rPr>
              <w:t xml:space="preserve"> </w:t>
            </w:r>
            <w:r w:rsidRPr="009C6B6A">
              <w:rPr>
                <w:rFonts w:cstheme="minorHAnsi"/>
                <w:sz w:val="24"/>
                <w:szCs w:val="24"/>
              </w:rPr>
              <w:t>oraz odpływ miejski (wody opadowe) oraz źródła przemysłowe oraz źródła bytowe i</w:t>
            </w:r>
            <w:r w:rsidR="009360A2">
              <w:rPr>
                <w:rFonts w:cstheme="minorHAnsi"/>
                <w:sz w:val="24"/>
                <w:szCs w:val="24"/>
              </w:rPr>
              <w:t> </w:t>
            </w:r>
            <w:r w:rsidRPr="009C6B6A">
              <w:rPr>
                <w:rFonts w:cstheme="minorHAnsi"/>
                <w:sz w:val="24"/>
                <w:szCs w:val="24"/>
              </w:rPr>
              <w:t>komunalne</w:t>
            </w:r>
          </w:p>
          <w:p w14:paraId="63B361BF" w14:textId="4491A49A" w:rsidR="00C13302" w:rsidRPr="009C6B6A" w:rsidRDefault="00C13302" w:rsidP="00C13302">
            <w:pPr>
              <w:rPr>
                <w:rFonts w:cstheme="minorHAnsi"/>
                <w:sz w:val="24"/>
                <w:szCs w:val="24"/>
              </w:rPr>
            </w:pPr>
            <w:r w:rsidRPr="009C6B6A">
              <w:rPr>
                <w:rFonts w:cstheme="minorHAnsi"/>
                <w:sz w:val="24"/>
                <w:szCs w:val="24"/>
              </w:rPr>
              <w:t>(punktowe i rozproszone) PRESJA_HYMO: budowle regulacyjne (opaski brzegowe, ostrogi,</w:t>
            </w:r>
          </w:p>
          <w:p w14:paraId="73B9C343" w14:textId="77777777" w:rsidR="00C13302" w:rsidRPr="003A4AD0" w:rsidRDefault="00C13302" w:rsidP="00C13302">
            <w:pPr>
              <w:rPr>
                <w:rFonts w:cstheme="minorHAnsi"/>
                <w:sz w:val="24"/>
                <w:szCs w:val="24"/>
              </w:rPr>
            </w:pPr>
            <w:r w:rsidRPr="009C6B6A">
              <w:rPr>
                <w:rFonts w:cstheme="minorHAnsi"/>
                <w:sz w:val="24"/>
                <w:szCs w:val="24"/>
              </w:rPr>
              <w:t xml:space="preserve">tamy podłużne) </w:t>
            </w:r>
            <w:proofErr w:type="spellStart"/>
            <w:r w:rsidRPr="009C6B6A">
              <w:rPr>
                <w:rFonts w:cstheme="minorHAnsi"/>
                <w:sz w:val="24"/>
                <w:szCs w:val="24"/>
              </w:rPr>
              <w:t>rg</w:t>
            </w:r>
            <w:proofErr w:type="spellEnd"/>
            <w:r w:rsidRPr="009C6B6A">
              <w:rPr>
                <w:rFonts w:cstheme="minorHAnsi"/>
                <w:sz w:val="24"/>
                <w:szCs w:val="24"/>
              </w:rPr>
              <w:t xml:space="preserve">, wały przeciwpowodziowe </w:t>
            </w:r>
            <w:proofErr w:type="spellStart"/>
            <w:r w:rsidRPr="009C6B6A">
              <w:rPr>
                <w:rFonts w:cstheme="minorHAnsi"/>
                <w:sz w:val="24"/>
                <w:szCs w:val="24"/>
              </w:rPr>
              <w:t>rg</w:t>
            </w:r>
            <w:proofErr w:type="spellEnd"/>
          </w:p>
        </w:tc>
        <w:tc>
          <w:tcPr>
            <w:tcW w:w="4937" w:type="dxa"/>
          </w:tcPr>
          <w:p w14:paraId="3884CA3D" w14:textId="77777777" w:rsidR="00C13302" w:rsidRPr="008F34AA" w:rsidRDefault="00C13302" w:rsidP="00941B32">
            <w:pPr>
              <w:jc w:val="both"/>
              <w:rPr>
                <w:rFonts w:cstheme="minorHAnsi"/>
                <w:sz w:val="24"/>
                <w:szCs w:val="24"/>
              </w:rPr>
            </w:pPr>
            <w:r w:rsidRPr="008F34AA">
              <w:rPr>
                <w:rFonts w:cstheme="minorHAnsi"/>
                <w:sz w:val="24"/>
                <w:szCs w:val="24"/>
              </w:rPr>
              <w:lastRenderedPageBreak/>
              <w:t>dobry stan ekologiczny; zapewnienie drożności</w:t>
            </w:r>
          </w:p>
          <w:p w14:paraId="594F6B63" w14:textId="77777777" w:rsidR="00C13302" w:rsidRPr="008F34AA" w:rsidRDefault="00C13302" w:rsidP="00941B32">
            <w:pPr>
              <w:jc w:val="both"/>
              <w:rPr>
                <w:rFonts w:cstheme="minorHAnsi"/>
                <w:sz w:val="24"/>
                <w:szCs w:val="24"/>
              </w:rPr>
            </w:pPr>
            <w:r w:rsidRPr="008F34AA">
              <w:rPr>
                <w:rFonts w:cstheme="minorHAnsi"/>
                <w:sz w:val="24"/>
                <w:szCs w:val="24"/>
              </w:rPr>
              <w:t>cieku dla migracji ichtiofauny na odcinku</w:t>
            </w:r>
          </w:p>
          <w:p w14:paraId="56D79E03" w14:textId="77777777" w:rsidR="00C13302" w:rsidRPr="008F34AA" w:rsidRDefault="00C13302" w:rsidP="00941B32">
            <w:pPr>
              <w:jc w:val="both"/>
              <w:rPr>
                <w:rFonts w:cstheme="minorHAnsi"/>
                <w:sz w:val="24"/>
                <w:szCs w:val="24"/>
              </w:rPr>
            </w:pPr>
            <w:r w:rsidRPr="008F34AA">
              <w:rPr>
                <w:rFonts w:cstheme="minorHAnsi"/>
                <w:sz w:val="24"/>
                <w:szCs w:val="24"/>
              </w:rPr>
              <w:t>cieku istotnego Wisła w obrębie JCWP (dla</w:t>
            </w:r>
          </w:p>
          <w:p w14:paraId="28D5CC42" w14:textId="77777777" w:rsidR="00C13302" w:rsidRPr="008F34AA" w:rsidRDefault="00C13302" w:rsidP="00941B32">
            <w:pPr>
              <w:jc w:val="both"/>
              <w:rPr>
                <w:rFonts w:cstheme="minorHAnsi"/>
                <w:sz w:val="24"/>
                <w:szCs w:val="24"/>
              </w:rPr>
            </w:pPr>
            <w:r w:rsidRPr="008F34AA">
              <w:rPr>
                <w:rFonts w:cstheme="minorHAnsi"/>
                <w:sz w:val="24"/>
                <w:szCs w:val="24"/>
              </w:rPr>
              <w:t>jesiotra); zapewnienie drożności cieku według</w:t>
            </w:r>
          </w:p>
          <w:p w14:paraId="2D09BA6C" w14:textId="77777777" w:rsidR="00C13302" w:rsidRPr="008F34AA" w:rsidRDefault="00C13302" w:rsidP="00941B32">
            <w:pPr>
              <w:jc w:val="both"/>
              <w:rPr>
                <w:rFonts w:cstheme="minorHAnsi"/>
                <w:sz w:val="24"/>
                <w:szCs w:val="24"/>
              </w:rPr>
            </w:pPr>
            <w:r w:rsidRPr="008F34AA">
              <w:rPr>
                <w:rFonts w:cstheme="minorHAnsi"/>
                <w:sz w:val="24"/>
                <w:szCs w:val="24"/>
              </w:rPr>
              <w:t>wymagań gatunków chronionych; zapewnienie</w:t>
            </w:r>
          </w:p>
          <w:p w14:paraId="69418EC8" w14:textId="0973EDD8" w:rsidR="00C13302" w:rsidRPr="008F34AA" w:rsidRDefault="00C13302" w:rsidP="00941B32">
            <w:pPr>
              <w:jc w:val="both"/>
              <w:rPr>
                <w:rFonts w:cstheme="minorHAnsi"/>
                <w:sz w:val="24"/>
                <w:szCs w:val="24"/>
              </w:rPr>
            </w:pPr>
            <w:r w:rsidRPr="008F34AA">
              <w:rPr>
                <w:rFonts w:cstheme="minorHAnsi"/>
                <w:sz w:val="24"/>
                <w:szCs w:val="24"/>
              </w:rPr>
              <w:lastRenderedPageBreak/>
              <w:t>drożności cieku dla migracji gatunków o</w:t>
            </w:r>
            <w:r w:rsidR="009360A2">
              <w:rPr>
                <w:rFonts w:cstheme="minorHAnsi"/>
                <w:sz w:val="24"/>
                <w:szCs w:val="24"/>
              </w:rPr>
              <w:t> </w:t>
            </w:r>
            <w:r w:rsidRPr="008F34AA">
              <w:rPr>
                <w:rFonts w:cstheme="minorHAnsi"/>
                <w:sz w:val="24"/>
                <w:szCs w:val="24"/>
              </w:rPr>
              <w:t>znaczeniu gospodarczym na odcinku cieku</w:t>
            </w:r>
          </w:p>
          <w:p w14:paraId="130F8EC9" w14:textId="77777777" w:rsidR="00C13302" w:rsidRPr="008F34AA" w:rsidRDefault="00C13302" w:rsidP="00941B32">
            <w:pPr>
              <w:jc w:val="both"/>
              <w:rPr>
                <w:rFonts w:cstheme="minorHAnsi"/>
                <w:sz w:val="24"/>
                <w:szCs w:val="24"/>
              </w:rPr>
            </w:pPr>
            <w:r w:rsidRPr="008F34AA">
              <w:rPr>
                <w:rFonts w:cstheme="minorHAnsi"/>
                <w:sz w:val="24"/>
                <w:szCs w:val="24"/>
              </w:rPr>
              <w:t>głównego Wisła w obrębie JCWP (dla troci</w:t>
            </w:r>
          </w:p>
          <w:p w14:paraId="56E57FB9" w14:textId="77777777" w:rsidR="00C13302" w:rsidRDefault="00C13302" w:rsidP="00941B32">
            <w:pPr>
              <w:jc w:val="both"/>
              <w:rPr>
                <w:rFonts w:cstheme="minorHAnsi"/>
                <w:sz w:val="24"/>
                <w:szCs w:val="24"/>
              </w:rPr>
            </w:pPr>
            <w:r w:rsidRPr="008F34AA">
              <w:rPr>
                <w:rFonts w:cstheme="minorHAnsi"/>
                <w:sz w:val="24"/>
                <w:szCs w:val="24"/>
              </w:rPr>
              <w:t>wędrownej)</w:t>
            </w:r>
          </w:p>
          <w:p w14:paraId="3D61B9B8" w14:textId="77777777" w:rsidR="00C13302" w:rsidRDefault="00C13302" w:rsidP="00941B32">
            <w:pPr>
              <w:jc w:val="both"/>
              <w:rPr>
                <w:rFonts w:cstheme="minorHAnsi"/>
                <w:sz w:val="24"/>
                <w:szCs w:val="24"/>
              </w:rPr>
            </w:pPr>
            <w:r>
              <w:rPr>
                <w:rFonts w:cstheme="minorHAnsi"/>
                <w:sz w:val="24"/>
                <w:szCs w:val="24"/>
              </w:rPr>
              <w:t>(O</w:t>
            </w:r>
            <w:r w:rsidRPr="007E0EBB">
              <w:rPr>
                <w:rFonts w:cstheme="minorHAnsi"/>
                <w:sz w:val="24"/>
                <w:szCs w:val="24"/>
              </w:rPr>
              <w:t>ds</w:t>
            </w:r>
            <w:r>
              <w:rPr>
                <w:rFonts w:cstheme="minorHAnsi"/>
                <w:sz w:val="24"/>
                <w:szCs w:val="24"/>
              </w:rPr>
              <w:t xml:space="preserve">tępstwo polegające na odroczeniu </w:t>
            </w:r>
            <w:r w:rsidRPr="007E0EBB">
              <w:rPr>
                <w:rFonts w:cstheme="minorHAnsi"/>
                <w:sz w:val="24"/>
                <w:szCs w:val="24"/>
              </w:rPr>
              <w:t>terminu osiągnięcia celów</w:t>
            </w:r>
            <w:r>
              <w:rPr>
                <w:rFonts w:cstheme="minorHAnsi"/>
                <w:sz w:val="24"/>
                <w:szCs w:val="24"/>
              </w:rPr>
              <w:t xml:space="preserve"> </w:t>
            </w:r>
            <w:r w:rsidRPr="007E0EBB">
              <w:rPr>
                <w:rFonts w:cstheme="minorHAnsi"/>
                <w:sz w:val="24"/>
                <w:szCs w:val="24"/>
              </w:rPr>
              <w:t>środowiskowych jest związane z tym,</w:t>
            </w:r>
            <w:r>
              <w:rPr>
                <w:rFonts w:cstheme="minorHAnsi"/>
                <w:sz w:val="24"/>
                <w:szCs w:val="24"/>
              </w:rPr>
              <w:t xml:space="preserve"> </w:t>
            </w:r>
            <w:r w:rsidRPr="007E0EBB">
              <w:rPr>
                <w:rFonts w:cstheme="minorHAnsi"/>
                <w:sz w:val="24"/>
                <w:szCs w:val="24"/>
              </w:rPr>
              <w:t>że nie są osiągnięte (lub są</w:t>
            </w:r>
            <w:r>
              <w:rPr>
                <w:rFonts w:cstheme="minorHAnsi"/>
                <w:sz w:val="24"/>
                <w:szCs w:val="24"/>
              </w:rPr>
              <w:t xml:space="preserve"> </w:t>
            </w:r>
            <w:r w:rsidRPr="007E0EBB">
              <w:rPr>
                <w:rFonts w:cstheme="minorHAnsi"/>
                <w:sz w:val="24"/>
                <w:szCs w:val="24"/>
              </w:rPr>
              <w:t>zagrożone) cele środowiskowe JCWP</w:t>
            </w:r>
            <w:r>
              <w:rPr>
                <w:rFonts w:cstheme="minorHAnsi"/>
                <w:sz w:val="24"/>
                <w:szCs w:val="24"/>
              </w:rPr>
              <w:t xml:space="preserve"> </w:t>
            </w:r>
            <w:r w:rsidRPr="007E0EBB">
              <w:rPr>
                <w:rFonts w:cstheme="minorHAnsi"/>
                <w:sz w:val="24"/>
                <w:szCs w:val="24"/>
              </w:rPr>
              <w:t xml:space="preserve">w zakresie </w:t>
            </w:r>
            <w:r>
              <w:rPr>
                <w:rFonts w:cstheme="minorHAnsi"/>
                <w:sz w:val="24"/>
                <w:szCs w:val="24"/>
              </w:rPr>
              <w:t>a</w:t>
            </w:r>
            <w:r w:rsidRPr="007E0EBB">
              <w:rPr>
                <w:rStyle w:val="markedcontent"/>
                <w:rFonts w:cstheme="minorHAnsi"/>
              </w:rPr>
              <w:t>zot</w:t>
            </w:r>
            <w:r>
              <w:rPr>
                <w:rStyle w:val="markedcontent"/>
                <w:rFonts w:cstheme="minorHAnsi"/>
              </w:rPr>
              <w:t xml:space="preserve"> </w:t>
            </w:r>
            <w:r w:rsidRPr="007E0EBB">
              <w:rPr>
                <w:rStyle w:val="markedcontent"/>
                <w:rFonts w:cstheme="minorHAnsi"/>
              </w:rPr>
              <w:t>amonowy, fosforany, BZT5,</w:t>
            </w:r>
            <w:r>
              <w:rPr>
                <w:rStyle w:val="markedcontent"/>
                <w:rFonts w:cstheme="minorHAnsi"/>
              </w:rPr>
              <w:t xml:space="preserve"> </w:t>
            </w:r>
            <w:r w:rsidRPr="007E0EBB">
              <w:rPr>
                <w:rStyle w:val="markedcontent"/>
                <w:rFonts w:cstheme="minorHAnsi"/>
              </w:rPr>
              <w:t>przewodność elektrolityczna</w:t>
            </w:r>
            <w:r>
              <w:rPr>
                <w:rStyle w:val="markedcontent"/>
                <w:rFonts w:cstheme="minorHAnsi"/>
              </w:rPr>
              <w:t xml:space="preserve"> </w:t>
            </w:r>
            <w:r w:rsidRPr="007E0EBB">
              <w:rPr>
                <w:rStyle w:val="markedcontent"/>
                <w:rFonts w:cstheme="minorHAnsi"/>
              </w:rPr>
              <w:t>właściwa w 20°C; IFPL, MMI,</w:t>
            </w:r>
            <w:r>
              <w:rPr>
                <w:rStyle w:val="markedcontent"/>
                <w:rFonts w:cstheme="minorHAnsi"/>
              </w:rPr>
              <w:t xml:space="preserve"> </w:t>
            </w:r>
            <w:r w:rsidRPr="007E0EBB">
              <w:rPr>
                <w:rStyle w:val="markedcontent"/>
                <w:rFonts w:cstheme="minorHAnsi"/>
              </w:rPr>
              <w:t>EFI+PL/ IBI_PL; bromowane</w:t>
            </w:r>
            <w:r>
              <w:rPr>
                <w:rStyle w:val="markedcontent"/>
                <w:rFonts w:cstheme="minorHAnsi"/>
              </w:rPr>
              <w:t xml:space="preserve"> </w:t>
            </w:r>
            <w:proofErr w:type="spellStart"/>
            <w:r>
              <w:rPr>
                <w:rStyle w:val="markedcontent"/>
                <w:rFonts w:cstheme="minorHAnsi"/>
              </w:rPr>
              <w:t>d</w:t>
            </w:r>
            <w:r w:rsidRPr="007E0EBB">
              <w:rPr>
                <w:rStyle w:val="markedcontent"/>
                <w:rFonts w:cstheme="minorHAnsi"/>
              </w:rPr>
              <w:t>ifenyloetery</w:t>
            </w:r>
            <w:proofErr w:type="spellEnd"/>
            <w:r w:rsidRPr="007E0EBB">
              <w:rPr>
                <w:rStyle w:val="markedcontent"/>
                <w:rFonts w:cstheme="minorHAnsi"/>
              </w:rPr>
              <w:t>(b), rtęć(b)</w:t>
            </w:r>
            <w:r>
              <w:rPr>
                <w:rStyle w:val="markedcontent"/>
                <w:rFonts w:cstheme="minorHAnsi"/>
              </w:rPr>
              <w:t xml:space="preserve"> oraz </w:t>
            </w:r>
            <w:proofErr w:type="spellStart"/>
            <w:r>
              <w:rPr>
                <w:rStyle w:val="markedcontent"/>
              </w:rPr>
              <w:t>benzo</w:t>
            </w:r>
            <w:proofErr w:type="spellEnd"/>
            <w:r>
              <w:rPr>
                <w:rStyle w:val="markedcontent"/>
              </w:rPr>
              <w:t>(a)</w:t>
            </w:r>
            <w:proofErr w:type="spellStart"/>
            <w:r>
              <w:rPr>
                <w:rStyle w:val="markedcontent"/>
              </w:rPr>
              <w:t>piren</w:t>
            </w:r>
            <w:proofErr w:type="spellEnd"/>
            <w:r>
              <w:rPr>
                <w:rStyle w:val="markedcontent"/>
              </w:rPr>
              <w:t>(w)</w:t>
            </w:r>
            <w:r>
              <w:rPr>
                <w:rFonts w:cstheme="minorHAnsi"/>
                <w:sz w:val="24"/>
                <w:szCs w:val="24"/>
              </w:rPr>
              <w:t>).</w:t>
            </w:r>
          </w:p>
        </w:tc>
      </w:tr>
    </w:tbl>
    <w:p w14:paraId="55619CF0" w14:textId="77777777" w:rsidR="00C13302" w:rsidRPr="009360A2" w:rsidRDefault="00C13302" w:rsidP="00C13302">
      <w:pPr>
        <w:jc w:val="both"/>
        <w:rPr>
          <w:i/>
          <w:iCs/>
        </w:rPr>
      </w:pPr>
      <w:r w:rsidRPr="009360A2">
        <w:rPr>
          <w:i/>
          <w:iCs/>
        </w:rPr>
        <w:lastRenderedPageBreak/>
        <w:t>Źródło: załącznik do Rozporządzenia Ministra Infrastruktury z dnia 4 listopada 2022 r. w sprawie Planu gospodarowania wodami na obszarze dorzecza Wisły (Dz.U. 2023.300)</w:t>
      </w:r>
    </w:p>
    <w:p w14:paraId="1CCE83C6" w14:textId="77777777" w:rsidR="00C13302" w:rsidRPr="009360A2" w:rsidRDefault="00C13302" w:rsidP="00C13302">
      <w:pPr>
        <w:jc w:val="both"/>
        <w:rPr>
          <w:i/>
          <w:iCs/>
        </w:rPr>
        <w:sectPr w:rsidR="00C13302" w:rsidRPr="009360A2" w:rsidSect="00C13302">
          <w:pgSz w:w="16838" w:h="11906" w:orient="landscape"/>
          <w:pgMar w:top="1276" w:right="1418" w:bottom="1418" w:left="1418" w:header="709" w:footer="709" w:gutter="0"/>
          <w:pgBorders w:display="firstPage" w:offsetFrom="page">
            <w:top w:val="single" w:sz="4" w:space="24" w:color="FFD966" w:themeColor="accent4" w:themeTint="99"/>
            <w:left w:val="single" w:sz="4" w:space="24" w:color="FFD966" w:themeColor="accent4" w:themeTint="99"/>
            <w:bottom w:val="single" w:sz="4" w:space="24" w:color="FFD966" w:themeColor="accent4" w:themeTint="99"/>
            <w:right w:val="single" w:sz="4" w:space="24" w:color="FFD966" w:themeColor="accent4" w:themeTint="99"/>
          </w:pgBorders>
          <w:cols w:space="708"/>
          <w:titlePg/>
          <w:docGrid w:linePitch="360"/>
        </w:sectPr>
      </w:pPr>
    </w:p>
    <w:p w14:paraId="39A1FB94" w14:textId="77777777" w:rsidR="00C13302" w:rsidRDefault="00C13302" w:rsidP="00C13302">
      <w:pPr>
        <w:jc w:val="both"/>
        <w:rPr>
          <w:sz w:val="24"/>
          <w:szCs w:val="24"/>
        </w:rPr>
      </w:pPr>
      <w:r w:rsidRPr="006A5EAE">
        <w:rPr>
          <w:sz w:val="24"/>
          <w:szCs w:val="24"/>
        </w:rPr>
        <w:lastRenderedPageBreak/>
        <w:t>Według danych graficznych na obszarze</w:t>
      </w:r>
      <w:r>
        <w:rPr>
          <w:sz w:val="24"/>
          <w:szCs w:val="24"/>
        </w:rPr>
        <w:t xml:space="preserve"> p</w:t>
      </w:r>
      <w:r w:rsidRPr="006A5EAE">
        <w:rPr>
          <w:sz w:val="24"/>
          <w:szCs w:val="24"/>
        </w:rPr>
        <w:t xml:space="preserve">owiatu </w:t>
      </w:r>
      <w:r>
        <w:rPr>
          <w:sz w:val="24"/>
          <w:szCs w:val="24"/>
        </w:rPr>
        <w:t>k</w:t>
      </w:r>
      <w:r w:rsidRPr="006A5EAE">
        <w:rPr>
          <w:sz w:val="24"/>
          <w:szCs w:val="24"/>
        </w:rPr>
        <w:t>raśnicki</w:t>
      </w:r>
      <w:r>
        <w:rPr>
          <w:sz w:val="24"/>
          <w:szCs w:val="24"/>
        </w:rPr>
        <w:t>ego</w:t>
      </w:r>
      <w:r w:rsidRPr="006A5EAE">
        <w:rPr>
          <w:sz w:val="24"/>
          <w:szCs w:val="24"/>
        </w:rPr>
        <w:t xml:space="preserve"> występują tereny zagrożone podtopieniami. Występują one</w:t>
      </w:r>
      <w:r>
        <w:rPr>
          <w:sz w:val="24"/>
          <w:szCs w:val="24"/>
        </w:rPr>
        <w:t xml:space="preserve"> </w:t>
      </w:r>
      <w:r w:rsidRPr="006A5EAE">
        <w:rPr>
          <w:sz w:val="24"/>
          <w:szCs w:val="24"/>
        </w:rPr>
        <w:t>w najbliższym sąsiedztwie koryta rzecznego Wisły, w zachodniej części powiatu</w:t>
      </w:r>
      <w:r>
        <w:rPr>
          <w:sz w:val="24"/>
          <w:szCs w:val="24"/>
        </w:rPr>
        <w:t>.</w:t>
      </w:r>
    </w:p>
    <w:p w14:paraId="163D1C88" w14:textId="77777777" w:rsidR="00C13302" w:rsidRPr="00BB089B" w:rsidRDefault="00C13302" w:rsidP="00C13302">
      <w:pPr>
        <w:jc w:val="both"/>
        <w:rPr>
          <w:sz w:val="24"/>
          <w:szCs w:val="24"/>
        </w:rPr>
      </w:pPr>
    </w:p>
    <w:p w14:paraId="417C56FC" w14:textId="5D940358" w:rsidR="00C13302" w:rsidRPr="00E639F8" w:rsidRDefault="00C13302" w:rsidP="00C13302">
      <w:pPr>
        <w:pStyle w:val="Legenda"/>
        <w:rPr>
          <w:color w:val="009999"/>
        </w:rPr>
      </w:pPr>
      <w:bookmarkStart w:id="26" w:name="_Toc81429963"/>
      <w:bookmarkStart w:id="27" w:name="_Toc129350192"/>
      <w:bookmarkStart w:id="28" w:name="_Toc133236355"/>
      <w:r w:rsidRPr="00E639F8">
        <w:rPr>
          <w:color w:val="009999"/>
        </w:rPr>
        <w:t xml:space="preserve">Mapa </w:t>
      </w:r>
      <w:r w:rsidRPr="00E639F8">
        <w:rPr>
          <w:noProof/>
          <w:color w:val="009999"/>
        </w:rPr>
        <w:fldChar w:fldCharType="begin"/>
      </w:r>
      <w:r w:rsidRPr="00E639F8">
        <w:rPr>
          <w:noProof/>
          <w:color w:val="009999"/>
        </w:rPr>
        <w:instrText xml:space="preserve"> SEQ Mapa \* ARABIC </w:instrText>
      </w:r>
      <w:r w:rsidRPr="00E639F8">
        <w:rPr>
          <w:noProof/>
          <w:color w:val="009999"/>
        </w:rPr>
        <w:fldChar w:fldCharType="separate"/>
      </w:r>
      <w:r w:rsidR="008402BB">
        <w:rPr>
          <w:noProof/>
          <w:color w:val="009999"/>
        </w:rPr>
        <w:t>2</w:t>
      </w:r>
      <w:r w:rsidRPr="00E639F8">
        <w:rPr>
          <w:noProof/>
          <w:color w:val="009999"/>
        </w:rPr>
        <w:fldChar w:fldCharType="end"/>
      </w:r>
      <w:r w:rsidRPr="00E639F8">
        <w:rPr>
          <w:color w:val="009999"/>
        </w:rPr>
        <w:t xml:space="preserve"> - Zasoby wodne i obszary </w:t>
      </w:r>
      <w:bookmarkEnd w:id="26"/>
      <w:r>
        <w:rPr>
          <w:color w:val="009999"/>
        </w:rPr>
        <w:t>dla których opracowano Plany zarządzania ryzykiem powodziowym.</w:t>
      </w:r>
      <w:bookmarkEnd w:id="27"/>
      <w:bookmarkEnd w:id="28"/>
    </w:p>
    <w:p w14:paraId="5A21E99F" w14:textId="77777777" w:rsidR="00C13302" w:rsidRPr="003F27D5" w:rsidRDefault="00C13302" w:rsidP="00C13302">
      <w:pPr>
        <w:jc w:val="center"/>
      </w:pPr>
      <w:r>
        <w:rPr>
          <w:noProof/>
          <w:lang w:eastAsia="pl-PL"/>
        </w:rPr>
        <w:drawing>
          <wp:inline distT="0" distB="0" distL="0" distR="0" wp14:anchorId="28006BF5" wp14:editId="333A6222">
            <wp:extent cx="5405933" cy="3004275"/>
            <wp:effectExtent l="0" t="0" r="4445"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9851" cy="3006452"/>
                    </a:xfrm>
                    <a:prstGeom prst="rect">
                      <a:avLst/>
                    </a:prstGeom>
                    <a:noFill/>
                    <a:ln>
                      <a:noFill/>
                    </a:ln>
                  </pic:spPr>
                </pic:pic>
              </a:graphicData>
            </a:graphic>
          </wp:inline>
        </w:drawing>
      </w:r>
    </w:p>
    <w:p w14:paraId="620C5E10" w14:textId="77777777" w:rsidR="00C13302" w:rsidRDefault="00C13302" w:rsidP="00C13302">
      <w:pPr>
        <w:jc w:val="both"/>
        <w:rPr>
          <w:i/>
          <w:iCs/>
          <w:noProof/>
        </w:rPr>
      </w:pPr>
      <w:r w:rsidRPr="00054023">
        <w:rPr>
          <w:i/>
          <w:sz w:val="18"/>
        </w:rPr>
        <w:t>Źródło: opracowanie własne na podstawie danych http://www.gugik.gov.pl.</w:t>
      </w:r>
      <w:r w:rsidRPr="00F71811">
        <w:rPr>
          <w:i/>
          <w:iCs/>
          <w:noProof/>
        </w:rPr>
        <w:t xml:space="preserve"> </w:t>
      </w:r>
    </w:p>
    <w:p w14:paraId="0F817BD5" w14:textId="77777777" w:rsidR="00C13302" w:rsidRDefault="00C13302" w:rsidP="00C13302">
      <w:pPr>
        <w:pStyle w:val="Nagwek3"/>
      </w:pPr>
      <w:bookmarkStart w:id="29" w:name="_Toc133232117"/>
      <w:bookmarkStart w:id="30" w:name="_Toc133306722"/>
      <w:r>
        <w:t>Wody podziemne</w:t>
      </w:r>
      <w:bookmarkEnd w:id="29"/>
      <w:bookmarkEnd w:id="30"/>
    </w:p>
    <w:p w14:paraId="7578630E" w14:textId="5D5BC6E4" w:rsidR="00C13302" w:rsidRDefault="00C13302" w:rsidP="00C13302">
      <w:pPr>
        <w:ind w:firstLine="708"/>
        <w:jc w:val="both"/>
        <w:rPr>
          <w:sz w:val="24"/>
          <w:szCs w:val="24"/>
        </w:rPr>
      </w:pPr>
      <w:r w:rsidRPr="007E0EBB">
        <w:rPr>
          <w:sz w:val="24"/>
          <w:szCs w:val="24"/>
        </w:rPr>
        <w:t xml:space="preserve">Obszar objęty współpracą ponadlokalną, zgodnie z treścią załączników do Rozporządzenia Ministra Infrastruktury z dnia 4 listopada 2022 r. w sprawie Planu gospodarowania wodami na obszarze dorzecza Wisły (Dz.U. 2023.300) znajduje się w zasięgu zlewni </w:t>
      </w:r>
      <w:proofErr w:type="spellStart"/>
      <w:r w:rsidRPr="007E0EBB">
        <w:rPr>
          <w:sz w:val="24"/>
          <w:szCs w:val="24"/>
        </w:rPr>
        <w:t>JCWPd</w:t>
      </w:r>
      <w:proofErr w:type="spellEnd"/>
      <w:r w:rsidRPr="007E0EBB">
        <w:rPr>
          <w:sz w:val="24"/>
          <w:szCs w:val="24"/>
        </w:rPr>
        <w:t xml:space="preserve"> (jednolite części wód podziemnych) o numerach: PLGW200088 (gminy Annopol, Kraśnik, Gościeradów, Dzierzkowice, Trzydnik Duży). PLGW2000104 (Annopol), PLGW2000117 (gmina Annopol) PLGW PLGW2000118 (gminy Annopol, Kraśnik, Gościeradów, Dzierzkowice, Trzydnik Duży) PLGW200089 (gmina Kraśnik i Zakrzówek) i PLGW200090 (gmina Zakrzówek).</w:t>
      </w:r>
    </w:p>
    <w:p w14:paraId="267D17A2" w14:textId="602D8988" w:rsidR="00C13302" w:rsidRPr="002F3320" w:rsidRDefault="00C13302" w:rsidP="00C13302">
      <w:pPr>
        <w:ind w:firstLine="708"/>
        <w:jc w:val="both"/>
      </w:pPr>
      <w:r w:rsidRPr="002F3320">
        <w:rPr>
          <w:sz w:val="24"/>
          <w:szCs w:val="24"/>
        </w:rPr>
        <w:t xml:space="preserve">Głównym źródłem zaopatrzenia w wodę na obszarze </w:t>
      </w:r>
      <w:r>
        <w:rPr>
          <w:sz w:val="24"/>
          <w:szCs w:val="24"/>
        </w:rPr>
        <w:t>współpracy ponadlokalnej</w:t>
      </w:r>
      <w:r w:rsidRPr="002F3320">
        <w:rPr>
          <w:sz w:val="24"/>
          <w:szCs w:val="24"/>
        </w:rPr>
        <w:t xml:space="preserve"> są wody piętra kredowego. Kolektorem wodonośnym są opoki, opoki margliste, margle i wapienie. Głębokości występowania zwierciadła wody są bardzo zróżnicowane. Na obszarach wierzchowinowych strefa aeracji wynosi od 40 do 50 m, miejscami osiąga 70 m. Na obszarach głęboko wciętych dolin, głębokość zwierciadła wody waha się od kilkunastu do 30 m. Zwierciadło wód podziemnych kształtuje się na znacznych obszarach prawie poziomo, podnosząc się nieznacznie w miarę oddalania się od dolin rzecznych. Wody występujące </w:t>
      </w:r>
      <w:r>
        <w:rPr>
          <w:sz w:val="24"/>
          <w:szCs w:val="24"/>
        </w:rPr>
        <w:t>w </w:t>
      </w:r>
      <w:r w:rsidRPr="002F3320">
        <w:rPr>
          <w:sz w:val="24"/>
          <w:szCs w:val="24"/>
        </w:rPr>
        <w:t>utworach kredowych mają przeważnie zwierciadło swobodne, jedynie w dolinach zwierciadło ma charakter naporowy. Wody podziemne piętra kredowego charakteryzują się na ogół bardzo dobrą jakością; jest to woda słodka bardzo czysta i czysta, kt</w:t>
      </w:r>
      <w:r>
        <w:rPr>
          <w:sz w:val="24"/>
          <w:szCs w:val="24"/>
        </w:rPr>
        <w:t>óra posiada naturalny chemizm i </w:t>
      </w:r>
      <w:r w:rsidRPr="002F3320">
        <w:rPr>
          <w:sz w:val="24"/>
          <w:szCs w:val="24"/>
        </w:rPr>
        <w:t xml:space="preserve">wskaźniki bakteriologiczne spełniające wymagania dla wody pitnej. Woda ta może być stosowana do celów pitnych i gospodarczych bez uzdatniania. W obrębie utworów </w:t>
      </w:r>
      <w:proofErr w:type="spellStart"/>
      <w:r w:rsidRPr="002F3320">
        <w:rPr>
          <w:sz w:val="24"/>
          <w:szCs w:val="24"/>
        </w:rPr>
        <w:lastRenderedPageBreak/>
        <w:t>górnokredowych</w:t>
      </w:r>
      <w:proofErr w:type="spellEnd"/>
      <w:r w:rsidRPr="002F3320">
        <w:rPr>
          <w:sz w:val="24"/>
          <w:szCs w:val="24"/>
        </w:rPr>
        <w:t xml:space="preserve"> na obszarze województwa lubelskiego wydzielone zostały dwa zbiorniki wód podziemnych, zaliczone do GZWP: zbiornik nr 406 Niecka Lubelska (Lublin), oraz zbiornik nr 407 Niecka Lubelska (Chełm-Zamość). Oba zbiorniki rozdziela dolina Wieprza. Są to zbiorniki szczelinowo - porowe, których szacunkowe zasoby dyspozycyjne wynoszą od 1330,0 tys. m</w:t>
      </w:r>
      <w:r w:rsidR="009432A0">
        <w:rPr>
          <w:sz w:val="24"/>
          <w:szCs w:val="24"/>
          <w:vertAlign w:val="superscript"/>
        </w:rPr>
        <w:t>3</w:t>
      </w:r>
      <w:r w:rsidRPr="002F3320">
        <w:rPr>
          <w:sz w:val="24"/>
          <w:szCs w:val="24"/>
        </w:rPr>
        <w:t>/d (nr 406) do 1050 tys. m</w:t>
      </w:r>
      <w:r w:rsidR="009432A0">
        <w:rPr>
          <w:sz w:val="24"/>
          <w:szCs w:val="24"/>
          <w:vertAlign w:val="superscript"/>
        </w:rPr>
        <w:t>2</w:t>
      </w:r>
      <w:r w:rsidRPr="002F3320">
        <w:rPr>
          <w:sz w:val="24"/>
          <w:szCs w:val="24"/>
        </w:rPr>
        <w:t>/d (nr 407), przy średniej głęboko</w:t>
      </w:r>
      <w:r>
        <w:rPr>
          <w:sz w:val="24"/>
          <w:szCs w:val="24"/>
        </w:rPr>
        <w:t>ści ujęć odpowiednio 85-70 m. W </w:t>
      </w:r>
      <w:r w:rsidRPr="002F3320">
        <w:rPr>
          <w:sz w:val="24"/>
          <w:szCs w:val="24"/>
        </w:rPr>
        <w:t>obrębie obu zbiorników występują wody bardzo nieznacznie zanieczyszczone (łatwe do uzdatniania) oraz wody bardzo czyste i czyste (do użytku bez uzdatniania). Ich mineralizacja ogólna jest rzędu 300 - 400 mg/l.</w:t>
      </w:r>
    </w:p>
    <w:p w14:paraId="2B50E845" w14:textId="2155C239" w:rsidR="00E1684C" w:rsidRDefault="00E1684C" w:rsidP="00E1684C">
      <w:pPr>
        <w:pStyle w:val="Nagwek3"/>
      </w:pPr>
      <w:bookmarkStart w:id="31" w:name="_Toc133306723"/>
      <w:r>
        <w:t>Zagrożenia powodziowe</w:t>
      </w:r>
      <w:bookmarkEnd w:id="31"/>
    </w:p>
    <w:p w14:paraId="7208D75A" w14:textId="03C625D3" w:rsidR="00E1684C" w:rsidRPr="002F3320" w:rsidRDefault="003D4359" w:rsidP="002F3320">
      <w:pPr>
        <w:ind w:firstLine="708"/>
        <w:jc w:val="both"/>
        <w:rPr>
          <w:sz w:val="24"/>
          <w:szCs w:val="24"/>
        </w:rPr>
      </w:pPr>
      <w:r w:rsidRPr="002F3320">
        <w:rPr>
          <w:sz w:val="24"/>
          <w:szCs w:val="24"/>
        </w:rPr>
        <w:t>Jak wynika z dokumentów planistycznych i opracowa</w:t>
      </w:r>
      <w:r w:rsidR="0086576E" w:rsidRPr="002F3320">
        <w:rPr>
          <w:sz w:val="24"/>
          <w:szCs w:val="24"/>
        </w:rPr>
        <w:t>ń,</w:t>
      </w:r>
      <w:r w:rsidRPr="002F3320">
        <w:rPr>
          <w:sz w:val="24"/>
          <w:szCs w:val="24"/>
        </w:rPr>
        <w:t xml:space="preserve"> o których mowa w art. 315 Ustawy Prawo wodne z terenu współpracy ponadlokalnej największe zagrożenia powodziowe obejmuje </w:t>
      </w:r>
      <w:r w:rsidR="00BB089B" w:rsidRPr="002F3320">
        <w:rPr>
          <w:sz w:val="24"/>
          <w:szCs w:val="24"/>
        </w:rPr>
        <w:t xml:space="preserve">tereny </w:t>
      </w:r>
      <w:r w:rsidRPr="002F3320">
        <w:rPr>
          <w:sz w:val="24"/>
          <w:szCs w:val="24"/>
        </w:rPr>
        <w:t>gmin</w:t>
      </w:r>
      <w:r w:rsidR="00BB089B" w:rsidRPr="002F3320">
        <w:rPr>
          <w:sz w:val="24"/>
          <w:szCs w:val="24"/>
        </w:rPr>
        <w:t>:</w:t>
      </w:r>
      <w:r w:rsidR="0086576E" w:rsidRPr="002F3320">
        <w:rPr>
          <w:sz w:val="24"/>
          <w:szCs w:val="24"/>
        </w:rPr>
        <w:t xml:space="preserve"> </w:t>
      </w:r>
      <w:r w:rsidRPr="002F3320">
        <w:rPr>
          <w:sz w:val="24"/>
          <w:szCs w:val="24"/>
        </w:rPr>
        <w:t>Annopol , Gościeradów, Dzierzkowice i miasto Kraśnik.</w:t>
      </w:r>
      <w:r w:rsidR="0086576E" w:rsidRPr="002F3320">
        <w:rPr>
          <w:sz w:val="24"/>
          <w:szCs w:val="24"/>
        </w:rPr>
        <w:t xml:space="preserve"> </w:t>
      </w:r>
    </w:p>
    <w:p w14:paraId="31227C92" w14:textId="2F5A95B7" w:rsidR="0086576E" w:rsidRPr="0086576E" w:rsidRDefault="00637C59" w:rsidP="0086576E">
      <w:pPr>
        <w:pStyle w:val="Legenda"/>
        <w:rPr>
          <w:color w:val="538135" w:themeColor="accent6" w:themeShade="BF"/>
        </w:rPr>
      </w:pPr>
      <w:bookmarkStart w:id="32" w:name="_Toc133236356"/>
      <w:r>
        <w:rPr>
          <w:color w:val="538135" w:themeColor="accent6" w:themeShade="BF"/>
        </w:rPr>
        <w:t>M</w:t>
      </w:r>
      <w:r w:rsidR="0086576E" w:rsidRPr="0086576E">
        <w:rPr>
          <w:color w:val="538135" w:themeColor="accent6" w:themeShade="BF"/>
        </w:rPr>
        <w:t xml:space="preserve">apa </w:t>
      </w:r>
      <w:r w:rsidR="0086576E" w:rsidRPr="0086576E">
        <w:rPr>
          <w:color w:val="538135" w:themeColor="accent6" w:themeShade="BF"/>
        </w:rPr>
        <w:fldChar w:fldCharType="begin"/>
      </w:r>
      <w:r w:rsidR="0086576E" w:rsidRPr="0086576E">
        <w:rPr>
          <w:color w:val="538135" w:themeColor="accent6" w:themeShade="BF"/>
        </w:rPr>
        <w:instrText xml:space="preserve"> SEQ Mapa \* ARABIC </w:instrText>
      </w:r>
      <w:r w:rsidR="0086576E" w:rsidRPr="0086576E">
        <w:rPr>
          <w:color w:val="538135" w:themeColor="accent6" w:themeShade="BF"/>
        </w:rPr>
        <w:fldChar w:fldCharType="separate"/>
      </w:r>
      <w:r w:rsidR="008402BB">
        <w:rPr>
          <w:noProof/>
          <w:color w:val="538135" w:themeColor="accent6" w:themeShade="BF"/>
        </w:rPr>
        <w:t>3</w:t>
      </w:r>
      <w:r w:rsidR="0086576E" w:rsidRPr="0086576E">
        <w:rPr>
          <w:color w:val="538135" w:themeColor="accent6" w:themeShade="BF"/>
        </w:rPr>
        <w:fldChar w:fldCharType="end"/>
      </w:r>
      <w:r w:rsidR="0086576E">
        <w:rPr>
          <w:color w:val="538135" w:themeColor="accent6" w:themeShade="BF"/>
        </w:rPr>
        <w:t xml:space="preserve"> </w:t>
      </w:r>
      <w:r>
        <w:rPr>
          <w:color w:val="538135" w:themeColor="accent6" w:themeShade="BF"/>
        </w:rPr>
        <w:t>Z</w:t>
      </w:r>
      <w:r w:rsidR="0086576E">
        <w:rPr>
          <w:color w:val="538135" w:themeColor="accent6" w:themeShade="BF"/>
        </w:rPr>
        <w:t xml:space="preserve">agrożenia </w:t>
      </w:r>
      <w:r>
        <w:rPr>
          <w:color w:val="538135" w:themeColor="accent6" w:themeShade="BF"/>
        </w:rPr>
        <w:t>powodziowe</w:t>
      </w:r>
      <w:bookmarkEnd w:id="32"/>
    </w:p>
    <w:p w14:paraId="7A4E0B0A" w14:textId="3B63B9C8" w:rsidR="0086576E" w:rsidRDefault="0086576E" w:rsidP="0086576E">
      <w:r>
        <w:rPr>
          <w:noProof/>
          <w:lang w:eastAsia="pl-PL"/>
        </w:rPr>
        <w:drawing>
          <wp:inline distT="0" distB="0" distL="0" distR="0" wp14:anchorId="7ACE4D52" wp14:editId="48085092">
            <wp:extent cx="5848350" cy="347662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8350" cy="3476625"/>
                    </a:xfrm>
                    <a:prstGeom prst="rect">
                      <a:avLst/>
                    </a:prstGeom>
                    <a:noFill/>
                    <a:ln>
                      <a:noFill/>
                    </a:ln>
                  </pic:spPr>
                </pic:pic>
              </a:graphicData>
            </a:graphic>
          </wp:inline>
        </w:drawing>
      </w:r>
      <w:r>
        <w:t xml:space="preserve"> źródło: </w:t>
      </w:r>
      <w:r w:rsidRPr="0086576E">
        <w:t>https://wody.isok.gov.pl/imap_kzgw/</w:t>
      </w:r>
    </w:p>
    <w:p w14:paraId="492D6B2B" w14:textId="797153F1" w:rsidR="00E1684C" w:rsidRDefault="00E1684C" w:rsidP="00E1684C">
      <w:pPr>
        <w:pStyle w:val="Nagwek3"/>
      </w:pPr>
      <w:bookmarkStart w:id="33" w:name="_Toc133306724"/>
      <w:r>
        <w:t>Zagrożenia suszą</w:t>
      </w:r>
      <w:bookmarkEnd w:id="33"/>
    </w:p>
    <w:p w14:paraId="3F563924" w14:textId="77777777" w:rsidR="00196DEB" w:rsidRPr="00196DEB" w:rsidRDefault="00196DEB" w:rsidP="00196DEB">
      <w:pPr>
        <w:spacing w:before="120"/>
        <w:ind w:firstLine="708"/>
        <w:jc w:val="both"/>
        <w:rPr>
          <w:rStyle w:val="markedcontent"/>
          <w:rFonts w:cs="Arial"/>
          <w:sz w:val="24"/>
          <w:szCs w:val="24"/>
        </w:rPr>
      </w:pPr>
      <w:r w:rsidRPr="00196DEB">
        <w:rPr>
          <w:rStyle w:val="markedcontent"/>
          <w:rFonts w:cs="Arial"/>
          <w:sz w:val="24"/>
          <w:szCs w:val="24"/>
        </w:rPr>
        <w:t>Susza jest zjawiskiem naturalnym, które jest wywoływane przez długie okresy bez opadów atmosferycznych (deszczu lub śniegu). Suszę można rozpoznać na podstawie obserwacji poziomu wody w akwenach typu rzeki, jeziora czy zbiorniki. Z suszą mamy również do czynienia w przypadku obniżenia poziomu wód podziemnych, co z kolei można zaobserwować w przypadku przydomowych studni.</w:t>
      </w:r>
    </w:p>
    <w:p w14:paraId="1116E12C" w14:textId="205F7856" w:rsidR="00196DEB" w:rsidRPr="00196DEB" w:rsidRDefault="00196DEB" w:rsidP="00196DEB">
      <w:pPr>
        <w:spacing w:before="120"/>
        <w:ind w:firstLine="708"/>
        <w:jc w:val="both"/>
        <w:rPr>
          <w:rStyle w:val="markedcontent"/>
          <w:rFonts w:cs="Arial"/>
          <w:sz w:val="24"/>
          <w:szCs w:val="24"/>
        </w:rPr>
      </w:pPr>
      <w:r w:rsidRPr="00196DEB">
        <w:rPr>
          <w:rStyle w:val="markedcontent"/>
          <w:rFonts w:cs="Arial"/>
          <w:sz w:val="24"/>
          <w:szCs w:val="24"/>
        </w:rPr>
        <w:t>Zjawisko suszy jest złożone i wielowymiarowe, ponieważ jej negatywne skutki mogą przyczynić się do wystąpienia komplikacji w wielu sferach życia społeczności. Zabezpieczenie przed skutkami zjawiska leży zatem w dobrze pojętym interesie zarówno władz państwowych jak i całego społeczeństwa. Woda jest związkiem, którego czł</w:t>
      </w:r>
      <w:r>
        <w:rPr>
          <w:rStyle w:val="markedcontent"/>
          <w:rFonts w:cs="Arial"/>
          <w:sz w:val="24"/>
          <w:szCs w:val="24"/>
        </w:rPr>
        <w:t xml:space="preserve">owiek potrzebuje do normalnej </w:t>
      </w:r>
      <w:r>
        <w:rPr>
          <w:rStyle w:val="markedcontent"/>
          <w:rFonts w:cs="Arial"/>
          <w:sz w:val="24"/>
          <w:szCs w:val="24"/>
        </w:rPr>
        <w:lastRenderedPageBreak/>
        <w:t>i </w:t>
      </w:r>
      <w:r w:rsidRPr="00196DEB">
        <w:rPr>
          <w:rStyle w:val="markedcontent"/>
          <w:rFonts w:cs="Arial"/>
          <w:sz w:val="24"/>
          <w:szCs w:val="24"/>
        </w:rPr>
        <w:t>niezachwianej egzystencji. Bez dostępu do wody nasz organizm ulega stopniowej degradacji, a w konsekwencji braku dostępu przez dłuży czas do niej – umiera. Oprócz dostępu do wody niezwykle ważna jest też jej jakość (poziom zanieczyszczenia).</w:t>
      </w:r>
    </w:p>
    <w:p w14:paraId="2F1E45E1" w14:textId="77777777" w:rsidR="00196DEB" w:rsidRDefault="00196DEB" w:rsidP="00196DEB">
      <w:pPr>
        <w:spacing w:before="120"/>
        <w:ind w:firstLine="708"/>
        <w:jc w:val="both"/>
        <w:rPr>
          <w:rStyle w:val="markedcontent"/>
          <w:rFonts w:cs="Arial"/>
          <w:sz w:val="24"/>
          <w:szCs w:val="24"/>
        </w:rPr>
      </w:pPr>
      <w:r w:rsidRPr="00196DEB">
        <w:rPr>
          <w:rStyle w:val="markedcontent"/>
          <w:rFonts w:cs="Arial"/>
          <w:sz w:val="24"/>
          <w:szCs w:val="24"/>
        </w:rPr>
        <w:t>W literaturze przedmiotu wyróżnia się cztery etapy rozwoju zjawiska suszy: suszę atmosferyczną, suszę rolniczą, suszę hydrologiczną oraz suszę hydrogeologiczną.</w:t>
      </w:r>
      <w:r>
        <w:rPr>
          <w:rStyle w:val="markedcontent"/>
          <w:rFonts w:cs="Arial"/>
          <w:sz w:val="24"/>
          <w:szCs w:val="24"/>
        </w:rPr>
        <w:t xml:space="preserve"> </w:t>
      </w:r>
    </w:p>
    <w:p w14:paraId="3D3AA90B" w14:textId="0DE88400" w:rsidR="00196DEB" w:rsidRPr="00196DEB" w:rsidRDefault="00196DEB" w:rsidP="00196DEB">
      <w:pPr>
        <w:spacing w:before="120"/>
        <w:ind w:firstLine="708"/>
        <w:jc w:val="both"/>
        <w:rPr>
          <w:rStyle w:val="markedcontent"/>
          <w:rFonts w:cs="Arial"/>
          <w:sz w:val="24"/>
          <w:szCs w:val="24"/>
        </w:rPr>
      </w:pPr>
      <w:r w:rsidRPr="00196DEB">
        <w:rPr>
          <w:rStyle w:val="markedcontent"/>
          <w:rFonts w:cs="Arial"/>
          <w:sz w:val="24"/>
          <w:szCs w:val="24"/>
        </w:rPr>
        <w:t>Pierwszym etapem rozwoju suszy jest susza atmosferyczna. Najprościej rzecz ujmując jest ona konsekwencją względnie długiego okresu bez opadów atmosferycznych lub wspólnie występujących wysokich temperatur i niskich sum opadów (na skutek wysokich temperatur dochodzi do parowania wody</w:t>
      </w:r>
      <w:r w:rsidR="009432A0">
        <w:rPr>
          <w:rStyle w:val="markedcontent"/>
          <w:rFonts w:cs="Arial"/>
          <w:sz w:val="24"/>
          <w:szCs w:val="24"/>
        </w:rPr>
        <w:t>,</w:t>
      </w:r>
      <w:r w:rsidRPr="00196DEB">
        <w:rPr>
          <w:rStyle w:val="markedcontent"/>
          <w:rFonts w:cs="Arial"/>
          <w:sz w:val="24"/>
          <w:szCs w:val="24"/>
        </w:rPr>
        <w:t xml:space="preserve"> co w konsekwencji prowadzi do obniżenia poziomu wód). W</w:t>
      </w:r>
      <w:r w:rsidR="009432A0">
        <w:rPr>
          <w:rStyle w:val="markedcontent"/>
          <w:rFonts w:cs="Arial"/>
          <w:sz w:val="24"/>
          <w:szCs w:val="24"/>
        </w:rPr>
        <w:t> </w:t>
      </w:r>
      <w:r w:rsidRPr="00196DEB">
        <w:rPr>
          <w:rStyle w:val="markedcontent"/>
          <w:rFonts w:cs="Arial"/>
          <w:sz w:val="24"/>
          <w:szCs w:val="24"/>
        </w:rPr>
        <w:t>opracowaniach można napotkać wymienne używanie terminów susza atmosferyczna i susza meteorologiczna.</w:t>
      </w:r>
    </w:p>
    <w:p w14:paraId="0FDC6EE2" w14:textId="74BDC5F9" w:rsidR="00196DEB" w:rsidRPr="00196DEB" w:rsidRDefault="00196DEB" w:rsidP="00196DEB">
      <w:pPr>
        <w:spacing w:before="120"/>
        <w:ind w:firstLine="708"/>
        <w:jc w:val="both"/>
        <w:rPr>
          <w:rStyle w:val="markedcontent"/>
          <w:rFonts w:cs="Arial"/>
          <w:sz w:val="24"/>
          <w:szCs w:val="24"/>
        </w:rPr>
      </w:pPr>
      <w:r w:rsidRPr="00196DEB">
        <w:rPr>
          <w:rStyle w:val="markedcontent"/>
          <w:rFonts w:cs="Arial"/>
          <w:sz w:val="24"/>
          <w:szCs w:val="24"/>
        </w:rPr>
        <w:t>Susza rolnicza jest bezpośrednim następstwem długotrwałej suszy atmosferycznej. Długotrwały brak opadów w naturalnej konsekwencji prowa</w:t>
      </w:r>
      <w:r>
        <w:rPr>
          <w:rStyle w:val="markedcontent"/>
          <w:rFonts w:cs="Arial"/>
          <w:sz w:val="24"/>
          <w:szCs w:val="24"/>
        </w:rPr>
        <w:t>dzi do spadku zawartości wody w </w:t>
      </w:r>
      <w:r w:rsidRPr="00196DEB">
        <w:rPr>
          <w:rStyle w:val="markedcontent"/>
          <w:rFonts w:cs="Arial"/>
          <w:sz w:val="24"/>
          <w:szCs w:val="24"/>
        </w:rPr>
        <w:t>glebie. Jest to szczególnie poważne zagrożenie dla rolników i ich upraw. Niedostateczna ilość wody może być czynnikiem, który doprowadzi do poważnych strat w uprawach, przekładając się na spadek ogólnej produkcji roślinnej. Skutki takiej sytuacji możemy odczuć wszyscy jako konsumenci płodów rolnych (spadek produkcji przełoży się na wzrost cen).</w:t>
      </w:r>
    </w:p>
    <w:p w14:paraId="2746912A" w14:textId="2C1CAD52" w:rsidR="00196DEB" w:rsidRPr="00196DEB" w:rsidRDefault="00196DEB" w:rsidP="00196DEB">
      <w:pPr>
        <w:spacing w:before="120"/>
        <w:ind w:firstLine="708"/>
        <w:jc w:val="both"/>
        <w:rPr>
          <w:rStyle w:val="markedcontent"/>
          <w:rFonts w:cs="Arial"/>
          <w:sz w:val="24"/>
          <w:szCs w:val="24"/>
        </w:rPr>
      </w:pPr>
      <w:r w:rsidRPr="00196DEB">
        <w:rPr>
          <w:rStyle w:val="markedcontent"/>
          <w:rFonts w:cs="Arial"/>
          <w:sz w:val="24"/>
          <w:szCs w:val="24"/>
        </w:rPr>
        <w:t>Susza hydrologiczna jest kolejnym etapem rozwoju suszy. Dochodzi do niej wówczas, gdy poprzednie dwa etapy niebezpiecznie się przedłużają. Charakteryzuje się pogłębieniem stanów uprzednio wskazanych</w:t>
      </w:r>
      <w:r w:rsidR="009432A0">
        <w:rPr>
          <w:rStyle w:val="markedcontent"/>
          <w:rFonts w:cs="Arial"/>
          <w:sz w:val="24"/>
          <w:szCs w:val="24"/>
        </w:rPr>
        <w:t>,</w:t>
      </w:r>
      <w:r w:rsidRPr="00196DEB">
        <w:rPr>
          <w:rStyle w:val="markedcontent"/>
          <w:rFonts w:cs="Arial"/>
          <w:sz w:val="24"/>
          <w:szCs w:val="24"/>
        </w:rPr>
        <w:t xml:space="preserve"> a także obniżeniem stanów wód w rzekach, jeziorach oraz zbiornikach wodnych poniżej przyjętych stanów średnich. Mieszkańcy powiatu brzozowskiego mają możliwość weryfikacji stanu poziomu wód w czasie niemal rzeczywistym za pomocą systemu monitoringu powodziowego dostępnego na stronie powiatu (w zakładce monitoring powodziowy). W tym miejscu ponownie zachęcamy do korzystania z tego niezwykle przydatnego narzędzia.</w:t>
      </w:r>
    </w:p>
    <w:p w14:paraId="264593A7" w14:textId="434A122B" w:rsidR="00196DEB" w:rsidRDefault="00196DEB" w:rsidP="00196DEB">
      <w:pPr>
        <w:spacing w:before="120"/>
        <w:ind w:firstLine="708"/>
        <w:jc w:val="both"/>
        <w:rPr>
          <w:rStyle w:val="markedcontent"/>
          <w:rFonts w:cs="Arial"/>
          <w:sz w:val="24"/>
          <w:szCs w:val="24"/>
        </w:rPr>
      </w:pPr>
      <w:r w:rsidRPr="00196DEB">
        <w:rPr>
          <w:rStyle w:val="markedcontent"/>
          <w:rFonts w:cs="Arial"/>
          <w:sz w:val="24"/>
          <w:szCs w:val="24"/>
        </w:rPr>
        <w:t xml:space="preserve">Susza </w:t>
      </w:r>
      <w:proofErr w:type="spellStart"/>
      <w:r w:rsidRPr="00196DEB">
        <w:rPr>
          <w:rStyle w:val="markedcontent"/>
          <w:rFonts w:cs="Arial"/>
          <w:sz w:val="24"/>
          <w:szCs w:val="24"/>
        </w:rPr>
        <w:t>hydrogeniczna</w:t>
      </w:r>
      <w:proofErr w:type="spellEnd"/>
      <w:r w:rsidRPr="00196DEB">
        <w:rPr>
          <w:rStyle w:val="markedcontent"/>
          <w:rFonts w:cs="Arial"/>
          <w:sz w:val="24"/>
          <w:szCs w:val="24"/>
        </w:rPr>
        <w:t xml:space="preserve"> jest ostatnim i w konsekwencji najgroźniejszym etapem rozwoju zjawiska suszy. Charakteryzuje się wyraźnym obniżeniem poziomu wód pod</w:t>
      </w:r>
      <w:r>
        <w:rPr>
          <w:rStyle w:val="markedcontent"/>
          <w:rFonts w:cs="Arial"/>
          <w:sz w:val="24"/>
          <w:szCs w:val="24"/>
        </w:rPr>
        <w:t>ziemnych w </w:t>
      </w:r>
      <w:r w:rsidRPr="00196DEB">
        <w:rPr>
          <w:rStyle w:val="markedcontent"/>
          <w:rFonts w:cs="Arial"/>
          <w:sz w:val="24"/>
          <w:szCs w:val="24"/>
        </w:rPr>
        <w:t>stosunku do stanu średniego. Zjawisko to można obserwować np. na przykładzie wysychających studni przydomowych. Wystąpienie tego etapu suszy stanowi ogromne zagrożenie dla człowieka oraz dla całego systemu gospodarczo – społecznego państwa.</w:t>
      </w:r>
    </w:p>
    <w:p w14:paraId="0BA7D46A" w14:textId="5F27E3F7" w:rsidR="00196DEB" w:rsidRDefault="00196DEB" w:rsidP="00196DEB">
      <w:pPr>
        <w:spacing w:before="120"/>
        <w:ind w:firstLine="708"/>
        <w:jc w:val="both"/>
        <w:rPr>
          <w:rStyle w:val="markedcontent"/>
          <w:rFonts w:cs="Arial"/>
          <w:sz w:val="24"/>
          <w:szCs w:val="24"/>
        </w:rPr>
      </w:pPr>
      <w:r>
        <w:rPr>
          <w:rStyle w:val="markedcontent"/>
          <w:rFonts w:cs="Arial"/>
          <w:sz w:val="24"/>
          <w:szCs w:val="24"/>
        </w:rPr>
        <w:t xml:space="preserve">Jak wynika z opracowania ISOK większość obszaru współpracy ponadlokalnej jest silnie zagrożona suszą (kolor pomarańczowy na mapie </w:t>
      </w:r>
      <w:r w:rsidR="00C13302">
        <w:rPr>
          <w:rStyle w:val="markedcontent"/>
          <w:rFonts w:cs="Arial"/>
          <w:sz w:val="24"/>
          <w:szCs w:val="24"/>
        </w:rPr>
        <w:t>na kolejnej stronie</w:t>
      </w:r>
      <w:r>
        <w:rPr>
          <w:rStyle w:val="markedcontent"/>
          <w:rFonts w:cs="Arial"/>
          <w:sz w:val="24"/>
          <w:szCs w:val="24"/>
        </w:rPr>
        <w:t>).</w:t>
      </w:r>
    </w:p>
    <w:p w14:paraId="704638D7" w14:textId="2BBB5011" w:rsidR="00C13302" w:rsidRDefault="00C13302" w:rsidP="00196DEB">
      <w:pPr>
        <w:spacing w:before="120"/>
        <w:ind w:firstLine="708"/>
        <w:jc w:val="both"/>
        <w:rPr>
          <w:rStyle w:val="markedcontent"/>
          <w:rFonts w:cs="Arial"/>
          <w:sz w:val="24"/>
          <w:szCs w:val="24"/>
        </w:rPr>
      </w:pPr>
    </w:p>
    <w:p w14:paraId="4BFB635B" w14:textId="2F142A00" w:rsidR="00C13302" w:rsidRDefault="00C13302" w:rsidP="00196DEB">
      <w:pPr>
        <w:spacing w:before="120"/>
        <w:ind w:firstLine="708"/>
        <w:jc w:val="both"/>
        <w:rPr>
          <w:rStyle w:val="markedcontent"/>
          <w:rFonts w:cs="Arial"/>
          <w:sz w:val="24"/>
          <w:szCs w:val="24"/>
        </w:rPr>
      </w:pPr>
    </w:p>
    <w:p w14:paraId="339C047E" w14:textId="6AE02F88" w:rsidR="00C13302" w:rsidRDefault="00C13302" w:rsidP="00196DEB">
      <w:pPr>
        <w:spacing w:before="120"/>
        <w:ind w:firstLine="708"/>
        <w:jc w:val="both"/>
        <w:rPr>
          <w:rStyle w:val="markedcontent"/>
          <w:rFonts w:cs="Arial"/>
          <w:sz w:val="24"/>
          <w:szCs w:val="24"/>
        </w:rPr>
      </w:pPr>
    </w:p>
    <w:p w14:paraId="358C7429" w14:textId="4D8BCA07" w:rsidR="00C13302" w:rsidRDefault="00C13302" w:rsidP="00196DEB">
      <w:pPr>
        <w:spacing w:before="120"/>
        <w:ind w:firstLine="708"/>
        <w:jc w:val="both"/>
        <w:rPr>
          <w:rStyle w:val="markedcontent"/>
          <w:rFonts w:cs="Arial"/>
          <w:sz w:val="24"/>
          <w:szCs w:val="24"/>
        </w:rPr>
      </w:pPr>
    </w:p>
    <w:p w14:paraId="06D2604A" w14:textId="2CFDC198" w:rsidR="00C13302" w:rsidRDefault="00C13302" w:rsidP="00196DEB">
      <w:pPr>
        <w:spacing w:before="120"/>
        <w:ind w:firstLine="708"/>
        <w:jc w:val="both"/>
        <w:rPr>
          <w:rStyle w:val="markedcontent"/>
          <w:rFonts w:cs="Arial"/>
          <w:sz w:val="24"/>
          <w:szCs w:val="24"/>
        </w:rPr>
      </w:pPr>
    </w:p>
    <w:p w14:paraId="1DF8A4E2" w14:textId="77777777" w:rsidR="00C13302" w:rsidRDefault="00C13302" w:rsidP="00196DEB">
      <w:pPr>
        <w:spacing w:before="120"/>
        <w:ind w:firstLine="708"/>
        <w:jc w:val="both"/>
        <w:rPr>
          <w:rStyle w:val="markedcontent"/>
          <w:rFonts w:cs="Arial"/>
          <w:sz w:val="24"/>
          <w:szCs w:val="24"/>
        </w:rPr>
      </w:pPr>
    </w:p>
    <w:p w14:paraId="2AE1582C" w14:textId="49EEAFF4" w:rsidR="00196DEB" w:rsidRPr="00A92EAA" w:rsidRDefault="00196DEB" w:rsidP="00196DEB">
      <w:pPr>
        <w:pStyle w:val="Legenda"/>
        <w:rPr>
          <w:rStyle w:val="markedcontent"/>
          <w:rFonts w:cs="Arial"/>
          <w:color w:val="auto"/>
          <w:sz w:val="24"/>
          <w:szCs w:val="24"/>
        </w:rPr>
      </w:pPr>
      <w:bookmarkStart w:id="34" w:name="_Toc133236357"/>
      <w:r w:rsidRPr="00A92EAA">
        <w:rPr>
          <w:color w:val="auto"/>
        </w:rPr>
        <w:lastRenderedPageBreak/>
        <w:t xml:space="preserve">Mapa </w:t>
      </w:r>
      <w:r w:rsidRPr="00A92EAA">
        <w:rPr>
          <w:color w:val="auto"/>
        </w:rPr>
        <w:fldChar w:fldCharType="begin"/>
      </w:r>
      <w:r w:rsidRPr="00A92EAA">
        <w:rPr>
          <w:color w:val="auto"/>
        </w:rPr>
        <w:instrText xml:space="preserve"> SEQ Mapa \* ARABIC </w:instrText>
      </w:r>
      <w:r w:rsidRPr="00A92EAA">
        <w:rPr>
          <w:color w:val="auto"/>
        </w:rPr>
        <w:fldChar w:fldCharType="separate"/>
      </w:r>
      <w:r w:rsidR="008402BB">
        <w:rPr>
          <w:noProof/>
          <w:color w:val="auto"/>
        </w:rPr>
        <w:t>4</w:t>
      </w:r>
      <w:r w:rsidRPr="00A92EAA">
        <w:rPr>
          <w:color w:val="auto"/>
        </w:rPr>
        <w:fldChar w:fldCharType="end"/>
      </w:r>
      <w:r w:rsidRPr="00A92EAA">
        <w:rPr>
          <w:color w:val="auto"/>
        </w:rPr>
        <w:t xml:space="preserve"> Plany przeciwdziałania skutkom suszy</w:t>
      </w:r>
      <w:bookmarkEnd w:id="34"/>
    </w:p>
    <w:p w14:paraId="4D033E54" w14:textId="18DB0B1A" w:rsidR="00637C59" w:rsidRDefault="00637C59" w:rsidP="000B6391">
      <w:pPr>
        <w:spacing w:before="120"/>
        <w:jc w:val="both"/>
        <w:rPr>
          <w:sz w:val="18"/>
        </w:rPr>
      </w:pPr>
      <w:r>
        <w:rPr>
          <w:noProof/>
          <w:sz w:val="18"/>
          <w:lang w:eastAsia="pl-PL"/>
        </w:rPr>
        <w:drawing>
          <wp:inline distT="0" distB="0" distL="0" distR="0" wp14:anchorId="059FBB4E" wp14:editId="47CF9507">
            <wp:extent cx="5848350" cy="296227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8350" cy="2962275"/>
                    </a:xfrm>
                    <a:prstGeom prst="rect">
                      <a:avLst/>
                    </a:prstGeom>
                    <a:noFill/>
                    <a:ln>
                      <a:noFill/>
                    </a:ln>
                  </pic:spPr>
                </pic:pic>
              </a:graphicData>
            </a:graphic>
          </wp:inline>
        </w:drawing>
      </w:r>
    </w:p>
    <w:p w14:paraId="13A93D96" w14:textId="47D3FEDA" w:rsidR="00637C59" w:rsidRDefault="00637C59" w:rsidP="000B6391">
      <w:pPr>
        <w:spacing w:before="120"/>
        <w:jc w:val="both"/>
        <w:rPr>
          <w:sz w:val="18"/>
        </w:rPr>
      </w:pPr>
      <w:r>
        <w:rPr>
          <w:sz w:val="18"/>
        </w:rPr>
        <w:t xml:space="preserve">Źródło: </w:t>
      </w:r>
      <w:hyperlink r:id="rId30" w:history="1">
        <w:r w:rsidRPr="002C094F">
          <w:rPr>
            <w:rStyle w:val="Hipercze"/>
            <w:sz w:val="18"/>
          </w:rPr>
          <w:t>https://wody.isok.gov.pl/imap_kzgw/</w:t>
        </w:r>
      </w:hyperlink>
    </w:p>
    <w:p w14:paraId="6F15ABAD" w14:textId="4C5CBE15" w:rsidR="00637C59" w:rsidRPr="00196DEB" w:rsidRDefault="00196DEB" w:rsidP="00196DEB">
      <w:pPr>
        <w:spacing w:before="120"/>
        <w:ind w:firstLine="708"/>
        <w:jc w:val="both"/>
        <w:rPr>
          <w:sz w:val="24"/>
          <w:szCs w:val="24"/>
        </w:rPr>
      </w:pPr>
      <w:r>
        <w:rPr>
          <w:sz w:val="24"/>
          <w:szCs w:val="24"/>
        </w:rPr>
        <w:t>S</w:t>
      </w:r>
      <w:r w:rsidRPr="00196DEB">
        <w:rPr>
          <w:sz w:val="24"/>
          <w:szCs w:val="24"/>
        </w:rPr>
        <w:t>usza stanowi poważne zagrożenie dla współczesnego Świata. Należy zwrócić uwagę, że</w:t>
      </w:r>
      <w:r w:rsidR="009432A0">
        <w:rPr>
          <w:sz w:val="24"/>
          <w:szCs w:val="24"/>
        </w:rPr>
        <w:t> </w:t>
      </w:r>
      <w:r w:rsidRPr="00196DEB">
        <w:rPr>
          <w:sz w:val="24"/>
          <w:szCs w:val="24"/>
        </w:rPr>
        <w:t>zjawisko to zachodzi powoli, wręcz ewolucyjnie, co przyczynia się do rozciągnięcia jego negatywnych skutków w czasie i przestrzeni. W zależności od stopnia rozwoju społeczeństwa i</w:t>
      </w:r>
      <w:r w:rsidR="009432A0">
        <w:rPr>
          <w:sz w:val="24"/>
          <w:szCs w:val="24"/>
        </w:rPr>
        <w:t> </w:t>
      </w:r>
      <w:r w:rsidRPr="00196DEB">
        <w:rPr>
          <w:sz w:val="24"/>
          <w:szCs w:val="24"/>
        </w:rPr>
        <w:t>gospodarki danego państwa, negatywne skutki suszy dają o sobie znać w zróżnicowanym natężeniu.</w:t>
      </w:r>
    </w:p>
    <w:p w14:paraId="47033E9D" w14:textId="75BF406A" w:rsidR="00196DEB" w:rsidRPr="00196DEB" w:rsidRDefault="00196DEB" w:rsidP="00196DEB">
      <w:pPr>
        <w:spacing w:before="120"/>
        <w:ind w:firstLine="708"/>
        <w:jc w:val="both"/>
        <w:rPr>
          <w:sz w:val="24"/>
          <w:szCs w:val="24"/>
        </w:rPr>
      </w:pPr>
      <w:r w:rsidRPr="00196DEB">
        <w:rPr>
          <w:sz w:val="24"/>
          <w:szCs w:val="24"/>
        </w:rPr>
        <w:t>Skutki społeczne suszy to przede wszystkim negatywny wpływ ograniczonego dostępu do wody (czy spadek jakości wody) na zdrowie człowieka. Taka sytuacja może z kolei doprowadzić do wzrostu napięć między narodami</w:t>
      </w:r>
      <w:r w:rsidR="009432A0">
        <w:rPr>
          <w:sz w:val="24"/>
          <w:szCs w:val="24"/>
        </w:rPr>
        <w:t>,</w:t>
      </w:r>
      <w:r w:rsidRPr="00196DEB">
        <w:rPr>
          <w:sz w:val="24"/>
          <w:szCs w:val="24"/>
        </w:rPr>
        <w:t xml:space="preserve"> a w konsekwencji do wybuchu wojny o</w:t>
      </w:r>
      <w:r w:rsidR="009432A0">
        <w:rPr>
          <w:sz w:val="24"/>
          <w:szCs w:val="24"/>
        </w:rPr>
        <w:t> </w:t>
      </w:r>
      <w:r w:rsidRPr="00196DEB">
        <w:rPr>
          <w:sz w:val="24"/>
          <w:szCs w:val="24"/>
        </w:rPr>
        <w:t>dostęp do wody pitnej. Ryszard Kapuściński swego czasu zauważył, że XXI wiek będzie wiekiem wojny o dostęp do wody. Według danych Organizacji Narodów Zjednoczonych aż 770 mln osób na całym świecie nie ma dostępu do czystej wody pitnej. Powoli woda pitna staje się surowcem cenniejszym niż ropa naftowa, ponieważ bez dostępu do ropy da się żyć, chociaż zdecydowanie spadnie komfort życia, a bez dostępu do wody nie można mówić o komforcie życia, bo tego życia zwyczajnie nie ma.</w:t>
      </w:r>
    </w:p>
    <w:p w14:paraId="291877B4" w14:textId="45170C88" w:rsidR="00196DEB" w:rsidRPr="00196DEB" w:rsidRDefault="00196DEB" w:rsidP="00196DEB">
      <w:pPr>
        <w:spacing w:before="120"/>
        <w:ind w:firstLine="708"/>
        <w:jc w:val="both"/>
        <w:rPr>
          <w:sz w:val="24"/>
          <w:szCs w:val="24"/>
        </w:rPr>
      </w:pPr>
      <w:r w:rsidRPr="00196DEB">
        <w:rPr>
          <w:sz w:val="24"/>
          <w:szCs w:val="24"/>
        </w:rPr>
        <w:t>Skutki gospodarcze suszy wiążą się głównie z wspomnianą już wcześniej produkcją rolną, w której woda jest elementem kluczowym. Oprócz uprawy pól dostęp do wody jest potrzebny przy hodowli zwierząt, w rybołówstwie</w:t>
      </w:r>
      <w:r w:rsidR="009432A0">
        <w:rPr>
          <w:sz w:val="24"/>
          <w:szCs w:val="24"/>
        </w:rPr>
        <w:t>,</w:t>
      </w:r>
      <w:r w:rsidRPr="00196DEB">
        <w:rPr>
          <w:sz w:val="24"/>
          <w:szCs w:val="24"/>
        </w:rPr>
        <w:t xml:space="preserve"> a także w takich sektorach gospodarki jak przemysł czy energetyka. Spadek ilości wody „w gospodarce” przyczyni się także do wzrostu cen samego surowca wody, co w prostej linii przełoży się na wzrost cen produkowanych towarów.</w:t>
      </w:r>
    </w:p>
    <w:p w14:paraId="4094AC04" w14:textId="77777777" w:rsidR="00196DEB" w:rsidRPr="00196DEB" w:rsidRDefault="00196DEB" w:rsidP="00196DEB">
      <w:pPr>
        <w:spacing w:before="120"/>
        <w:ind w:firstLine="708"/>
        <w:jc w:val="both"/>
        <w:rPr>
          <w:sz w:val="24"/>
          <w:szCs w:val="24"/>
        </w:rPr>
      </w:pPr>
      <w:r w:rsidRPr="00196DEB">
        <w:rPr>
          <w:sz w:val="24"/>
          <w:szCs w:val="24"/>
        </w:rPr>
        <w:t>Skutki ekologiczne suszy są równie groźne co skutki społeczne czy gospodarcze. Obniżenie ilości oraz jakości wody negatywnie wpływa na cały ekosystem poprzez zakłócenie naturalnego jej obiegu. Przyczynia się także do utraty różnorodności biologicznej, wysychaniu terenów podmokłych oraz do wzrostu poziomu zagrożenia pożarowego w lasach.</w:t>
      </w:r>
    </w:p>
    <w:p w14:paraId="45F9F1CD" w14:textId="2E51BB88" w:rsidR="00196DEB" w:rsidRPr="00196DEB" w:rsidRDefault="00196DEB" w:rsidP="00196DEB">
      <w:pPr>
        <w:spacing w:before="120"/>
        <w:ind w:firstLine="708"/>
        <w:jc w:val="both"/>
        <w:rPr>
          <w:sz w:val="24"/>
          <w:szCs w:val="24"/>
        </w:rPr>
      </w:pPr>
      <w:r w:rsidRPr="00196DEB">
        <w:rPr>
          <w:sz w:val="24"/>
          <w:szCs w:val="24"/>
        </w:rPr>
        <w:lastRenderedPageBreak/>
        <w:t>Podsumowując, jak wynika z analizy źródłowej (</w:t>
      </w:r>
      <w:r w:rsidRPr="00A92EAA">
        <w:rPr>
          <w:sz w:val="24"/>
          <w:szCs w:val="24"/>
        </w:rPr>
        <w:t>http://stopsuszy.imgw.pl/</w:t>
      </w:r>
      <w:r w:rsidR="00A92EAA">
        <w:rPr>
          <w:sz w:val="24"/>
          <w:szCs w:val="24"/>
        </w:rPr>
        <w:t xml:space="preserve"> i </w:t>
      </w:r>
      <w:r w:rsidRPr="00A92EAA">
        <w:rPr>
          <w:sz w:val="24"/>
          <w:szCs w:val="24"/>
        </w:rPr>
        <w:t>http://stopsuszy.pl/</w:t>
      </w:r>
      <w:r w:rsidRPr="00196DEB">
        <w:rPr>
          <w:sz w:val="24"/>
          <w:szCs w:val="24"/>
        </w:rPr>
        <w:t xml:space="preserve">) susza stanowi dla nas wszystkich poważne zagrożenia bezpieczeństwa, którego nie można w żadnym wypadku lekceważyć. Można jednak podejść do tematu suszy jak do wyzwania i próbować przeciwdziałać temu groźnemu zjawisku oraz się przed nim odpowiednio zabezpieczyć. </w:t>
      </w:r>
    </w:p>
    <w:p w14:paraId="71897B0F" w14:textId="0B583FF9" w:rsidR="00032B95" w:rsidRDefault="00B56829" w:rsidP="00C13302">
      <w:pPr>
        <w:pStyle w:val="Nagwek2"/>
        <w:numPr>
          <w:ilvl w:val="1"/>
          <w:numId w:val="1"/>
        </w:numPr>
      </w:pPr>
      <w:bookmarkStart w:id="35" w:name="_Toc133306725"/>
      <w:r>
        <w:t>Flora i fauna</w:t>
      </w:r>
      <w:bookmarkEnd w:id="35"/>
    </w:p>
    <w:p w14:paraId="2B3D908F" w14:textId="1C019C02" w:rsidR="00006506" w:rsidRPr="00006506" w:rsidRDefault="00B56829" w:rsidP="00006506">
      <w:pPr>
        <w:spacing w:before="120"/>
        <w:ind w:firstLine="708"/>
        <w:jc w:val="both"/>
        <w:rPr>
          <w:sz w:val="24"/>
          <w:szCs w:val="24"/>
        </w:rPr>
      </w:pPr>
      <w:r>
        <w:rPr>
          <w:sz w:val="24"/>
          <w:szCs w:val="24"/>
        </w:rPr>
        <w:t xml:space="preserve">Głównym zasobem flory i fauny są </w:t>
      </w:r>
      <w:r w:rsidRPr="005445B5">
        <w:rPr>
          <w:sz w:val="24"/>
          <w:szCs w:val="24"/>
        </w:rPr>
        <w:t>zróżnicowane gatunkowo</w:t>
      </w:r>
      <w:r>
        <w:rPr>
          <w:sz w:val="24"/>
          <w:szCs w:val="24"/>
        </w:rPr>
        <w:t xml:space="preserve"> obszary leśne</w:t>
      </w:r>
      <w:r w:rsidR="005445B5" w:rsidRPr="005445B5">
        <w:rPr>
          <w:sz w:val="24"/>
          <w:szCs w:val="24"/>
        </w:rPr>
        <w:t xml:space="preserve"> występujące</w:t>
      </w:r>
      <w:r>
        <w:rPr>
          <w:sz w:val="24"/>
          <w:szCs w:val="24"/>
        </w:rPr>
        <w:t xml:space="preserve"> w</w:t>
      </w:r>
      <w:r w:rsidR="005445B5" w:rsidRPr="005445B5">
        <w:rPr>
          <w:sz w:val="24"/>
          <w:szCs w:val="24"/>
        </w:rPr>
        <w:t xml:space="preserve"> </w:t>
      </w:r>
      <w:r w:rsidR="00CF51B5">
        <w:rPr>
          <w:sz w:val="24"/>
          <w:szCs w:val="24"/>
        </w:rPr>
        <w:t>obszarze współpracy ponadlokalnej</w:t>
      </w:r>
      <w:r w:rsidR="005445B5" w:rsidRPr="005445B5">
        <w:rPr>
          <w:sz w:val="24"/>
          <w:szCs w:val="24"/>
        </w:rPr>
        <w:t>.</w:t>
      </w:r>
      <w:r w:rsidR="00006506">
        <w:rPr>
          <w:sz w:val="24"/>
          <w:szCs w:val="24"/>
        </w:rPr>
        <w:t xml:space="preserve"> </w:t>
      </w:r>
      <w:r w:rsidR="00006506" w:rsidRPr="00006506">
        <w:rPr>
          <w:sz w:val="24"/>
          <w:szCs w:val="24"/>
        </w:rPr>
        <w:t xml:space="preserve">Lasy zajmują 22% powierzchni całego </w:t>
      </w:r>
      <w:r w:rsidR="00006506">
        <w:rPr>
          <w:sz w:val="24"/>
          <w:szCs w:val="24"/>
        </w:rPr>
        <w:t>obszaru</w:t>
      </w:r>
      <w:r w:rsidR="00006506" w:rsidRPr="00006506">
        <w:rPr>
          <w:sz w:val="24"/>
          <w:szCs w:val="24"/>
        </w:rPr>
        <w:t>. Największą powierzchnię zajmują w Gminie Gościeradów (42,6%), najmniejszą w gminie Trzydnik Duży (7,3%). Dominującymi siedliskami leśnymi (ok. 66%) są lasy mieszane, występujące najczęściej na glebach żyznych. Piaszczyste tereny zachodnie i południowo-zachodnie porastają w większości lasy iglaste, głównie sosnowe. Na szczególną uwagę w</w:t>
      </w:r>
      <w:r w:rsidR="009432A0">
        <w:rPr>
          <w:sz w:val="24"/>
          <w:szCs w:val="24"/>
        </w:rPr>
        <w:t> </w:t>
      </w:r>
      <w:r w:rsidR="00006506" w:rsidRPr="00006506">
        <w:rPr>
          <w:sz w:val="24"/>
          <w:szCs w:val="24"/>
        </w:rPr>
        <w:t xml:space="preserve">składzie gatunków lasów zasługują jodła i buk rosnące tutaj poza granicą ich naturalnego zasięgu. Lasy jodłowe występują w okolicach </w:t>
      </w:r>
      <w:proofErr w:type="spellStart"/>
      <w:r w:rsidR="00006506" w:rsidRPr="00006506">
        <w:rPr>
          <w:sz w:val="24"/>
          <w:szCs w:val="24"/>
        </w:rPr>
        <w:t>Polichny</w:t>
      </w:r>
      <w:proofErr w:type="spellEnd"/>
      <w:r w:rsidR="00006506" w:rsidRPr="00006506">
        <w:rPr>
          <w:sz w:val="24"/>
          <w:szCs w:val="24"/>
        </w:rPr>
        <w:t xml:space="preserve">, Marynopola i Natalina, a lasy bukowe głównie w okolicach </w:t>
      </w:r>
      <w:proofErr w:type="spellStart"/>
      <w:r w:rsidR="00006506" w:rsidRPr="00006506">
        <w:rPr>
          <w:sz w:val="24"/>
          <w:szCs w:val="24"/>
        </w:rPr>
        <w:t>Polichny</w:t>
      </w:r>
      <w:proofErr w:type="spellEnd"/>
      <w:r w:rsidR="00006506" w:rsidRPr="00006506">
        <w:rPr>
          <w:sz w:val="24"/>
          <w:szCs w:val="24"/>
        </w:rPr>
        <w:t xml:space="preserve"> i Szczecyna. W okolicy Kraśnika zaobserwowano występowanie 42 rzadkich roślin naczyniowych na 94 stanowiskach oraz 67 innych gatunków roślin wyższych, uchodzących za interesujące w skali regionalnej i krajowej.</w:t>
      </w:r>
    </w:p>
    <w:p w14:paraId="1430A100" w14:textId="72422A43" w:rsidR="005445B5" w:rsidRDefault="00006506" w:rsidP="00006506">
      <w:pPr>
        <w:spacing w:before="120"/>
        <w:ind w:firstLine="708"/>
        <w:jc w:val="both"/>
        <w:rPr>
          <w:sz w:val="24"/>
          <w:szCs w:val="24"/>
        </w:rPr>
      </w:pPr>
      <w:r w:rsidRPr="00006506">
        <w:rPr>
          <w:sz w:val="24"/>
          <w:szCs w:val="24"/>
        </w:rPr>
        <w:t>Potwierdzeniem walorów przyrodniczo-krajobrazowych jest utworzenie Kraśnickiego Obszaru Chronionego Krajobrazu o powierzchni 293 km</w:t>
      </w:r>
      <w:r w:rsidRPr="00196DEB">
        <w:rPr>
          <w:sz w:val="24"/>
          <w:szCs w:val="24"/>
          <w:vertAlign w:val="superscript"/>
        </w:rPr>
        <w:t>2</w:t>
      </w:r>
      <w:r w:rsidRPr="00006506">
        <w:rPr>
          <w:sz w:val="24"/>
          <w:szCs w:val="24"/>
        </w:rPr>
        <w:t xml:space="preserve"> na terenie 5 gmin. Na terenie Gminy Urzędów znajduje się rezerwat leśny „Natalin” o powierzchni 2,45 ha, obejmujący ochroną drzewostan jodłowy. Znacznie większy rezerwat jodły o powierzchni 157 ha „Marynopole” istnieje na terenie Gminy Gościeradów. Drugi rezerwat krajobrazowo-leśny na terenie tej samej gminy o powierzchni 204 ha „Szczeckie Doły” charakteryzuje się</w:t>
      </w:r>
      <w:r w:rsidR="009432A0">
        <w:rPr>
          <w:sz w:val="24"/>
          <w:szCs w:val="24"/>
        </w:rPr>
        <w:t>,</w:t>
      </w:r>
      <w:r w:rsidRPr="00006506">
        <w:rPr>
          <w:sz w:val="24"/>
          <w:szCs w:val="24"/>
        </w:rPr>
        <w:t xml:space="preserve"> poza urozmaiconą rzeźbą (liczne rozbudowane wąwozy lessowe) </w:t>
      </w:r>
      <w:r w:rsidR="009432A0">
        <w:rPr>
          <w:sz w:val="24"/>
          <w:szCs w:val="24"/>
        </w:rPr>
        <w:t>,</w:t>
      </w:r>
      <w:r w:rsidRPr="00006506">
        <w:rPr>
          <w:sz w:val="24"/>
          <w:szCs w:val="24"/>
        </w:rPr>
        <w:t>występowaniem zwartego drzewostanu bukowego oraz roślinnością charakterystyczną dla buczyn górskich oraz lasu grabowo-bukowego porastającego wąwozy. W fazie projektowania znajduje się również rezerwat na terenie Gminy Dzierzkowice „Grabowy Las”. W dolinie Wyżnicy w okolicach Kraśnika wydzielono kilka użytków ekologicznych obejmujących swym zasięgiem stawy, łąki</w:t>
      </w:r>
      <w:r w:rsidR="00196DEB">
        <w:rPr>
          <w:sz w:val="24"/>
          <w:szCs w:val="24"/>
        </w:rPr>
        <w:t>, torfowiska, tereny podmokłe i </w:t>
      </w:r>
      <w:r w:rsidRPr="00006506">
        <w:rPr>
          <w:sz w:val="24"/>
          <w:szCs w:val="24"/>
        </w:rPr>
        <w:t>zabagnione bogate we florę i faunę.</w:t>
      </w:r>
    </w:p>
    <w:p w14:paraId="6DB5DD0E" w14:textId="584594D8" w:rsidR="00264BBC" w:rsidRPr="00E950F6" w:rsidRDefault="00CF51B5" w:rsidP="00CF51B5">
      <w:pPr>
        <w:pStyle w:val="Nagwek3"/>
        <w:rPr>
          <w:color w:val="538135" w:themeColor="accent6" w:themeShade="BF"/>
        </w:rPr>
      </w:pPr>
      <w:bookmarkStart w:id="36" w:name="_Toc133306726"/>
      <w:r w:rsidRPr="00E950F6">
        <w:rPr>
          <w:color w:val="538135" w:themeColor="accent6" w:themeShade="BF"/>
        </w:rPr>
        <w:t>Najcenniejsze obszary flory</w:t>
      </w:r>
      <w:bookmarkEnd w:id="36"/>
    </w:p>
    <w:p w14:paraId="006BFB90" w14:textId="6B36AA9C" w:rsidR="00CF51B5" w:rsidRDefault="00CF51B5" w:rsidP="00CF51B5">
      <w:pPr>
        <w:ind w:firstLine="708"/>
        <w:jc w:val="both"/>
        <w:rPr>
          <w:sz w:val="24"/>
          <w:szCs w:val="24"/>
        </w:rPr>
      </w:pPr>
      <w:r w:rsidRPr="00CF51B5">
        <w:rPr>
          <w:sz w:val="24"/>
          <w:szCs w:val="24"/>
        </w:rPr>
        <w:t>„Gościeradów” jest ważnym obszarem występowania świetlistej dąbrowy na Wyżynie</w:t>
      </w:r>
      <w:r>
        <w:rPr>
          <w:sz w:val="24"/>
          <w:szCs w:val="24"/>
        </w:rPr>
        <w:t xml:space="preserve"> </w:t>
      </w:r>
      <w:r w:rsidRPr="00CF51B5">
        <w:rPr>
          <w:sz w:val="24"/>
          <w:szCs w:val="24"/>
        </w:rPr>
        <w:t xml:space="preserve">Lubelskiej. We wschodniej części obszaru zwarte płaty grądu </w:t>
      </w:r>
      <w:proofErr w:type="spellStart"/>
      <w:r w:rsidRPr="00CF51B5">
        <w:rPr>
          <w:sz w:val="24"/>
          <w:szCs w:val="24"/>
        </w:rPr>
        <w:t>subkontynentalnego</w:t>
      </w:r>
      <w:proofErr w:type="spellEnd"/>
      <w:r w:rsidRPr="00CF51B5">
        <w:rPr>
          <w:sz w:val="24"/>
          <w:szCs w:val="24"/>
        </w:rPr>
        <w:t xml:space="preserve"> z dużym</w:t>
      </w:r>
      <w:r>
        <w:rPr>
          <w:sz w:val="24"/>
          <w:szCs w:val="24"/>
        </w:rPr>
        <w:t xml:space="preserve"> </w:t>
      </w:r>
      <w:r w:rsidRPr="00CF51B5">
        <w:rPr>
          <w:sz w:val="24"/>
          <w:szCs w:val="24"/>
        </w:rPr>
        <w:t>udziałem storczykowatych. Poza ww. występują też płaty siedliska łęgu olszowego, żyznej</w:t>
      </w:r>
      <w:r>
        <w:rPr>
          <w:sz w:val="24"/>
          <w:szCs w:val="24"/>
        </w:rPr>
        <w:t xml:space="preserve"> </w:t>
      </w:r>
      <w:r w:rsidRPr="00CF51B5">
        <w:rPr>
          <w:sz w:val="24"/>
          <w:szCs w:val="24"/>
        </w:rPr>
        <w:t>buczyny i łąk kośnych.</w:t>
      </w:r>
    </w:p>
    <w:p w14:paraId="26EE1AF3" w14:textId="57E44299" w:rsidR="00CF51B5" w:rsidRDefault="00CF51B5" w:rsidP="00CF51B5">
      <w:pPr>
        <w:ind w:firstLine="708"/>
        <w:jc w:val="both"/>
        <w:rPr>
          <w:sz w:val="24"/>
          <w:szCs w:val="24"/>
        </w:rPr>
      </w:pPr>
      <w:r>
        <w:rPr>
          <w:sz w:val="24"/>
          <w:szCs w:val="24"/>
        </w:rPr>
        <w:t xml:space="preserve">W obszarze Natura 2000 „Dzierzkowice” </w:t>
      </w:r>
      <w:r w:rsidRPr="00CF51B5">
        <w:rPr>
          <w:sz w:val="24"/>
          <w:szCs w:val="24"/>
        </w:rPr>
        <w:t>występuje istotne stanowisko obuwika pospolitego</w:t>
      </w:r>
      <w:r>
        <w:rPr>
          <w:sz w:val="24"/>
          <w:szCs w:val="24"/>
        </w:rPr>
        <w:t xml:space="preserve">. </w:t>
      </w:r>
      <w:r w:rsidRPr="00CF51B5">
        <w:rPr>
          <w:sz w:val="24"/>
          <w:szCs w:val="24"/>
        </w:rPr>
        <w:t>Znaczącą część powierzchni (66,7%) zajmują siedliska</w:t>
      </w:r>
      <w:r>
        <w:rPr>
          <w:sz w:val="24"/>
          <w:szCs w:val="24"/>
        </w:rPr>
        <w:t xml:space="preserve"> grądu </w:t>
      </w:r>
      <w:proofErr w:type="spellStart"/>
      <w:r>
        <w:rPr>
          <w:sz w:val="24"/>
          <w:szCs w:val="24"/>
        </w:rPr>
        <w:t>subkontynentalnego</w:t>
      </w:r>
      <w:proofErr w:type="spellEnd"/>
      <w:r>
        <w:rPr>
          <w:sz w:val="24"/>
          <w:szCs w:val="24"/>
        </w:rPr>
        <w:t xml:space="preserve"> z </w:t>
      </w:r>
      <w:r w:rsidRPr="00CF51B5">
        <w:rPr>
          <w:sz w:val="24"/>
          <w:szCs w:val="24"/>
        </w:rPr>
        <w:t>dużą ilością storczyków.</w:t>
      </w:r>
    </w:p>
    <w:p w14:paraId="6ADBBFC5" w14:textId="0C5F9D86" w:rsidR="00CF51B5" w:rsidRDefault="00CF51B5" w:rsidP="00CF51B5">
      <w:pPr>
        <w:ind w:firstLine="708"/>
        <w:jc w:val="both"/>
        <w:rPr>
          <w:sz w:val="24"/>
          <w:szCs w:val="24"/>
        </w:rPr>
      </w:pPr>
      <w:r w:rsidRPr="00CF51B5">
        <w:rPr>
          <w:sz w:val="24"/>
          <w:szCs w:val="24"/>
        </w:rPr>
        <w:t>Obszar</w:t>
      </w:r>
      <w:r>
        <w:rPr>
          <w:sz w:val="24"/>
          <w:szCs w:val="24"/>
        </w:rPr>
        <w:t xml:space="preserve"> </w:t>
      </w:r>
      <w:r w:rsidRPr="00CF51B5">
        <w:rPr>
          <w:sz w:val="24"/>
          <w:szCs w:val="24"/>
        </w:rPr>
        <w:t xml:space="preserve">„Szczecyn” chroni istotne płaty siedliska grądu </w:t>
      </w:r>
      <w:proofErr w:type="spellStart"/>
      <w:r w:rsidRPr="00CF51B5">
        <w:rPr>
          <w:sz w:val="24"/>
          <w:szCs w:val="24"/>
        </w:rPr>
        <w:t>subkontynentalnego</w:t>
      </w:r>
      <w:proofErr w:type="spellEnd"/>
      <w:r w:rsidRPr="00CF51B5">
        <w:rPr>
          <w:sz w:val="24"/>
          <w:szCs w:val="24"/>
        </w:rPr>
        <w:t xml:space="preserve"> wykształconego</w:t>
      </w:r>
      <w:r>
        <w:rPr>
          <w:sz w:val="24"/>
          <w:szCs w:val="24"/>
        </w:rPr>
        <w:t xml:space="preserve"> </w:t>
      </w:r>
      <w:r w:rsidRPr="00CF51B5">
        <w:rPr>
          <w:sz w:val="24"/>
          <w:szCs w:val="24"/>
        </w:rPr>
        <w:t>w postaciach: z bukiem i z jodłą - obydwa gatunki mają tu kresowe stanowiska na północno-wschodniej granicy zasięgu</w:t>
      </w:r>
      <w:r w:rsidR="0002135B">
        <w:rPr>
          <w:sz w:val="24"/>
          <w:szCs w:val="24"/>
        </w:rPr>
        <w:t>,</w:t>
      </w:r>
      <w:r w:rsidRPr="00CF51B5">
        <w:rPr>
          <w:sz w:val="24"/>
          <w:szCs w:val="24"/>
        </w:rPr>
        <w:t xml:space="preserve"> ciepłolubnej z dużym udziałem storczykowatych. </w:t>
      </w:r>
      <w:r w:rsidRPr="00CF51B5">
        <w:rPr>
          <w:sz w:val="24"/>
          <w:szCs w:val="24"/>
        </w:rPr>
        <w:lastRenderedPageBreak/>
        <w:t>Obszar chroni</w:t>
      </w:r>
      <w:r>
        <w:rPr>
          <w:sz w:val="24"/>
          <w:szCs w:val="24"/>
        </w:rPr>
        <w:t xml:space="preserve"> </w:t>
      </w:r>
      <w:r w:rsidRPr="00CF51B5">
        <w:rPr>
          <w:sz w:val="24"/>
          <w:szCs w:val="24"/>
        </w:rPr>
        <w:t xml:space="preserve">jedno z dwóch potwierdzonych stanowisk </w:t>
      </w:r>
      <w:proofErr w:type="spellStart"/>
      <w:r w:rsidRPr="00CF51B5">
        <w:rPr>
          <w:sz w:val="24"/>
          <w:szCs w:val="24"/>
        </w:rPr>
        <w:t>pachnicy</w:t>
      </w:r>
      <w:proofErr w:type="spellEnd"/>
      <w:r w:rsidRPr="00CF51B5">
        <w:rPr>
          <w:sz w:val="24"/>
          <w:szCs w:val="24"/>
        </w:rPr>
        <w:t xml:space="preserve"> dębowej na Wyżynie Lubelskiej.</w:t>
      </w:r>
    </w:p>
    <w:p w14:paraId="213F8AC7" w14:textId="688284DD" w:rsidR="00CF51B5" w:rsidRDefault="00CF51B5" w:rsidP="00CF51B5">
      <w:pPr>
        <w:ind w:firstLine="708"/>
        <w:jc w:val="both"/>
        <w:rPr>
          <w:sz w:val="24"/>
          <w:szCs w:val="24"/>
        </w:rPr>
      </w:pPr>
      <w:r w:rsidRPr="00CF51B5">
        <w:rPr>
          <w:sz w:val="24"/>
          <w:szCs w:val="24"/>
        </w:rPr>
        <w:t>„Świeciechów”</w:t>
      </w:r>
      <w:r>
        <w:rPr>
          <w:sz w:val="24"/>
          <w:szCs w:val="24"/>
        </w:rPr>
        <w:t xml:space="preserve"> to n</w:t>
      </w:r>
      <w:r w:rsidRPr="00CF51B5">
        <w:rPr>
          <w:sz w:val="24"/>
          <w:szCs w:val="24"/>
        </w:rPr>
        <w:t>ajliczniejsze stanowisko obuwika pospolitego w zachodniej części Wyżyny</w:t>
      </w:r>
      <w:r>
        <w:rPr>
          <w:sz w:val="24"/>
          <w:szCs w:val="24"/>
        </w:rPr>
        <w:t xml:space="preserve"> </w:t>
      </w:r>
      <w:r w:rsidRPr="00CF51B5">
        <w:rPr>
          <w:sz w:val="24"/>
          <w:szCs w:val="24"/>
        </w:rPr>
        <w:t>Lubelskiej. Występuje on w dwóch skupieniach w południowej i północnej części obszaru.</w:t>
      </w:r>
      <w:r>
        <w:rPr>
          <w:sz w:val="24"/>
          <w:szCs w:val="24"/>
        </w:rPr>
        <w:t xml:space="preserve"> </w:t>
      </w:r>
      <w:r w:rsidRPr="00CF51B5">
        <w:rPr>
          <w:sz w:val="24"/>
          <w:szCs w:val="24"/>
        </w:rPr>
        <w:t xml:space="preserve">Charakterystyczną cechą obszaru jest występowanie siedliska grądu </w:t>
      </w:r>
      <w:proofErr w:type="spellStart"/>
      <w:r w:rsidRPr="00CF51B5">
        <w:rPr>
          <w:sz w:val="24"/>
          <w:szCs w:val="24"/>
        </w:rPr>
        <w:t>subkontynentalnego</w:t>
      </w:r>
      <w:proofErr w:type="spellEnd"/>
      <w:r>
        <w:rPr>
          <w:sz w:val="24"/>
          <w:szCs w:val="24"/>
        </w:rPr>
        <w:t xml:space="preserve"> </w:t>
      </w:r>
      <w:r w:rsidRPr="00CF51B5">
        <w:rPr>
          <w:sz w:val="24"/>
          <w:szCs w:val="24"/>
        </w:rPr>
        <w:t>z dużą ilością storczyków - postać ta nawiązuje do sukcesyjnych postaci świetlistej dąbrowy</w:t>
      </w:r>
      <w:r>
        <w:rPr>
          <w:sz w:val="24"/>
          <w:szCs w:val="24"/>
        </w:rPr>
        <w:t xml:space="preserve"> </w:t>
      </w:r>
      <w:r w:rsidRPr="00CF51B5">
        <w:rPr>
          <w:sz w:val="24"/>
          <w:szCs w:val="24"/>
        </w:rPr>
        <w:t>(</w:t>
      </w:r>
      <w:proofErr w:type="spellStart"/>
      <w:r w:rsidRPr="00CF51B5">
        <w:rPr>
          <w:sz w:val="24"/>
          <w:szCs w:val="24"/>
        </w:rPr>
        <w:t>grądowienie</w:t>
      </w:r>
      <w:proofErr w:type="spellEnd"/>
      <w:r w:rsidRPr="00CF51B5">
        <w:rPr>
          <w:sz w:val="24"/>
          <w:szCs w:val="24"/>
        </w:rPr>
        <w:t xml:space="preserve"> świetlistej dąbrowy)</w:t>
      </w:r>
      <w:r>
        <w:rPr>
          <w:sz w:val="24"/>
          <w:szCs w:val="24"/>
        </w:rPr>
        <w:t>.</w:t>
      </w:r>
    </w:p>
    <w:p w14:paraId="72300632" w14:textId="615676F0" w:rsidR="00CF51B5" w:rsidRDefault="00CF51B5" w:rsidP="00CF51B5">
      <w:pPr>
        <w:ind w:firstLine="708"/>
        <w:jc w:val="both"/>
        <w:rPr>
          <w:sz w:val="24"/>
          <w:szCs w:val="24"/>
        </w:rPr>
      </w:pPr>
      <w:r>
        <w:rPr>
          <w:sz w:val="24"/>
          <w:szCs w:val="24"/>
        </w:rPr>
        <w:t>„Polichna” to o</w:t>
      </w:r>
      <w:r w:rsidRPr="00CF51B5">
        <w:rPr>
          <w:sz w:val="24"/>
          <w:szCs w:val="24"/>
        </w:rPr>
        <w:t>bszar ważny w skali regionalnej dla zachowania: kwaśnej buczyny niżowej,</w:t>
      </w:r>
      <w:r>
        <w:rPr>
          <w:sz w:val="24"/>
          <w:szCs w:val="24"/>
        </w:rPr>
        <w:t xml:space="preserve"> </w:t>
      </w:r>
      <w:r w:rsidRPr="00CF51B5">
        <w:rPr>
          <w:sz w:val="24"/>
          <w:szCs w:val="24"/>
        </w:rPr>
        <w:t>żyznej buczyny karpackiej oraz grądu, w tym grądu z bukiem (odmiana małopolska). Jodła</w:t>
      </w:r>
      <w:r>
        <w:rPr>
          <w:sz w:val="24"/>
          <w:szCs w:val="24"/>
        </w:rPr>
        <w:t xml:space="preserve"> </w:t>
      </w:r>
      <w:r w:rsidRPr="00CF51B5">
        <w:rPr>
          <w:sz w:val="24"/>
          <w:szCs w:val="24"/>
        </w:rPr>
        <w:t>i buk mają tu stanowiska na północno-wschodniej granicy zasięgu.</w:t>
      </w:r>
    </w:p>
    <w:p w14:paraId="4D1DACC7" w14:textId="094D0E30" w:rsidR="00D155FE" w:rsidRDefault="00D155FE" w:rsidP="00CF51B5">
      <w:pPr>
        <w:ind w:firstLine="708"/>
        <w:jc w:val="both"/>
        <w:rPr>
          <w:sz w:val="24"/>
          <w:szCs w:val="24"/>
        </w:rPr>
      </w:pPr>
      <w:r>
        <w:rPr>
          <w:sz w:val="24"/>
          <w:szCs w:val="24"/>
        </w:rPr>
        <w:t>„Lasy Janowskie” charakteryzują się n</w:t>
      </w:r>
      <w:r w:rsidRPr="00D155FE">
        <w:rPr>
          <w:sz w:val="24"/>
          <w:szCs w:val="24"/>
        </w:rPr>
        <w:t xml:space="preserve">ajwiększą różnorodnością </w:t>
      </w:r>
      <w:r>
        <w:rPr>
          <w:sz w:val="24"/>
          <w:szCs w:val="24"/>
        </w:rPr>
        <w:t>zbiorowisk</w:t>
      </w:r>
      <w:r w:rsidRPr="00D155FE">
        <w:rPr>
          <w:sz w:val="24"/>
          <w:szCs w:val="24"/>
        </w:rPr>
        <w:t xml:space="preserve"> wodno-torfowiskow</w:t>
      </w:r>
      <w:r>
        <w:rPr>
          <w:sz w:val="24"/>
          <w:szCs w:val="24"/>
        </w:rPr>
        <w:t>ych</w:t>
      </w:r>
      <w:r w:rsidRPr="00D155FE">
        <w:rPr>
          <w:sz w:val="24"/>
          <w:szCs w:val="24"/>
        </w:rPr>
        <w:t xml:space="preserve"> i</w:t>
      </w:r>
      <w:r>
        <w:rPr>
          <w:sz w:val="24"/>
          <w:szCs w:val="24"/>
        </w:rPr>
        <w:t xml:space="preserve"> </w:t>
      </w:r>
      <w:r w:rsidRPr="00D155FE">
        <w:rPr>
          <w:sz w:val="24"/>
          <w:szCs w:val="24"/>
        </w:rPr>
        <w:t>wodn</w:t>
      </w:r>
      <w:r>
        <w:rPr>
          <w:sz w:val="24"/>
          <w:szCs w:val="24"/>
        </w:rPr>
        <w:t>ych</w:t>
      </w:r>
      <w:r w:rsidRPr="00D155FE">
        <w:rPr>
          <w:sz w:val="24"/>
          <w:szCs w:val="24"/>
        </w:rPr>
        <w:t xml:space="preserve"> - w sumie blisko 100 zespołów. W wyniku badań florystycznych zinwentaryzowano</w:t>
      </w:r>
      <w:r>
        <w:rPr>
          <w:sz w:val="24"/>
          <w:szCs w:val="24"/>
        </w:rPr>
        <w:t xml:space="preserve"> tam </w:t>
      </w:r>
      <w:r w:rsidRPr="00D155FE">
        <w:rPr>
          <w:sz w:val="24"/>
          <w:szCs w:val="24"/>
        </w:rPr>
        <w:t>ponad 800 roślin naczyniowych, wśród nich około pięćdziesięciu roślin objętych ochroną</w:t>
      </w:r>
      <w:r>
        <w:rPr>
          <w:sz w:val="24"/>
          <w:szCs w:val="24"/>
        </w:rPr>
        <w:t xml:space="preserve"> </w:t>
      </w:r>
      <w:r w:rsidRPr="00D155FE">
        <w:rPr>
          <w:sz w:val="24"/>
          <w:szCs w:val="24"/>
        </w:rPr>
        <w:t>prawną. W obszarze występuje sasanka otwarta (</w:t>
      </w:r>
      <w:proofErr w:type="spellStart"/>
      <w:r w:rsidRPr="00D155FE">
        <w:rPr>
          <w:sz w:val="24"/>
          <w:szCs w:val="24"/>
        </w:rPr>
        <w:t>Pulsatilla</w:t>
      </w:r>
      <w:proofErr w:type="spellEnd"/>
      <w:r w:rsidRPr="00D155FE">
        <w:rPr>
          <w:sz w:val="24"/>
          <w:szCs w:val="24"/>
        </w:rPr>
        <w:t xml:space="preserve"> </w:t>
      </w:r>
      <w:proofErr w:type="spellStart"/>
      <w:r w:rsidRPr="00D155FE">
        <w:rPr>
          <w:sz w:val="24"/>
          <w:szCs w:val="24"/>
        </w:rPr>
        <w:t>patens</w:t>
      </w:r>
      <w:proofErr w:type="spellEnd"/>
      <w:r w:rsidRPr="00D155FE">
        <w:rPr>
          <w:sz w:val="24"/>
          <w:szCs w:val="24"/>
        </w:rPr>
        <w:t>), największe w kraju</w:t>
      </w:r>
      <w:r>
        <w:rPr>
          <w:sz w:val="24"/>
          <w:szCs w:val="24"/>
        </w:rPr>
        <w:t xml:space="preserve"> </w:t>
      </w:r>
      <w:r w:rsidRPr="00D155FE">
        <w:rPr>
          <w:sz w:val="24"/>
          <w:szCs w:val="24"/>
        </w:rPr>
        <w:t xml:space="preserve">nagromadzenie fiołka bagiennego (Viola </w:t>
      </w:r>
      <w:proofErr w:type="spellStart"/>
      <w:r w:rsidRPr="00D155FE">
        <w:rPr>
          <w:sz w:val="24"/>
          <w:szCs w:val="24"/>
        </w:rPr>
        <w:t>uliginosa</w:t>
      </w:r>
      <w:proofErr w:type="spellEnd"/>
      <w:r w:rsidRPr="00D155FE">
        <w:rPr>
          <w:sz w:val="24"/>
          <w:szCs w:val="24"/>
        </w:rPr>
        <w:t>)</w:t>
      </w:r>
      <w:r w:rsidR="0022398C">
        <w:rPr>
          <w:sz w:val="24"/>
          <w:szCs w:val="24"/>
        </w:rPr>
        <w:t xml:space="preserve"> -</w:t>
      </w:r>
      <w:r w:rsidRPr="00D155FE">
        <w:rPr>
          <w:sz w:val="24"/>
          <w:szCs w:val="24"/>
        </w:rPr>
        <w:t xml:space="preserve"> według Polskiej Czerwonej Księgi gatunek</w:t>
      </w:r>
      <w:r>
        <w:rPr>
          <w:sz w:val="24"/>
          <w:szCs w:val="24"/>
        </w:rPr>
        <w:t xml:space="preserve"> </w:t>
      </w:r>
      <w:r w:rsidRPr="00D155FE">
        <w:rPr>
          <w:sz w:val="24"/>
          <w:szCs w:val="24"/>
        </w:rPr>
        <w:t>krytycznie zagrożony (kategoria zagrożenia CR), ponadto rosiczka okrągłolistna (</w:t>
      </w:r>
      <w:proofErr w:type="spellStart"/>
      <w:r w:rsidRPr="00D155FE">
        <w:rPr>
          <w:sz w:val="24"/>
          <w:szCs w:val="24"/>
        </w:rPr>
        <w:t>Drosera</w:t>
      </w:r>
      <w:proofErr w:type="spellEnd"/>
      <w:r>
        <w:rPr>
          <w:sz w:val="24"/>
          <w:szCs w:val="24"/>
        </w:rPr>
        <w:t xml:space="preserve"> </w:t>
      </w:r>
      <w:proofErr w:type="spellStart"/>
      <w:r w:rsidRPr="00D155FE">
        <w:rPr>
          <w:sz w:val="24"/>
          <w:szCs w:val="24"/>
        </w:rPr>
        <w:t>rotundifolia</w:t>
      </w:r>
      <w:proofErr w:type="spellEnd"/>
      <w:r w:rsidRPr="00D155FE">
        <w:rPr>
          <w:sz w:val="24"/>
          <w:szCs w:val="24"/>
        </w:rPr>
        <w:t>), rosiczka okrągłolistna (</w:t>
      </w:r>
      <w:proofErr w:type="spellStart"/>
      <w:r w:rsidRPr="00D155FE">
        <w:rPr>
          <w:sz w:val="24"/>
          <w:szCs w:val="24"/>
        </w:rPr>
        <w:t>Drosera</w:t>
      </w:r>
      <w:proofErr w:type="spellEnd"/>
      <w:r w:rsidRPr="00D155FE">
        <w:rPr>
          <w:sz w:val="24"/>
          <w:szCs w:val="24"/>
        </w:rPr>
        <w:t xml:space="preserve"> </w:t>
      </w:r>
      <w:proofErr w:type="spellStart"/>
      <w:r w:rsidRPr="00D155FE">
        <w:rPr>
          <w:sz w:val="24"/>
          <w:szCs w:val="24"/>
        </w:rPr>
        <w:t>rotundifolia</w:t>
      </w:r>
      <w:proofErr w:type="spellEnd"/>
      <w:r w:rsidRPr="00D155FE">
        <w:rPr>
          <w:sz w:val="24"/>
          <w:szCs w:val="24"/>
        </w:rPr>
        <w:t>), rosiczka pośrednia (</w:t>
      </w:r>
      <w:proofErr w:type="spellStart"/>
      <w:r w:rsidRPr="00D155FE">
        <w:rPr>
          <w:sz w:val="24"/>
          <w:szCs w:val="24"/>
        </w:rPr>
        <w:t>Drosera</w:t>
      </w:r>
      <w:proofErr w:type="spellEnd"/>
      <w:r w:rsidRPr="00D155FE">
        <w:rPr>
          <w:sz w:val="24"/>
          <w:szCs w:val="24"/>
        </w:rPr>
        <w:t>.</w:t>
      </w:r>
      <w:r>
        <w:rPr>
          <w:sz w:val="24"/>
          <w:szCs w:val="24"/>
        </w:rPr>
        <w:t xml:space="preserve"> </w:t>
      </w:r>
      <w:r w:rsidRPr="00D155FE">
        <w:rPr>
          <w:sz w:val="24"/>
          <w:szCs w:val="24"/>
        </w:rPr>
        <w:t>intermedia), goryczka wąskolistna (</w:t>
      </w:r>
      <w:proofErr w:type="spellStart"/>
      <w:r w:rsidRPr="00D155FE">
        <w:rPr>
          <w:sz w:val="24"/>
          <w:szCs w:val="24"/>
        </w:rPr>
        <w:t>Gentiana</w:t>
      </w:r>
      <w:proofErr w:type="spellEnd"/>
      <w:r w:rsidRPr="00D155FE">
        <w:rPr>
          <w:sz w:val="24"/>
          <w:szCs w:val="24"/>
        </w:rPr>
        <w:t xml:space="preserve"> </w:t>
      </w:r>
      <w:proofErr w:type="spellStart"/>
      <w:r w:rsidRPr="00D155FE">
        <w:rPr>
          <w:sz w:val="24"/>
          <w:szCs w:val="24"/>
        </w:rPr>
        <w:t>pneumonanthe</w:t>
      </w:r>
      <w:proofErr w:type="spellEnd"/>
      <w:r w:rsidRPr="00D155FE">
        <w:rPr>
          <w:sz w:val="24"/>
          <w:szCs w:val="24"/>
        </w:rPr>
        <w:t xml:space="preserve">), widłak </w:t>
      </w:r>
      <w:proofErr w:type="spellStart"/>
      <w:r w:rsidRPr="00D155FE">
        <w:rPr>
          <w:sz w:val="24"/>
          <w:szCs w:val="24"/>
        </w:rPr>
        <w:t>jałowcowaty</w:t>
      </w:r>
      <w:proofErr w:type="spellEnd"/>
      <w:r>
        <w:rPr>
          <w:sz w:val="24"/>
          <w:szCs w:val="24"/>
        </w:rPr>
        <w:t xml:space="preserve"> </w:t>
      </w:r>
      <w:r w:rsidRPr="00D155FE">
        <w:rPr>
          <w:sz w:val="24"/>
          <w:szCs w:val="24"/>
        </w:rPr>
        <w:t>(</w:t>
      </w:r>
      <w:proofErr w:type="spellStart"/>
      <w:r w:rsidRPr="00D155FE">
        <w:rPr>
          <w:sz w:val="24"/>
          <w:szCs w:val="24"/>
        </w:rPr>
        <w:t>Lycopodium</w:t>
      </w:r>
      <w:proofErr w:type="spellEnd"/>
      <w:r w:rsidRPr="00D155FE">
        <w:rPr>
          <w:sz w:val="24"/>
          <w:szCs w:val="24"/>
        </w:rPr>
        <w:t xml:space="preserve"> </w:t>
      </w:r>
      <w:proofErr w:type="spellStart"/>
      <w:r w:rsidRPr="00D155FE">
        <w:rPr>
          <w:sz w:val="24"/>
          <w:szCs w:val="24"/>
        </w:rPr>
        <w:t>annotinum</w:t>
      </w:r>
      <w:proofErr w:type="spellEnd"/>
      <w:r w:rsidRPr="00D155FE">
        <w:rPr>
          <w:sz w:val="24"/>
          <w:szCs w:val="24"/>
        </w:rPr>
        <w:t xml:space="preserve">), widłak </w:t>
      </w:r>
      <w:proofErr w:type="spellStart"/>
      <w:r w:rsidRPr="00D155FE">
        <w:rPr>
          <w:sz w:val="24"/>
          <w:szCs w:val="24"/>
        </w:rPr>
        <w:t>go</w:t>
      </w:r>
      <w:r w:rsidR="0022398C">
        <w:rPr>
          <w:sz w:val="24"/>
          <w:szCs w:val="24"/>
        </w:rPr>
        <w:t>ź</w:t>
      </w:r>
      <w:r w:rsidRPr="00D155FE">
        <w:rPr>
          <w:sz w:val="24"/>
          <w:szCs w:val="24"/>
        </w:rPr>
        <w:t>dzisty</w:t>
      </w:r>
      <w:proofErr w:type="spellEnd"/>
      <w:r w:rsidRPr="00D155FE">
        <w:rPr>
          <w:sz w:val="24"/>
          <w:szCs w:val="24"/>
        </w:rPr>
        <w:t xml:space="preserve"> (</w:t>
      </w:r>
      <w:proofErr w:type="spellStart"/>
      <w:r w:rsidRPr="00D155FE">
        <w:rPr>
          <w:sz w:val="24"/>
          <w:szCs w:val="24"/>
        </w:rPr>
        <w:t>Lycopodium</w:t>
      </w:r>
      <w:proofErr w:type="spellEnd"/>
      <w:r w:rsidRPr="00D155FE">
        <w:rPr>
          <w:sz w:val="24"/>
          <w:szCs w:val="24"/>
        </w:rPr>
        <w:t xml:space="preserve"> </w:t>
      </w:r>
      <w:proofErr w:type="spellStart"/>
      <w:r w:rsidRPr="00D155FE">
        <w:rPr>
          <w:sz w:val="24"/>
          <w:szCs w:val="24"/>
        </w:rPr>
        <w:t>clavatum</w:t>
      </w:r>
      <w:proofErr w:type="spellEnd"/>
      <w:r w:rsidRPr="00D155FE">
        <w:rPr>
          <w:sz w:val="24"/>
          <w:szCs w:val="24"/>
        </w:rPr>
        <w:t>), czosnek siatkowaty</w:t>
      </w:r>
      <w:r>
        <w:rPr>
          <w:sz w:val="24"/>
          <w:szCs w:val="24"/>
        </w:rPr>
        <w:t xml:space="preserve"> </w:t>
      </w:r>
      <w:r w:rsidRPr="00D155FE">
        <w:rPr>
          <w:sz w:val="24"/>
          <w:szCs w:val="24"/>
        </w:rPr>
        <w:t>(</w:t>
      </w:r>
      <w:proofErr w:type="spellStart"/>
      <w:r w:rsidRPr="00D155FE">
        <w:rPr>
          <w:sz w:val="24"/>
          <w:szCs w:val="24"/>
        </w:rPr>
        <w:t>Allium</w:t>
      </w:r>
      <w:proofErr w:type="spellEnd"/>
      <w:r w:rsidRPr="00D155FE">
        <w:rPr>
          <w:sz w:val="24"/>
          <w:szCs w:val="24"/>
        </w:rPr>
        <w:t xml:space="preserve"> </w:t>
      </w:r>
      <w:proofErr w:type="spellStart"/>
      <w:r w:rsidRPr="00D155FE">
        <w:rPr>
          <w:sz w:val="24"/>
          <w:szCs w:val="24"/>
        </w:rPr>
        <w:t>victorialis</w:t>
      </w:r>
      <w:proofErr w:type="spellEnd"/>
      <w:r w:rsidRPr="00D155FE">
        <w:rPr>
          <w:sz w:val="24"/>
          <w:szCs w:val="24"/>
        </w:rPr>
        <w:t>), lilia złotogłów (</w:t>
      </w:r>
      <w:proofErr w:type="spellStart"/>
      <w:r w:rsidRPr="00D155FE">
        <w:rPr>
          <w:sz w:val="24"/>
          <w:szCs w:val="24"/>
        </w:rPr>
        <w:t>Lilium</w:t>
      </w:r>
      <w:proofErr w:type="spellEnd"/>
      <w:r w:rsidRPr="00D155FE">
        <w:rPr>
          <w:sz w:val="24"/>
          <w:szCs w:val="24"/>
        </w:rPr>
        <w:t xml:space="preserve"> </w:t>
      </w:r>
      <w:proofErr w:type="spellStart"/>
      <w:r w:rsidRPr="00D155FE">
        <w:rPr>
          <w:sz w:val="24"/>
          <w:szCs w:val="24"/>
        </w:rPr>
        <w:t>martagon</w:t>
      </w:r>
      <w:proofErr w:type="spellEnd"/>
      <w:r w:rsidRPr="00D155FE">
        <w:rPr>
          <w:sz w:val="24"/>
          <w:szCs w:val="24"/>
        </w:rPr>
        <w:t>).</w:t>
      </w:r>
    </w:p>
    <w:p w14:paraId="7AA46399" w14:textId="1C646BCC" w:rsidR="00D155FE" w:rsidRPr="00E950F6" w:rsidRDefault="00CF51B5" w:rsidP="00D155FE">
      <w:pPr>
        <w:pStyle w:val="Nagwek3"/>
        <w:rPr>
          <w:color w:val="538135" w:themeColor="accent6" w:themeShade="BF"/>
        </w:rPr>
      </w:pPr>
      <w:bookmarkStart w:id="37" w:name="_Toc133306727"/>
      <w:r w:rsidRPr="00E950F6">
        <w:rPr>
          <w:color w:val="538135" w:themeColor="accent6" w:themeShade="BF"/>
        </w:rPr>
        <w:t>Najcenniejsze obszary występowania fauny</w:t>
      </w:r>
      <w:bookmarkEnd w:id="37"/>
    </w:p>
    <w:p w14:paraId="4FF2B5F9" w14:textId="5FC21641" w:rsidR="00CF51B5" w:rsidRDefault="00D155FE" w:rsidP="00D155FE">
      <w:pPr>
        <w:ind w:firstLine="708"/>
        <w:jc w:val="both"/>
        <w:rPr>
          <w:sz w:val="24"/>
          <w:szCs w:val="24"/>
        </w:rPr>
      </w:pPr>
      <w:r w:rsidRPr="00D155FE">
        <w:rPr>
          <w:sz w:val="24"/>
          <w:szCs w:val="24"/>
        </w:rPr>
        <w:t>Małopolski Przełom Wisły (PLB140006) obejmuje odcinek doliny Wisły między Józefowem, a Kazimierzem Dolnym. Charakterystyczne dla nie</w:t>
      </w:r>
      <w:r>
        <w:rPr>
          <w:sz w:val="24"/>
          <w:szCs w:val="24"/>
        </w:rPr>
        <w:t>go są wysokie brzegi, meandry i </w:t>
      </w:r>
      <w:r w:rsidRPr="00D155FE">
        <w:rPr>
          <w:sz w:val="24"/>
          <w:szCs w:val="24"/>
        </w:rPr>
        <w:t>liczne wyspy. Wyspy te mają różny charakter: od niskich, piaszczystych, nagich wysepek po wyżej wyniesione, porośnięte roślinnością i np. wykorzystywane</w:t>
      </w:r>
      <w:r>
        <w:rPr>
          <w:sz w:val="24"/>
          <w:szCs w:val="24"/>
        </w:rPr>
        <w:t xml:space="preserve"> jako pastwiska. Brzegi rzeki i </w:t>
      </w:r>
      <w:r w:rsidRPr="00D155FE">
        <w:rPr>
          <w:sz w:val="24"/>
          <w:szCs w:val="24"/>
        </w:rPr>
        <w:t xml:space="preserve">terasa zalewowa są pokryte zaroślami wiklinowymi i lasami wierzbowo-topolowymi, łąkami kośnymi i pastwiskami. Występuje co najmniej 14 gatunków ptaków z Załącznika I Dyrektywy Ptasiej, 4 gatunki z Polskiej Czerwonej Księgi (PCK). Ważna ostoja rybitw - białoczelnej i rzecznej; jedno z nielicznych w kraju stanowisk lęgowych ostrygojada. W okresie lęgowym obszar zasiedla co najmniej 1% populacji krajowej (C3, C6) następujących gatunków ptaków: dzięcioł białogrzbiety (PCK), mewa czarnogłowa, rybitwa białoczelna (PCK), rybitwa rzeczna, szablodziób, batalion (PCK), </w:t>
      </w:r>
      <w:proofErr w:type="spellStart"/>
      <w:r w:rsidRPr="00D155FE">
        <w:rPr>
          <w:sz w:val="24"/>
          <w:szCs w:val="24"/>
        </w:rPr>
        <w:t>krwawodziób</w:t>
      </w:r>
      <w:proofErr w:type="spellEnd"/>
      <w:r w:rsidRPr="00D155FE">
        <w:rPr>
          <w:sz w:val="24"/>
          <w:szCs w:val="24"/>
        </w:rPr>
        <w:t>, mewa pospoli</w:t>
      </w:r>
      <w:r>
        <w:rPr>
          <w:sz w:val="24"/>
          <w:szCs w:val="24"/>
        </w:rPr>
        <w:t>ta, ostrygojad (PCK) i rycyk; w </w:t>
      </w:r>
      <w:r w:rsidRPr="00D155FE">
        <w:rPr>
          <w:sz w:val="24"/>
          <w:szCs w:val="24"/>
        </w:rPr>
        <w:t xml:space="preserve">stosunkowo wysokim zagęszczeniu (C7) występuje płaskonos, nurogęś i zimorodek. Ważna ostoja dla ptaków wodno-błotnych. </w:t>
      </w:r>
    </w:p>
    <w:p w14:paraId="33DCA88F" w14:textId="6C360D1E" w:rsidR="00C13302" w:rsidRDefault="00C13302" w:rsidP="00D155FE">
      <w:pPr>
        <w:ind w:firstLine="708"/>
        <w:jc w:val="both"/>
        <w:rPr>
          <w:sz w:val="24"/>
          <w:szCs w:val="24"/>
        </w:rPr>
      </w:pPr>
    </w:p>
    <w:p w14:paraId="70A23939" w14:textId="7FF899C5" w:rsidR="00C13302" w:rsidRDefault="00C13302" w:rsidP="00D155FE">
      <w:pPr>
        <w:ind w:firstLine="708"/>
        <w:jc w:val="both"/>
        <w:rPr>
          <w:sz w:val="24"/>
          <w:szCs w:val="24"/>
        </w:rPr>
      </w:pPr>
    </w:p>
    <w:p w14:paraId="7F3005B6" w14:textId="612EE9D8" w:rsidR="00C13302" w:rsidRDefault="00C13302" w:rsidP="00D155FE">
      <w:pPr>
        <w:ind w:firstLine="708"/>
        <w:jc w:val="both"/>
        <w:rPr>
          <w:sz w:val="24"/>
          <w:szCs w:val="24"/>
        </w:rPr>
      </w:pPr>
    </w:p>
    <w:p w14:paraId="5FCE0013" w14:textId="77777777" w:rsidR="00C13302" w:rsidRDefault="00C13302" w:rsidP="00D155FE">
      <w:pPr>
        <w:ind w:firstLine="708"/>
        <w:jc w:val="both"/>
        <w:rPr>
          <w:sz w:val="24"/>
          <w:szCs w:val="24"/>
        </w:rPr>
      </w:pPr>
    </w:p>
    <w:p w14:paraId="56E0CF78" w14:textId="3DF66EC3" w:rsidR="005C4507" w:rsidRDefault="00CF51B5" w:rsidP="00B91936">
      <w:pPr>
        <w:pStyle w:val="Nagwek2"/>
        <w:numPr>
          <w:ilvl w:val="1"/>
          <w:numId w:val="1"/>
        </w:numPr>
      </w:pPr>
      <w:bookmarkStart w:id="38" w:name="_Toc133306728"/>
      <w:r w:rsidRPr="00CF51B5">
        <w:lastRenderedPageBreak/>
        <w:t>Obszar</w:t>
      </w:r>
      <w:r w:rsidR="00D155FE">
        <w:t>y</w:t>
      </w:r>
      <w:r w:rsidRPr="00CF51B5">
        <w:t xml:space="preserve"> Natura 2000</w:t>
      </w:r>
      <w:bookmarkEnd w:id="38"/>
      <w:r w:rsidRPr="00CF51B5">
        <w:t xml:space="preserve"> </w:t>
      </w:r>
    </w:p>
    <w:p w14:paraId="320408AE" w14:textId="77777777" w:rsidR="00D155FE" w:rsidRPr="00D155FE" w:rsidRDefault="00D155FE" w:rsidP="00D155FE"/>
    <w:p w14:paraId="74436731" w14:textId="6983CAA1" w:rsidR="005C4507" w:rsidRPr="00CF51B5" w:rsidRDefault="005C4507" w:rsidP="005C4507">
      <w:pPr>
        <w:pStyle w:val="Legenda"/>
        <w:rPr>
          <w:color w:val="538135" w:themeColor="accent6" w:themeShade="BF"/>
        </w:rPr>
      </w:pPr>
      <w:bookmarkStart w:id="39" w:name="_Toc124707862"/>
      <w:bookmarkStart w:id="40" w:name="_Toc133236358"/>
      <w:bookmarkStart w:id="41" w:name="_Hlk75808538"/>
      <w:bookmarkStart w:id="42" w:name="_Hlk82271204"/>
      <w:r w:rsidRPr="00CF51B5">
        <w:rPr>
          <w:color w:val="538135" w:themeColor="accent6" w:themeShade="BF"/>
        </w:rPr>
        <w:t xml:space="preserve">Mapa </w:t>
      </w:r>
      <w:r w:rsidRPr="00CF51B5">
        <w:rPr>
          <w:color w:val="538135" w:themeColor="accent6" w:themeShade="BF"/>
        </w:rPr>
        <w:fldChar w:fldCharType="begin"/>
      </w:r>
      <w:r w:rsidRPr="00CF51B5">
        <w:rPr>
          <w:color w:val="538135" w:themeColor="accent6" w:themeShade="BF"/>
        </w:rPr>
        <w:instrText xml:space="preserve"> SEQ Mapa \* ARABIC </w:instrText>
      </w:r>
      <w:r w:rsidRPr="00CF51B5">
        <w:rPr>
          <w:color w:val="538135" w:themeColor="accent6" w:themeShade="BF"/>
        </w:rPr>
        <w:fldChar w:fldCharType="separate"/>
      </w:r>
      <w:r w:rsidR="008402BB">
        <w:rPr>
          <w:noProof/>
          <w:color w:val="538135" w:themeColor="accent6" w:themeShade="BF"/>
        </w:rPr>
        <w:t>5</w:t>
      </w:r>
      <w:r w:rsidRPr="00CF51B5">
        <w:rPr>
          <w:color w:val="538135" w:themeColor="accent6" w:themeShade="BF"/>
        </w:rPr>
        <w:fldChar w:fldCharType="end"/>
      </w:r>
      <w:r w:rsidRPr="00CF51B5">
        <w:rPr>
          <w:color w:val="538135" w:themeColor="accent6" w:themeShade="BF"/>
        </w:rPr>
        <w:t xml:space="preserve"> Elementy i strefy o wiodącej funkcji przyrodniczej i ochronnej</w:t>
      </w:r>
      <w:bookmarkEnd w:id="39"/>
      <w:bookmarkEnd w:id="40"/>
    </w:p>
    <w:p w14:paraId="58DAC2DA" w14:textId="77777777" w:rsidR="005C4507" w:rsidRPr="000B6239" w:rsidRDefault="005C4507" w:rsidP="005C4507">
      <w:pPr>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41C471C0" wp14:editId="284C9C1B">
            <wp:extent cx="4647235" cy="3143051"/>
            <wp:effectExtent l="0" t="0" r="127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5587" cy="3168990"/>
                    </a:xfrm>
                    <a:prstGeom prst="rect">
                      <a:avLst/>
                    </a:prstGeom>
                    <a:noFill/>
                    <a:ln>
                      <a:noFill/>
                    </a:ln>
                  </pic:spPr>
                </pic:pic>
              </a:graphicData>
            </a:graphic>
          </wp:inline>
        </w:drawing>
      </w:r>
    </w:p>
    <w:p w14:paraId="5B720F5E" w14:textId="0DB85DD2" w:rsidR="005C4507" w:rsidRPr="005C4507" w:rsidRDefault="005C4507" w:rsidP="005C4507">
      <w:pPr>
        <w:pStyle w:val="Legenda"/>
        <w:jc w:val="both"/>
        <w:rPr>
          <w:color w:val="538135" w:themeColor="accent6" w:themeShade="BF"/>
        </w:rPr>
      </w:pPr>
      <w:r w:rsidRPr="005C4507">
        <w:rPr>
          <w:rFonts w:ascii="Times New Roman" w:hAnsi="Times New Roman" w:cs="Times New Roman"/>
          <w:color w:val="538135" w:themeColor="accent6" w:themeShade="BF"/>
        </w:rPr>
        <w:t xml:space="preserve">Źródło: </w:t>
      </w:r>
      <w:bookmarkEnd w:id="41"/>
      <w:r w:rsidRPr="005C4507">
        <w:rPr>
          <w:color w:val="538135" w:themeColor="accent6" w:themeShade="BF"/>
        </w:rPr>
        <w:t>Projekt Strategii rozwoju ponadlokalnego obszaru obejmującego miasto Kraśnik, gminę Kraśnik, gminę Annopol, gminę Dzierzkowice, gminę Gościeradów, gminę Trzydnik Duży, gminę Urzędów, gminę Wilkołaz, gminę Zakrzówek na lata 2023-2027, z perspektywą do 2035 roku.</w:t>
      </w:r>
    </w:p>
    <w:p w14:paraId="1FE5F189" w14:textId="3F7B248D" w:rsidR="005C4507" w:rsidRPr="005F1346" w:rsidRDefault="005C4507" w:rsidP="005C4507">
      <w:pPr>
        <w:ind w:firstLine="708"/>
        <w:jc w:val="both"/>
        <w:rPr>
          <w:sz w:val="24"/>
          <w:szCs w:val="24"/>
        </w:rPr>
      </w:pPr>
      <w:bookmarkStart w:id="43" w:name="_Toc84450773"/>
      <w:r w:rsidRPr="005C4507">
        <w:rPr>
          <w:sz w:val="24"/>
          <w:szCs w:val="24"/>
        </w:rPr>
        <w:t xml:space="preserve">Na terenie </w:t>
      </w:r>
      <w:r w:rsidR="00CF51B5">
        <w:rPr>
          <w:sz w:val="24"/>
          <w:szCs w:val="24"/>
        </w:rPr>
        <w:t>obszaru</w:t>
      </w:r>
      <w:r>
        <w:rPr>
          <w:sz w:val="24"/>
          <w:szCs w:val="24"/>
        </w:rPr>
        <w:t xml:space="preserve"> </w:t>
      </w:r>
      <w:r w:rsidRPr="005C4507">
        <w:rPr>
          <w:sz w:val="24"/>
          <w:szCs w:val="24"/>
        </w:rPr>
        <w:t xml:space="preserve">znajduje się </w:t>
      </w:r>
      <w:r w:rsidR="005F1346">
        <w:rPr>
          <w:sz w:val="24"/>
          <w:szCs w:val="24"/>
        </w:rPr>
        <w:t>8</w:t>
      </w:r>
      <w:r w:rsidRPr="005C4507">
        <w:rPr>
          <w:sz w:val="24"/>
          <w:szCs w:val="24"/>
        </w:rPr>
        <w:t xml:space="preserve"> Specjalnych Obszarów Ochrony w ramach sieci Natura 2000 </w:t>
      </w:r>
      <w:r w:rsidR="00CF51B5" w:rsidRPr="00CF51B5">
        <w:rPr>
          <w:sz w:val="24"/>
          <w:szCs w:val="24"/>
        </w:rPr>
        <w:t>(</w:t>
      </w:r>
      <w:r w:rsidR="00CF51B5" w:rsidRPr="00CF51B5">
        <w:rPr>
          <w:rStyle w:val="markedcontent"/>
          <w:rFonts w:cs="Arial"/>
          <w:sz w:val="24"/>
          <w:szCs w:val="24"/>
        </w:rPr>
        <w:t>„Przełom Wisły w</w:t>
      </w:r>
      <w:r w:rsidR="00D155FE">
        <w:rPr>
          <w:rStyle w:val="markedcontent"/>
          <w:rFonts w:cs="Arial"/>
          <w:sz w:val="24"/>
          <w:szCs w:val="24"/>
        </w:rPr>
        <w:t> </w:t>
      </w:r>
      <w:r w:rsidR="00CF51B5" w:rsidRPr="00CF51B5">
        <w:rPr>
          <w:rStyle w:val="markedcontent"/>
          <w:rFonts w:cs="Arial"/>
          <w:sz w:val="24"/>
          <w:szCs w:val="24"/>
        </w:rPr>
        <w:t xml:space="preserve">Małopolsce” (PLH060045), „Gościeradów” (PLH060007), „Dzierzkowice” (PLH060079), „Szczecyn” (PLH060083), „Świeciechów” (PLH060082), „Polichna” (PLH060078), </w:t>
      </w:r>
      <w:r w:rsidR="00AF2E07">
        <w:rPr>
          <w:rStyle w:val="markedcontent"/>
          <w:rFonts w:cs="Arial"/>
          <w:sz w:val="24"/>
          <w:szCs w:val="24"/>
        </w:rPr>
        <w:t>„</w:t>
      </w:r>
      <w:r w:rsidR="00CF51B5" w:rsidRPr="00CF51B5">
        <w:rPr>
          <w:rStyle w:val="markedcontent"/>
          <w:rFonts w:cs="Arial"/>
          <w:sz w:val="24"/>
          <w:szCs w:val="24"/>
        </w:rPr>
        <w:t>Małop</w:t>
      </w:r>
      <w:r w:rsidR="009040F6">
        <w:rPr>
          <w:rStyle w:val="markedcontent"/>
          <w:rFonts w:cs="Arial"/>
          <w:sz w:val="24"/>
          <w:szCs w:val="24"/>
        </w:rPr>
        <w:t>olski Przełom Wisły</w:t>
      </w:r>
      <w:r w:rsidR="00AF2E07">
        <w:rPr>
          <w:rStyle w:val="markedcontent"/>
          <w:rFonts w:cs="Arial"/>
          <w:sz w:val="24"/>
          <w:szCs w:val="24"/>
        </w:rPr>
        <w:t>”</w:t>
      </w:r>
      <w:r w:rsidR="009040F6">
        <w:rPr>
          <w:rStyle w:val="markedcontent"/>
          <w:rFonts w:cs="Arial"/>
          <w:sz w:val="24"/>
          <w:szCs w:val="24"/>
        </w:rPr>
        <w:t xml:space="preserve"> (PLB140006)</w:t>
      </w:r>
      <w:r w:rsidR="005F1346">
        <w:rPr>
          <w:rStyle w:val="markedcontent"/>
          <w:rFonts w:cs="Arial"/>
          <w:sz w:val="24"/>
          <w:szCs w:val="24"/>
        </w:rPr>
        <w:t>, „Lasy Janowskie”</w:t>
      </w:r>
      <w:r w:rsidR="00CF51B5" w:rsidRPr="00CF51B5">
        <w:rPr>
          <w:rStyle w:val="markedcontent"/>
          <w:rFonts w:cs="Arial"/>
          <w:sz w:val="24"/>
          <w:szCs w:val="24"/>
        </w:rPr>
        <w:t xml:space="preserve"> </w:t>
      </w:r>
      <w:r w:rsidR="005F1346">
        <w:rPr>
          <w:rStyle w:val="markedcontent"/>
          <w:rFonts w:cs="Arial"/>
          <w:sz w:val="24"/>
          <w:szCs w:val="24"/>
        </w:rPr>
        <w:t>(</w:t>
      </w:r>
      <w:r w:rsidR="005F1346">
        <w:t>PLB060005)</w:t>
      </w:r>
      <w:r w:rsidR="0022398C">
        <w:t>,</w:t>
      </w:r>
      <w:r w:rsidR="005F1346">
        <w:t xml:space="preserve"> </w:t>
      </w:r>
      <w:r>
        <w:rPr>
          <w:sz w:val="24"/>
          <w:szCs w:val="24"/>
        </w:rPr>
        <w:t xml:space="preserve"> </w:t>
      </w:r>
      <w:r w:rsidRPr="005C4507">
        <w:rPr>
          <w:sz w:val="24"/>
          <w:szCs w:val="24"/>
        </w:rPr>
        <w:t>możemy</w:t>
      </w:r>
      <w:r w:rsidR="0022398C">
        <w:rPr>
          <w:sz w:val="24"/>
          <w:szCs w:val="24"/>
        </w:rPr>
        <w:t xml:space="preserve"> tu</w:t>
      </w:r>
      <w:r w:rsidRPr="005C4507">
        <w:rPr>
          <w:sz w:val="24"/>
          <w:szCs w:val="24"/>
        </w:rPr>
        <w:t xml:space="preserve"> odnaleźć wiele pomników przyrody</w:t>
      </w:r>
      <w:r>
        <w:rPr>
          <w:sz w:val="24"/>
          <w:szCs w:val="24"/>
        </w:rPr>
        <w:t xml:space="preserve">. </w:t>
      </w:r>
      <w:r w:rsidRPr="005C4507">
        <w:rPr>
          <w:sz w:val="24"/>
          <w:szCs w:val="24"/>
        </w:rPr>
        <w:t xml:space="preserve">W sumie </w:t>
      </w:r>
      <w:r w:rsidR="0022398C">
        <w:rPr>
          <w:sz w:val="24"/>
          <w:szCs w:val="24"/>
        </w:rPr>
        <w:t>niemal</w:t>
      </w:r>
      <w:r w:rsidRPr="005C4507">
        <w:rPr>
          <w:sz w:val="24"/>
          <w:szCs w:val="24"/>
        </w:rPr>
        <w:t xml:space="preserve"> 25% powierzchni powiatu zajmują obszary prawnie chronione. Jest</w:t>
      </w:r>
      <w:r>
        <w:rPr>
          <w:sz w:val="24"/>
          <w:szCs w:val="24"/>
        </w:rPr>
        <w:t xml:space="preserve"> </w:t>
      </w:r>
      <w:r w:rsidRPr="005C4507">
        <w:rPr>
          <w:sz w:val="24"/>
          <w:szCs w:val="24"/>
        </w:rPr>
        <w:t xml:space="preserve">to nieco więcej niż średnio w województwie (23%), ale </w:t>
      </w:r>
      <w:r w:rsidRPr="005F1346">
        <w:rPr>
          <w:sz w:val="24"/>
          <w:szCs w:val="24"/>
        </w:rPr>
        <w:t>znacznie mniej niż średnio w kraju (prawie 33%).</w:t>
      </w:r>
    </w:p>
    <w:p w14:paraId="7BC25717" w14:textId="10030AAC" w:rsidR="00C13302" w:rsidRPr="00AF2E07" w:rsidRDefault="005F1346" w:rsidP="0040736C">
      <w:pPr>
        <w:pStyle w:val="Akapitzlist"/>
        <w:numPr>
          <w:ilvl w:val="0"/>
          <w:numId w:val="17"/>
        </w:numPr>
        <w:jc w:val="both"/>
        <w:rPr>
          <w:sz w:val="24"/>
          <w:szCs w:val="24"/>
        </w:rPr>
      </w:pPr>
      <w:r w:rsidRPr="00AF2E07">
        <w:rPr>
          <w:rStyle w:val="markedcontent"/>
          <w:rFonts w:cs="Arial"/>
          <w:sz w:val="24"/>
          <w:szCs w:val="24"/>
        </w:rPr>
        <w:t>„Lasy Janowskie” (</w:t>
      </w:r>
      <w:r w:rsidRPr="00AF2E07">
        <w:rPr>
          <w:sz w:val="24"/>
          <w:szCs w:val="24"/>
        </w:rPr>
        <w:t xml:space="preserve">PLB060005) to </w:t>
      </w:r>
      <w:r w:rsidR="00AF2E07" w:rsidRPr="00AF2E07">
        <w:rPr>
          <w:sz w:val="24"/>
          <w:szCs w:val="24"/>
        </w:rPr>
        <w:t>o</w:t>
      </w:r>
      <w:r w:rsidRPr="00AF2E07">
        <w:rPr>
          <w:sz w:val="24"/>
          <w:szCs w:val="24"/>
        </w:rPr>
        <w:t>bszar wyznaczony w 2004 r. (zmiana granic w 2007 r.). Obecnie obowiązującym aktem wyznaczającym obszar jest rozporządzenie z 2011 r.: Rozporządzenie Ministra Środowiska z dnia 12 stycznia 2011 r. w sprawie obszarów specjalnej ochrony ptaków.</w:t>
      </w:r>
    </w:p>
    <w:p w14:paraId="11E0A4EF" w14:textId="1E3A167E" w:rsidR="00AF2E07" w:rsidRPr="00AF2E07" w:rsidRDefault="00AF2E07" w:rsidP="0040736C">
      <w:pPr>
        <w:pStyle w:val="Akapitzlist"/>
        <w:numPr>
          <w:ilvl w:val="0"/>
          <w:numId w:val="17"/>
        </w:numPr>
        <w:jc w:val="both"/>
        <w:rPr>
          <w:rStyle w:val="markedcontent"/>
          <w:sz w:val="24"/>
          <w:szCs w:val="24"/>
        </w:rPr>
      </w:pPr>
      <w:r w:rsidRPr="00AF2E07">
        <w:rPr>
          <w:rStyle w:val="markedcontent"/>
          <w:rFonts w:cs="Arial"/>
          <w:sz w:val="24"/>
          <w:szCs w:val="24"/>
        </w:rPr>
        <w:t>„Małopolski Przełom Wisły” (PLB140006) to obszar wyznaczony w 2004 r. (zmiana granic w 2007 r.). Obecnie obowiązującym aktem wyznaczającym obszar jest rozporządzenie z</w:t>
      </w:r>
      <w:r w:rsidR="0022398C">
        <w:rPr>
          <w:rStyle w:val="markedcontent"/>
          <w:rFonts w:cs="Arial"/>
          <w:sz w:val="24"/>
          <w:szCs w:val="24"/>
        </w:rPr>
        <w:t> </w:t>
      </w:r>
      <w:r w:rsidRPr="00AF2E07">
        <w:rPr>
          <w:rStyle w:val="markedcontent"/>
          <w:rFonts w:cs="Arial"/>
          <w:sz w:val="24"/>
          <w:szCs w:val="24"/>
        </w:rPr>
        <w:t>2011 r. (</w:t>
      </w:r>
      <w:proofErr w:type="spellStart"/>
      <w:r w:rsidRPr="00AF2E07">
        <w:rPr>
          <w:rStyle w:val="markedcontent"/>
          <w:rFonts w:cs="Arial"/>
          <w:sz w:val="24"/>
          <w:szCs w:val="24"/>
        </w:rPr>
        <w:t>j.w</w:t>
      </w:r>
      <w:proofErr w:type="spellEnd"/>
      <w:r w:rsidRPr="00AF2E07">
        <w:rPr>
          <w:rStyle w:val="markedcontent"/>
          <w:rFonts w:cs="Arial"/>
          <w:sz w:val="24"/>
          <w:szCs w:val="24"/>
        </w:rPr>
        <w:t>)</w:t>
      </w:r>
    </w:p>
    <w:p w14:paraId="39B489D0" w14:textId="30F0A89C" w:rsidR="00AF2E07" w:rsidRPr="00011D1A" w:rsidRDefault="00AF2E07" w:rsidP="0040736C">
      <w:pPr>
        <w:pStyle w:val="Akapitzlist"/>
        <w:numPr>
          <w:ilvl w:val="0"/>
          <w:numId w:val="17"/>
        </w:numPr>
        <w:jc w:val="both"/>
        <w:rPr>
          <w:rStyle w:val="markedcontent"/>
          <w:sz w:val="24"/>
          <w:szCs w:val="24"/>
        </w:rPr>
      </w:pPr>
      <w:r w:rsidRPr="00AF2E07">
        <w:rPr>
          <w:rStyle w:val="markedcontent"/>
          <w:rFonts w:cs="Arial"/>
          <w:sz w:val="24"/>
          <w:szCs w:val="24"/>
        </w:rPr>
        <w:t>„Polichna” (PLH060078), specjalny obszar ochrony siedlisk. Obszar wyznaczony na</w:t>
      </w:r>
      <w:r w:rsidR="0022398C">
        <w:rPr>
          <w:rStyle w:val="markedcontent"/>
          <w:rFonts w:cs="Arial"/>
          <w:sz w:val="24"/>
          <w:szCs w:val="24"/>
        </w:rPr>
        <w:t> </w:t>
      </w:r>
      <w:r w:rsidRPr="00AF2E07">
        <w:rPr>
          <w:rStyle w:val="markedcontent"/>
          <w:rFonts w:cs="Arial"/>
          <w:sz w:val="24"/>
          <w:szCs w:val="24"/>
        </w:rPr>
        <w:t xml:space="preserve">mocy: Decyzji Komisji z dnia 10 stycznia 2011 r. w sprawie przyjęcia na mocy dyrektywy Rady 92/43/EWG czwartego zaktualizowanego wykazu terenów mających znaczenie dla Wspólnoty składających się na kontynentalny region biogeograficzny (notyfikowana jako dokument nr C(2010) 9669)(2011/64/UE) oraz Rozporządzenie </w:t>
      </w:r>
      <w:r w:rsidRPr="00AF2E07">
        <w:rPr>
          <w:rStyle w:val="markedcontent"/>
          <w:rFonts w:cs="Arial"/>
          <w:sz w:val="24"/>
          <w:szCs w:val="24"/>
        </w:rPr>
        <w:lastRenderedPageBreak/>
        <w:t xml:space="preserve">Ministra Środowiska z dnia 29 sierpnia 2018 r. w sprawie specjalnego obszaru ochrony siedlisk Polichna (PLH060078). </w:t>
      </w:r>
    </w:p>
    <w:p w14:paraId="09143213" w14:textId="450A597E" w:rsidR="00011D1A" w:rsidRDefault="00011D1A" w:rsidP="0040736C">
      <w:pPr>
        <w:pStyle w:val="Akapitzlist"/>
        <w:numPr>
          <w:ilvl w:val="0"/>
          <w:numId w:val="17"/>
        </w:numPr>
        <w:jc w:val="both"/>
        <w:rPr>
          <w:sz w:val="24"/>
          <w:szCs w:val="24"/>
        </w:rPr>
      </w:pPr>
      <w:r w:rsidRPr="00011D1A">
        <w:rPr>
          <w:rStyle w:val="markedcontent"/>
          <w:rFonts w:cs="Arial"/>
          <w:sz w:val="24"/>
          <w:szCs w:val="24"/>
        </w:rPr>
        <w:t xml:space="preserve">„Szczecyn” (PLH060083) - specjalny obszar ochrony siedlisk – ustanowiony: </w:t>
      </w:r>
      <w:r w:rsidRPr="00011D1A">
        <w:rPr>
          <w:sz w:val="24"/>
          <w:szCs w:val="24"/>
        </w:rPr>
        <w:t>Rozporządzeniem Ministra Środowiska z dnia 20 września 2019 r. w sprawie specjalnego obszaru ochrony siedlisk Szczecyn (PLH060083) na podstawie Decyzji Komisji z dnia 10</w:t>
      </w:r>
      <w:r w:rsidR="0022398C">
        <w:rPr>
          <w:sz w:val="24"/>
          <w:szCs w:val="24"/>
        </w:rPr>
        <w:t> </w:t>
      </w:r>
      <w:r w:rsidRPr="00011D1A">
        <w:rPr>
          <w:sz w:val="24"/>
          <w:szCs w:val="24"/>
        </w:rPr>
        <w:t>stycznia 2011 r. w sprawie przyjęcia na mocy dyrektywy Rady 92/43/EWG czwartego zaktualizowanego wykazu terenów mających znaczenie dla Wspólnoty składających się na kontynentalny region biogeograficzny (notyfikowana jako dokument</w:t>
      </w:r>
      <w:r>
        <w:rPr>
          <w:sz w:val="24"/>
          <w:szCs w:val="24"/>
        </w:rPr>
        <w:t xml:space="preserve"> </w:t>
      </w:r>
      <w:r w:rsidRPr="00011D1A">
        <w:rPr>
          <w:sz w:val="24"/>
          <w:szCs w:val="24"/>
        </w:rPr>
        <w:t>nr C(2010) 9669)(2011/64/UE)</w:t>
      </w:r>
      <w:r>
        <w:rPr>
          <w:sz w:val="24"/>
          <w:szCs w:val="24"/>
        </w:rPr>
        <w:t>.</w:t>
      </w:r>
    </w:p>
    <w:p w14:paraId="0739A733" w14:textId="69AFBACF" w:rsidR="00011D1A" w:rsidRDefault="00011D1A" w:rsidP="0040736C">
      <w:pPr>
        <w:pStyle w:val="Akapitzlist"/>
        <w:numPr>
          <w:ilvl w:val="0"/>
          <w:numId w:val="17"/>
        </w:numPr>
        <w:jc w:val="both"/>
        <w:rPr>
          <w:sz w:val="24"/>
          <w:szCs w:val="24"/>
        </w:rPr>
      </w:pPr>
      <w:r w:rsidRPr="00011D1A">
        <w:rPr>
          <w:sz w:val="24"/>
          <w:szCs w:val="24"/>
        </w:rPr>
        <w:t>„Dzierzkowice” (PLH060079) - obszar mający znaczenie dla Wspólnoty, powstał w</w:t>
      </w:r>
      <w:r w:rsidR="0022398C">
        <w:rPr>
          <w:sz w:val="24"/>
          <w:szCs w:val="24"/>
        </w:rPr>
        <w:t> </w:t>
      </w:r>
      <w:r w:rsidRPr="00011D1A">
        <w:rPr>
          <w:sz w:val="24"/>
          <w:szCs w:val="24"/>
        </w:rPr>
        <w:t>wyniku: Decyzji Komisji z dnia 10 stycznia 2011 r. w sprawie przyjęcia na mocy dyrektywy Rady 92/43/EWG czwartego zaktualizowanego wykazu terenów mających znaczenie dla Wspólnoty składających się na kontynentalny region biogeograficzny (notyfikowana jako dokument</w:t>
      </w:r>
      <w:r>
        <w:rPr>
          <w:sz w:val="24"/>
          <w:szCs w:val="24"/>
        </w:rPr>
        <w:t xml:space="preserve"> nr C(2010) 9669)(2011/64/UE).</w:t>
      </w:r>
    </w:p>
    <w:p w14:paraId="3A3E066C" w14:textId="36967AEA" w:rsidR="00011D1A" w:rsidRPr="000B50E6" w:rsidRDefault="00011D1A" w:rsidP="0040736C">
      <w:pPr>
        <w:pStyle w:val="Akapitzlist"/>
        <w:numPr>
          <w:ilvl w:val="0"/>
          <w:numId w:val="17"/>
        </w:numPr>
        <w:jc w:val="both"/>
        <w:rPr>
          <w:rStyle w:val="markedcontent"/>
          <w:sz w:val="24"/>
          <w:szCs w:val="24"/>
        </w:rPr>
      </w:pPr>
      <w:r w:rsidRPr="00011D1A">
        <w:rPr>
          <w:rStyle w:val="markedcontent"/>
          <w:rFonts w:cs="Arial"/>
          <w:sz w:val="24"/>
          <w:szCs w:val="24"/>
        </w:rPr>
        <w:t xml:space="preserve">„Świeciechów” (PLH060082) - specjalny obszar ochrony siedlisk – powstał na mocy Rozporządzenia Ministra Środowiska z dnia 28 marca 2017 r. w sprawie specjalnego obszaru ochrony siedlisk Świeciechów (PLH060082). Plan ochrony przyjęto Zarządzeniem Regionalnego Dyrektora Ochrony Środowiska w Lublinie z dnia 18 czerwca 2014r. w sprawie ustanowienia planu zadań ochronnych dla obszaru Natura 2000 Świeciechów PLH060082 [Dziennik Urzędowy Województwa </w:t>
      </w:r>
      <w:r w:rsidR="000B50E6">
        <w:rPr>
          <w:rStyle w:val="markedcontent"/>
          <w:rFonts w:cs="Arial"/>
          <w:sz w:val="24"/>
          <w:szCs w:val="24"/>
        </w:rPr>
        <w:t>Lubelskiego z 2014r. Poz. 2332]</w:t>
      </w:r>
    </w:p>
    <w:p w14:paraId="37FA837D" w14:textId="1C7C29CB" w:rsidR="000B50E6" w:rsidRPr="00011D1A" w:rsidRDefault="000B50E6" w:rsidP="0040736C">
      <w:pPr>
        <w:pStyle w:val="Akapitzlist"/>
        <w:numPr>
          <w:ilvl w:val="0"/>
          <w:numId w:val="17"/>
        </w:numPr>
        <w:jc w:val="both"/>
        <w:rPr>
          <w:rStyle w:val="markedcontent"/>
          <w:sz w:val="24"/>
          <w:szCs w:val="24"/>
        </w:rPr>
      </w:pPr>
      <w:r w:rsidRPr="000B50E6">
        <w:rPr>
          <w:rStyle w:val="markedcontent"/>
          <w:rFonts w:cs="Arial"/>
          <w:sz w:val="24"/>
          <w:szCs w:val="24"/>
        </w:rPr>
        <w:t xml:space="preserve">„Gościeradów” (PLH060007) </w:t>
      </w:r>
      <w:r w:rsidRPr="00011D1A">
        <w:rPr>
          <w:rStyle w:val="markedcontent"/>
          <w:rFonts w:cs="Arial"/>
          <w:sz w:val="24"/>
          <w:szCs w:val="24"/>
        </w:rPr>
        <w:t>- specjalny obszar ochrony siedlisk</w:t>
      </w:r>
      <w:r>
        <w:rPr>
          <w:rStyle w:val="markedcontent"/>
          <w:rFonts w:cs="Arial"/>
          <w:sz w:val="24"/>
          <w:szCs w:val="24"/>
        </w:rPr>
        <w:t xml:space="preserve"> -</w:t>
      </w:r>
      <w:r w:rsidRPr="000B50E6">
        <w:rPr>
          <w:rStyle w:val="markedcontent"/>
          <w:rFonts w:cs="Arial"/>
          <w:sz w:val="24"/>
          <w:szCs w:val="24"/>
        </w:rPr>
        <w:t xml:space="preserve"> powstał na mocy Rozporządzenie Ministra Środowiska z dnia 20 września 2019 r. w sprawie specjalnego obszaru ochrony siedlisk Gościeradów</w:t>
      </w:r>
      <w:r>
        <w:rPr>
          <w:rStyle w:val="markedcontent"/>
          <w:rFonts w:cs="Arial"/>
          <w:sz w:val="24"/>
          <w:szCs w:val="24"/>
        </w:rPr>
        <w:t xml:space="preserve"> </w:t>
      </w:r>
      <w:r w:rsidRPr="000B50E6">
        <w:rPr>
          <w:rStyle w:val="markedcontent"/>
          <w:rFonts w:cs="Arial"/>
          <w:sz w:val="24"/>
          <w:szCs w:val="24"/>
        </w:rPr>
        <w:t>(PLH060007)</w:t>
      </w:r>
      <w:r>
        <w:rPr>
          <w:rStyle w:val="markedcontent"/>
          <w:rFonts w:cs="Arial"/>
          <w:sz w:val="24"/>
          <w:szCs w:val="24"/>
        </w:rPr>
        <w:t xml:space="preserve"> </w:t>
      </w:r>
      <w:r w:rsidRPr="00AF2E07">
        <w:rPr>
          <w:rStyle w:val="markedcontent"/>
          <w:rFonts w:cs="Arial"/>
          <w:sz w:val="24"/>
          <w:szCs w:val="24"/>
        </w:rPr>
        <w:t xml:space="preserve">Plan zadań ochronnych: Zarządzenie Regionalnego Dyrektora Ochrony Środowiska w Lublinie z dnia 18 czerwca 2014r. w sprawie ustanowienia planu zadań ochronnych dla obszaru Natura 2000 Gościeradów PLH060007 [Dziennik Urzędowy Województwa Lubelskiego z 2014r. Poz. 2327]. W Obszarze chronione są: Grąd środkowoeuropejski i </w:t>
      </w:r>
      <w:proofErr w:type="spellStart"/>
      <w:r w:rsidRPr="00AF2E07">
        <w:rPr>
          <w:rStyle w:val="markedcontent"/>
          <w:rFonts w:cs="Arial"/>
          <w:sz w:val="24"/>
          <w:szCs w:val="24"/>
        </w:rPr>
        <w:t>subkontynentalny</w:t>
      </w:r>
      <w:proofErr w:type="spellEnd"/>
      <w:r w:rsidRPr="00AF2E07">
        <w:rPr>
          <w:rStyle w:val="markedcontent"/>
          <w:rFonts w:cs="Arial"/>
          <w:sz w:val="24"/>
          <w:szCs w:val="24"/>
        </w:rPr>
        <w:t xml:space="preserve"> (Galio – </w:t>
      </w:r>
      <w:proofErr w:type="spellStart"/>
      <w:r w:rsidRPr="00AF2E07">
        <w:rPr>
          <w:rStyle w:val="markedcontent"/>
          <w:rFonts w:cs="Arial"/>
          <w:sz w:val="24"/>
          <w:szCs w:val="24"/>
        </w:rPr>
        <w:t>Carpinetum</w:t>
      </w:r>
      <w:proofErr w:type="spellEnd"/>
      <w:r w:rsidRPr="00AF2E07">
        <w:rPr>
          <w:rStyle w:val="markedcontent"/>
          <w:rFonts w:cs="Arial"/>
          <w:sz w:val="24"/>
          <w:szCs w:val="24"/>
        </w:rPr>
        <w:t xml:space="preserve">, </w:t>
      </w:r>
      <w:proofErr w:type="spellStart"/>
      <w:r w:rsidRPr="00AF2E07">
        <w:rPr>
          <w:rStyle w:val="markedcontent"/>
          <w:rFonts w:cs="Arial"/>
          <w:sz w:val="24"/>
          <w:szCs w:val="24"/>
        </w:rPr>
        <w:t>Tilio</w:t>
      </w:r>
      <w:proofErr w:type="spellEnd"/>
      <w:r w:rsidRPr="00AF2E07">
        <w:rPr>
          <w:rStyle w:val="markedcontent"/>
          <w:rFonts w:cs="Arial"/>
          <w:sz w:val="24"/>
          <w:szCs w:val="24"/>
        </w:rPr>
        <w:t xml:space="preserve"> – </w:t>
      </w:r>
      <w:proofErr w:type="spellStart"/>
      <w:r w:rsidRPr="00AF2E07">
        <w:rPr>
          <w:rStyle w:val="markedcontent"/>
          <w:rFonts w:cs="Arial"/>
          <w:sz w:val="24"/>
          <w:szCs w:val="24"/>
        </w:rPr>
        <w:t>Carpinetum</w:t>
      </w:r>
      <w:proofErr w:type="spellEnd"/>
      <w:r w:rsidRPr="00AF2E07">
        <w:rPr>
          <w:rStyle w:val="markedcontent"/>
          <w:rFonts w:cs="Arial"/>
          <w:sz w:val="24"/>
          <w:szCs w:val="24"/>
        </w:rPr>
        <w:t xml:space="preserve">) – celem działań ochronnych jest zmniejszenie udziału gatunków obcych ekologicznie (sosna zwyczajna) w drzewostanie. Zmniejszenie udziału gatunków obcych geograficznie (modrzew europejski, dąb czerwony) w drzewostanie </w:t>
      </w:r>
      <w:r>
        <w:rPr>
          <w:rStyle w:val="markedcontent"/>
          <w:rFonts w:cs="Arial"/>
          <w:sz w:val="24"/>
          <w:szCs w:val="24"/>
        </w:rPr>
        <w:t>i </w:t>
      </w:r>
      <w:r w:rsidRPr="00AF2E07">
        <w:rPr>
          <w:rStyle w:val="markedcontent"/>
          <w:rFonts w:cs="Arial"/>
          <w:sz w:val="24"/>
          <w:szCs w:val="24"/>
        </w:rPr>
        <w:t>zapobieganie ich rozprzestrzenianiu. Zwiększenie udziału martwego drewna. Zwiększenie różnorodności gatunkowej drzewostanu właściwego dla dojrzałego grądu do poziomu minimum 2-3 gatunki. Zwiększenie udziału łącznego grab</w:t>
      </w:r>
      <w:r w:rsidR="0022398C">
        <w:rPr>
          <w:rStyle w:val="markedcontent"/>
          <w:rFonts w:cs="Arial"/>
          <w:sz w:val="24"/>
          <w:szCs w:val="24"/>
        </w:rPr>
        <w:t>u</w:t>
      </w:r>
      <w:r w:rsidRPr="00AF2E07">
        <w:rPr>
          <w:rStyle w:val="markedcontent"/>
          <w:rFonts w:cs="Arial"/>
          <w:sz w:val="24"/>
          <w:szCs w:val="24"/>
        </w:rPr>
        <w:t xml:space="preserve">, klonu i lipy </w:t>
      </w:r>
      <w:r>
        <w:rPr>
          <w:rStyle w:val="markedcontent"/>
          <w:rFonts w:cs="Arial"/>
          <w:sz w:val="24"/>
          <w:szCs w:val="24"/>
        </w:rPr>
        <w:t>w </w:t>
      </w:r>
      <w:r w:rsidRPr="00AF2E07">
        <w:rPr>
          <w:rStyle w:val="markedcontent"/>
          <w:rFonts w:cs="Arial"/>
          <w:sz w:val="24"/>
          <w:szCs w:val="24"/>
        </w:rPr>
        <w:t xml:space="preserve">drzewostanie, oraz </w:t>
      </w:r>
      <w:r w:rsidR="0002135B">
        <w:rPr>
          <w:rStyle w:val="markedcontent"/>
          <w:rFonts w:cs="Arial"/>
          <w:sz w:val="24"/>
          <w:szCs w:val="24"/>
        </w:rPr>
        <w:t>C</w:t>
      </w:r>
      <w:r w:rsidRPr="00AF2E07">
        <w:rPr>
          <w:rStyle w:val="markedcontent"/>
          <w:rFonts w:cs="Arial"/>
          <w:sz w:val="24"/>
          <w:szCs w:val="24"/>
        </w:rPr>
        <w:t>iepłolubne</w:t>
      </w:r>
      <w:r w:rsidR="0022398C">
        <w:rPr>
          <w:rStyle w:val="markedcontent"/>
          <w:rFonts w:cs="Arial"/>
          <w:sz w:val="24"/>
          <w:szCs w:val="24"/>
        </w:rPr>
        <w:t>j</w:t>
      </w:r>
      <w:r w:rsidRPr="00AF2E07">
        <w:rPr>
          <w:rStyle w:val="markedcontent"/>
          <w:rFonts w:cs="Arial"/>
          <w:sz w:val="24"/>
          <w:szCs w:val="24"/>
        </w:rPr>
        <w:t xml:space="preserve"> dąbrowy (</w:t>
      </w:r>
      <w:proofErr w:type="spellStart"/>
      <w:r w:rsidRPr="00AF2E07">
        <w:rPr>
          <w:rStyle w:val="markedcontent"/>
          <w:rFonts w:cs="Arial"/>
          <w:sz w:val="24"/>
          <w:szCs w:val="24"/>
        </w:rPr>
        <w:t>Quercetalia</w:t>
      </w:r>
      <w:proofErr w:type="spellEnd"/>
      <w:r w:rsidRPr="00AF2E07">
        <w:rPr>
          <w:rStyle w:val="markedcontent"/>
          <w:rFonts w:cs="Arial"/>
          <w:sz w:val="24"/>
          <w:szCs w:val="24"/>
        </w:rPr>
        <w:t xml:space="preserve"> </w:t>
      </w:r>
      <w:proofErr w:type="spellStart"/>
      <w:r w:rsidRPr="00AF2E07">
        <w:rPr>
          <w:rStyle w:val="markedcontent"/>
          <w:rFonts w:cs="Arial"/>
          <w:sz w:val="24"/>
          <w:szCs w:val="24"/>
        </w:rPr>
        <w:t>pubescenti-petraeae</w:t>
      </w:r>
      <w:proofErr w:type="spellEnd"/>
      <w:r w:rsidRPr="00AF2E07">
        <w:rPr>
          <w:rStyle w:val="markedcontent"/>
          <w:rFonts w:cs="Arial"/>
          <w:sz w:val="24"/>
          <w:szCs w:val="24"/>
        </w:rPr>
        <w:t>) – dla którego to obszaru wyznaczono następujące cele ochrony: Utrzymanie zwarcia koron drzew poniżej 70%. Utrzymanie zwarcia podszytu na poziomie 20-50%. Eliminowanie gatunków obcych w drzewostanie (modrzew, dąb czerwony). Likwidowanie obcych gatunków inwazyjnych (nawłoć późna, dąb czerwony).</w:t>
      </w:r>
      <w:r>
        <w:rPr>
          <w:rStyle w:val="markedcontent"/>
          <w:rFonts w:cs="Arial"/>
          <w:sz w:val="24"/>
          <w:szCs w:val="24"/>
        </w:rPr>
        <w:t xml:space="preserve"> Uzupełnienie stanu wiedzy o </w:t>
      </w:r>
      <w:r w:rsidRPr="00AF2E07">
        <w:rPr>
          <w:rStyle w:val="markedcontent"/>
          <w:rFonts w:cs="Arial"/>
          <w:sz w:val="24"/>
          <w:szCs w:val="24"/>
        </w:rPr>
        <w:t>przedmiocie ochrony</w:t>
      </w:r>
      <w:r>
        <w:rPr>
          <w:rStyle w:val="markedcontent"/>
          <w:rFonts w:cs="Arial"/>
          <w:sz w:val="24"/>
          <w:szCs w:val="24"/>
        </w:rPr>
        <w:t>.</w:t>
      </w:r>
    </w:p>
    <w:p w14:paraId="45F63D4C" w14:textId="230FE686" w:rsidR="000B50E6" w:rsidRPr="000B50E6" w:rsidRDefault="000B50E6" w:rsidP="0040736C">
      <w:pPr>
        <w:pStyle w:val="Akapitzlist"/>
        <w:numPr>
          <w:ilvl w:val="0"/>
          <w:numId w:val="17"/>
        </w:numPr>
        <w:jc w:val="both"/>
        <w:rPr>
          <w:sz w:val="24"/>
          <w:szCs w:val="24"/>
        </w:rPr>
      </w:pPr>
      <w:r w:rsidRPr="00CF51B5">
        <w:rPr>
          <w:rStyle w:val="markedcontent"/>
          <w:rFonts w:cs="Arial"/>
          <w:sz w:val="24"/>
          <w:szCs w:val="24"/>
        </w:rPr>
        <w:t>„Przełom Wisły w</w:t>
      </w:r>
      <w:r>
        <w:rPr>
          <w:rStyle w:val="markedcontent"/>
          <w:rFonts w:cs="Arial"/>
          <w:sz w:val="24"/>
          <w:szCs w:val="24"/>
        </w:rPr>
        <w:t> </w:t>
      </w:r>
      <w:r w:rsidRPr="00CF51B5">
        <w:rPr>
          <w:rStyle w:val="markedcontent"/>
          <w:rFonts w:cs="Arial"/>
          <w:sz w:val="24"/>
          <w:szCs w:val="24"/>
        </w:rPr>
        <w:t>Małopolsce” (PLH060045)</w:t>
      </w:r>
      <w:r>
        <w:rPr>
          <w:rStyle w:val="markedcontent"/>
          <w:rFonts w:cs="Arial"/>
          <w:sz w:val="24"/>
          <w:szCs w:val="24"/>
        </w:rPr>
        <w:t xml:space="preserve"> - </w:t>
      </w:r>
      <w:r w:rsidRPr="000B50E6">
        <w:rPr>
          <w:rStyle w:val="markedcontent"/>
          <w:rFonts w:cs="Arial"/>
          <w:sz w:val="24"/>
          <w:szCs w:val="24"/>
        </w:rPr>
        <w:t>specjalny obszar ochrony siedlisk</w:t>
      </w:r>
      <w:r>
        <w:rPr>
          <w:rStyle w:val="markedcontent"/>
          <w:rFonts w:cs="Arial"/>
          <w:sz w:val="24"/>
          <w:szCs w:val="24"/>
        </w:rPr>
        <w:t xml:space="preserve"> – powstał na </w:t>
      </w:r>
      <w:r w:rsidRPr="000B50E6">
        <w:rPr>
          <w:sz w:val="24"/>
          <w:szCs w:val="24"/>
        </w:rPr>
        <w:t>Rozporządzenie Ministra Klimatu i Środowi</w:t>
      </w:r>
      <w:r>
        <w:rPr>
          <w:sz w:val="24"/>
          <w:szCs w:val="24"/>
        </w:rPr>
        <w:t>ska z dnia 2 września 2022 r. w </w:t>
      </w:r>
      <w:r w:rsidRPr="000B50E6">
        <w:rPr>
          <w:sz w:val="24"/>
          <w:szCs w:val="24"/>
        </w:rPr>
        <w:t>sprawie specjalnego obszaru ochrony siedlisk Przełom Wisły w Małopolsce (PLH060045)</w:t>
      </w:r>
      <w:r>
        <w:rPr>
          <w:sz w:val="24"/>
          <w:szCs w:val="24"/>
        </w:rPr>
        <w:t>.</w:t>
      </w:r>
    </w:p>
    <w:p w14:paraId="1BABA298" w14:textId="1DAE42B8" w:rsidR="00264BBC" w:rsidRDefault="005F1346" w:rsidP="0040736C">
      <w:pPr>
        <w:pStyle w:val="Nagwek2"/>
        <w:numPr>
          <w:ilvl w:val="1"/>
          <w:numId w:val="15"/>
        </w:numPr>
      </w:pPr>
      <w:bookmarkStart w:id="44" w:name="_Toc133306729"/>
      <w:bookmarkEnd w:id="43"/>
      <w:r>
        <w:lastRenderedPageBreak/>
        <w:t>Obszary chronionego Krajobrazu i Rezerwaty</w:t>
      </w:r>
      <w:bookmarkEnd w:id="44"/>
    </w:p>
    <w:p w14:paraId="089D7874" w14:textId="77777777" w:rsidR="005F1346" w:rsidRDefault="005F1346" w:rsidP="005F1346">
      <w:pPr>
        <w:ind w:firstLine="360"/>
        <w:jc w:val="both"/>
        <w:rPr>
          <w:sz w:val="24"/>
          <w:szCs w:val="24"/>
        </w:rPr>
      </w:pPr>
    </w:p>
    <w:p w14:paraId="17FBE27B" w14:textId="29A70CA9" w:rsidR="00D57099" w:rsidRPr="00D57099" w:rsidRDefault="005F1346" w:rsidP="005F1346">
      <w:pPr>
        <w:ind w:firstLine="708"/>
        <w:jc w:val="both"/>
        <w:rPr>
          <w:sz w:val="24"/>
          <w:szCs w:val="24"/>
        </w:rPr>
      </w:pPr>
      <w:r w:rsidRPr="005C4507">
        <w:rPr>
          <w:sz w:val="24"/>
          <w:szCs w:val="24"/>
        </w:rPr>
        <w:t xml:space="preserve">Tereny </w:t>
      </w:r>
      <w:r>
        <w:rPr>
          <w:sz w:val="24"/>
          <w:szCs w:val="24"/>
        </w:rPr>
        <w:t>obszaru współpracy ponadregionalnej</w:t>
      </w:r>
      <w:r w:rsidRPr="005C4507">
        <w:rPr>
          <w:sz w:val="24"/>
          <w:szCs w:val="24"/>
        </w:rPr>
        <w:t xml:space="preserve"> bogate</w:t>
      </w:r>
      <w:r>
        <w:rPr>
          <w:sz w:val="24"/>
          <w:szCs w:val="24"/>
        </w:rPr>
        <w:t xml:space="preserve"> są</w:t>
      </w:r>
      <w:r w:rsidRPr="005C4507">
        <w:rPr>
          <w:sz w:val="24"/>
          <w:szCs w:val="24"/>
        </w:rPr>
        <w:t xml:space="preserve"> w różnorodne formy ochrony przyrody.</w:t>
      </w:r>
      <w:r>
        <w:rPr>
          <w:sz w:val="24"/>
          <w:szCs w:val="24"/>
        </w:rPr>
        <w:t xml:space="preserve"> </w:t>
      </w:r>
      <w:r w:rsidRPr="005C4507">
        <w:rPr>
          <w:sz w:val="24"/>
          <w:szCs w:val="24"/>
        </w:rPr>
        <w:t>Potwierdzeniem walorów przyrodniczo – krajobrazowych jest utworzenie na terenie 5 gmin</w:t>
      </w:r>
      <w:r>
        <w:rPr>
          <w:sz w:val="24"/>
          <w:szCs w:val="24"/>
        </w:rPr>
        <w:t xml:space="preserve"> </w:t>
      </w:r>
      <w:r w:rsidRPr="005C4507">
        <w:rPr>
          <w:sz w:val="24"/>
          <w:szCs w:val="24"/>
        </w:rPr>
        <w:t>Kraśnickiego Obszaru Chronionego Krajobrazu o powierzchni 293 km</w:t>
      </w:r>
      <w:r w:rsidRPr="005C4507">
        <w:rPr>
          <w:sz w:val="24"/>
          <w:szCs w:val="24"/>
          <w:vertAlign w:val="superscript"/>
        </w:rPr>
        <w:t>2</w:t>
      </w:r>
      <w:r w:rsidRPr="005C4507">
        <w:rPr>
          <w:sz w:val="24"/>
          <w:szCs w:val="24"/>
        </w:rPr>
        <w:t>. Na terenie gminy</w:t>
      </w:r>
      <w:r>
        <w:rPr>
          <w:sz w:val="24"/>
          <w:szCs w:val="24"/>
        </w:rPr>
        <w:t xml:space="preserve"> </w:t>
      </w:r>
      <w:r w:rsidRPr="005C4507">
        <w:rPr>
          <w:sz w:val="24"/>
          <w:szCs w:val="24"/>
        </w:rPr>
        <w:t>Urzędów znajduje się rezerwat leśny „Natalin” o powierzchni 2,35 ha, obejmujący ochroną</w:t>
      </w:r>
      <w:r>
        <w:rPr>
          <w:sz w:val="24"/>
          <w:szCs w:val="24"/>
        </w:rPr>
        <w:t xml:space="preserve"> </w:t>
      </w:r>
      <w:r w:rsidRPr="005C4507">
        <w:rPr>
          <w:sz w:val="24"/>
          <w:szCs w:val="24"/>
        </w:rPr>
        <w:t>drzewostan jodłowy. Znacznie większy rezerwat jodły „Marynopole” o powierzchni 157 ha</w:t>
      </w:r>
      <w:r>
        <w:rPr>
          <w:sz w:val="24"/>
          <w:szCs w:val="24"/>
        </w:rPr>
        <w:t xml:space="preserve"> </w:t>
      </w:r>
      <w:r w:rsidRPr="005C4507">
        <w:rPr>
          <w:sz w:val="24"/>
          <w:szCs w:val="24"/>
        </w:rPr>
        <w:t>istnieje na terenie gminy Gościeradów. Drugi rezerwat krajobrazowo – leśny „Doły</w:t>
      </w:r>
      <w:r>
        <w:rPr>
          <w:sz w:val="24"/>
          <w:szCs w:val="24"/>
        </w:rPr>
        <w:t xml:space="preserve"> </w:t>
      </w:r>
      <w:r w:rsidRPr="005C4507">
        <w:rPr>
          <w:sz w:val="24"/>
          <w:szCs w:val="24"/>
        </w:rPr>
        <w:t>Szczeckie” na terenie tej samej</w:t>
      </w:r>
      <w:r>
        <w:rPr>
          <w:sz w:val="24"/>
          <w:szCs w:val="24"/>
        </w:rPr>
        <w:t xml:space="preserve"> gminy o powierzchni 203,62 ha</w:t>
      </w:r>
      <w:r w:rsidRPr="005C4507">
        <w:rPr>
          <w:sz w:val="24"/>
          <w:szCs w:val="24"/>
        </w:rPr>
        <w:t xml:space="preserve"> charakteryzuje się poza</w:t>
      </w:r>
      <w:r>
        <w:rPr>
          <w:sz w:val="24"/>
          <w:szCs w:val="24"/>
        </w:rPr>
        <w:t xml:space="preserve"> </w:t>
      </w:r>
      <w:r w:rsidRPr="005C4507">
        <w:rPr>
          <w:sz w:val="24"/>
          <w:szCs w:val="24"/>
        </w:rPr>
        <w:t>urozmaiconą rzeźbą (liczne rozbudowane wąwozy lessowe) występowaniem zwartego</w:t>
      </w:r>
      <w:r>
        <w:rPr>
          <w:sz w:val="24"/>
          <w:szCs w:val="24"/>
        </w:rPr>
        <w:t xml:space="preserve"> </w:t>
      </w:r>
      <w:r w:rsidRPr="005C4507">
        <w:rPr>
          <w:sz w:val="24"/>
          <w:szCs w:val="24"/>
        </w:rPr>
        <w:t>drzewostanu bukowego oraz roślinnością charakterystyczną dla buczyn Górskich oraz lasu</w:t>
      </w:r>
      <w:r>
        <w:rPr>
          <w:sz w:val="24"/>
          <w:szCs w:val="24"/>
        </w:rPr>
        <w:t xml:space="preserve"> </w:t>
      </w:r>
      <w:r w:rsidRPr="005C4507">
        <w:rPr>
          <w:sz w:val="24"/>
          <w:szCs w:val="24"/>
        </w:rPr>
        <w:t>grabowo – bukowego porastającego wąwozy. Na terenie gminy Annopol znajduje się</w:t>
      </w:r>
      <w:r>
        <w:rPr>
          <w:sz w:val="24"/>
          <w:szCs w:val="24"/>
        </w:rPr>
        <w:t xml:space="preserve"> </w:t>
      </w:r>
      <w:r w:rsidRPr="005C4507">
        <w:rPr>
          <w:sz w:val="24"/>
          <w:szCs w:val="24"/>
        </w:rPr>
        <w:t>rezerwat "Wisła Pod Zawichostem" o łącznej powierzchni 1264 ha, którego celem jest</w:t>
      </w:r>
      <w:r>
        <w:rPr>
          <w:sz w:val="24"/>
          <w:szCs w:val="24"/>
        </w:rPr>
        <w:t xml:space="preserve"> </w:t>
      </w:r>
      <w:r w:rsidRPr="005C4507">
        <w:rPr>
          <w:sz w:val="24"/>
          <w:szCs w:val="24"/>
        </w:rPr>
        <w:t>zachowanie stanowisk lęgowych, miejsc żerowania oraz odpoczynku podczas wędrówek</w:t>
      </w:r>
      <w:r>
        <w:rPr>
          <w:sz w:val="24"/>
          <w:szCs w:val="24"/>
        </w:rPr>
        <w:t xml:space="preserve"> </w:t>
      </w:r>
      <w:r w:rsidRPr="005C4507">
        <w:rPr>
          <w:sz w:val="24"/>
          <w:szCs w:val="24"/>
        </w:rPr>
        <w:t>rzadkic</w:t>
      </w:r>
      <w:r>
        <w:rPr>
          <w:sz w:val="24"/>
          <w:szCs w:val="24"/>
        </w:rPr>
        <w:t>h i </w:t>
      </w:r>
      <w:r w:rsidRPr="005C4507">
        <w:rPr>
          <w:sz w:val="24"/>
          <w:szCs w:val="24"/>
        </w:rPr>
        <w:t>charakterystycznych dla doliny Wisły gatunków ptaków.</w:t>
      </w:r>
    </w:p>
    <w:p w14:paraId="24106E55" w14:textId="21CBDEB5" w:rsidR="00D57099" w:rsidRDefault="00D57099" w:rsidP="00D57099">
      <w:pPr>
        <w:ind w:firstLine="708"/>
        <w:jc w:val="both"/>
        <w:rPr>
          <w:sz w:val="24"/>
          <w:szCs w:val="24"/>
        </w:rPr>
      </w:pPr>
      <w:r w:rsidRPr="00D57099">
        <w:rPr>
          <w:sz w:val="24"/>
          <w:szCs w:val="24"/>
        </w:rPr>
        <w:t>Kraśnicki Obszar Chronionego Krajobrazu został ustanowiony uchwałą</w:t>
      </w:r>
      <w:r>
        <w:rPr>
          <w:sz w:val="24"/>
          <w:szCs w:val="24"/>
        </w:rPr>
        <w:t xml:space="preserve"> nr </w:t>
      </w:r>
      <w:r w:rsidRPr="00D57099">
        <w:rPr>
          <w:sz w:val="24"/>
          <w:szCs w:val="24"/>
        </w:rPr>
        <w:t>XXXVI/491/2017 Sejmiku Województwa Lubelskiego z dnia 18 grudnia 2017 roku. Przebieg granicy obszaru opisano, poczynając od ujścia rzeki Wyżnicy do Wisły w Józefowie</w:t>
      </w:r>
      <w:r>
        <w:rPr>
          <w:sz w:val="24"/>
          <w:szCs w:val="24"/>
        </w:rPr>
        <w:t xml:space="preserve"> </w:t>
      </w:r>
      <w:r w:rsidRPr="00D57099">
        <w:rPr>
          <w:sz w:val="24"/>
          <w:szCs w:val="24"/>
        </w:rPr>
        <w:t>nad Wisłą. Od tego miejsca granica prowadzi w górę Wyżnicy, a następnie skręca w kierunku</w:t>
      </w:r>
      <w:r>
        <w:rPr>
          <w:sz w:val="24"/>
          <w:szCs w:val="24"/>
        </w:rPr>
        <w:t xml:space="preserve"> wschodnim i </w:t>
      </w:r>
      <w:r w:rsidRPr="00D57099">
        <w:rPr>
          <w:sz w:val="24"/>
          <w:szCs w:val="24"/>
        </w:rPr>
        <w:t>dociera do skrzyżowania drogi wojewódzkiej nr 824 Żyrzyn-Annopol z drogą</w:t>
      </w:r>
      <w:r>
        <w:rPr>
          <w:sz w:val="24"/>
          <w:szCs w:val="24"/>
        </w:rPr>
        <w:t xml:space="preserve"> </w:t>
      </w:r>
      <w:r w:rsidRPr="00D57099">
        <w:rPr>
          <w:sz w:val="24"/>
          <w:szCs w:val="24"/>
        </w:rPr>
        <w:t>powiatową Józefów nad Wisłą-Dzierzkowice. Dalej, przez około 4,5 km, kieruje się na południowy</w:t>
      </w:r>
      <w:r>
        <w:rPr>
          <w:sz w:val="24"/>
          <w:szCs w:val="24"/>
        </w:rPr>
        <w:t xml:space="preserve"> </w:t>
      </w:r>
      <w:r w:rsidRPr="00D57099">
        <w:rPr>
          <w:sz w:val="24"/>
          <w:szCs w:val="24"/>
        </w:rPr>
        <w:t>wschód drogą prowadzącą do Dzierzkowic, następnie opuszcza tę drogę i biegnie dalej w kierunku</w:t>
      </w:r>
      <w:r>
        <w:rPr>
          <w:sz w:val="24"/>
          <w:szCs w:val="24"/>
        </w:rPr>
        <w:t xml:space="preserve"> </w:t>
      </w:r>
      <w:r w:rsidRPr="00D57099">
        <w:rPr>
          <w:sz w:val="24"/>
          <w:szCs w:val="24"/>
        </w:rPr>
        <w:t>południowo-wschodnim drogą leśną</w:t>
      </w:r>
      <w:r w:rsidR="0022398C">
        <w:rPr>
          <w:sz w:val="24"/>
          <w:szCs w:val="24"/>
        </w:rPr>
        <w:t>,</w:t>
      </w:r>
      <w:r w:rsidRPr="00D57099">
        <w:rPr>
          <w:sz w:val="24"/>
          <w:szCs w:val="24"/>
        </w:rPr>
        <w:t xml:space="preserve"> prowadzącą północnym zboczem doliny Wyżnicy. Prowadząc</w:t>
      </w:r>
      <w:r>
        <w:rPr>
          <w:sz w:val="24"/>
          <w:szCs w:val="24"/>
        </w:rPr>
        <w:t xml:space="preserve"> </w:t>
      </w:r>
      <w:r w:rsidRPr="00D57099">
        <w:rPr>
          <w:sz w:val="24"/>
          <w:szCs w:val="24"/>
        </w:rPr>
        <w:t>tą drogą, granica przecina rzekę Podlipie i dociera do drogi Józefów nad Wisłą-Dzierzkowice, w okolicy stawów w Mazanowie. Dalej kieruje się drogą powiatową na wschód, podążając przez</w:t>
      </w:r>
      <w:r>
        <w:rPr>
          <w:sz w:val="24"/>
          <w:szCs w:val="24"/>
        </w:rPr>
        <w:t xml:space="preserve"> </w:t>
      </w:r>
      <w:r w:rsidRPr="00D57099">
        <w:rPr>
          <w:sz w:val="24"/>
          <w:szCs w:val="24"/>
        </w:rPr>
        <w:t>Boiska-Kolonię do Starych Boisk. Od skrzyżowania dróg na wschodnim skraju miejscowości Stare Boiska granica skręca na północny wschód, prowadząc drogą do Idalina. Stąd biegnie przez około</w:t>
      </w:r>
      <w:r>
        <w:rPr>
          <w:sz w:val="24"/>
          <w:szCs w:val="24"/>
        </w:rPr>
        <w:t xml:space="preserve"> </w:t>
      </w:r>
      <w:r w:rsidRPr="00D57099">
        <w:rPr>
          <w:sz w:val="24"/>
          <w:szCs w:val="24"/>
        </w:rPr>
        <w:t>200 m drogą na południowy wschód przez Idalin, po czym skręca na północ i wiedzie drogą przez</w:t>
      </w:r>
      <w:r>
        <w:rPr>
          <w:sz w:val="24"/>
          <w:szCs w:val="24"/>
        </w:rPr>
        <w:t xml:space="preserve"> </w:t>
      </w:r>
      <w:r w:rsidRPr="00D57099">
        <w:rPr>
          <w:sz w:val="24"/>
          <w:szCs w:val="24"/>
        </w:rPr>
        <w:t>około 650 m. Tu skręca na wschód i biegnie przez około 1,5 km wzdłuż granicy działek, mijając</w:t>
      </w:r>
      <w:r>
        <w:rPr>
          <w:sz w:val="24"/>
          <w:szCs w:val="24"/>
        </w:rPr>
        <w:t xml:space="preserve"> </w:t>
      </w:r>
      <w:r w:rsidRPr="00D57099">
        <w:rPr>
          <w:sz w:val="24"/>
          <w:szCs w:val="24"/>
        </w:rPr>
        <w:t>fragment wierzchowiny „Pieskowe Góry”. Stąd skręca na północ, prowadząc wzdłuż działek</w:t>
      </w:r>
      <w:r>
        <w:rPr>
          <w:sz w:val="24"/>
          <w:szCs w:val="24"/>
        </w:rPr>
        <w:t xml:space="preserve"> </w:t>
      </w:r>
      <w:r w:rsidRPr="00D57099">
        <w:rPr>
          <w:sz w:val="24"/>
          <w:szCs w:val="24"/>
        </w:rPr>
        <w:t>ewidencyjnych, docierając do drogi polnej i dalej wzdłuż niej kieruje się na wschód skrajem lasu.</w:t>
      </w:r>
      <w:r>
        <w:rPr>
          <w:sz w:val="24"/>
          <w:szCs w:val="24"/>
        </w:rPr>
        <w:t xml:space="preserve"> </w:t>
      </w:r>
      <w:r w:rsidRPr="00D57099">
        <w:rPr>
          <w:sz w:val="24"/>
          <w:szCs w:val="24"/>
        </w:rPr>
        <w:t>Po około 200 m granica skręca w kierunku południowo-wschodnim, biegnąc drogą gruntową przez</w:t>
      </w:r>
      <w:r>
        <w:rPr>
          <w:sz w:val="24"/>
          <w:szCs w:val="24"/>
        </w:rPr>
        <w:t xml:space="preserve"> </w:t>
      </w:r>
      <w:r w:rsidRPr="00D57099">
        <w:rPr>
          <w:sz w:val="24"/>
          <w:szCs w:val="24"/>
        </w:rPr>
        <w:t>około 500 m, po czym skręca na wschód i dociera do granicy lasu. Stąd kieruje się na północ</w:t>
      </w:r>
      <w:r>
        <w:rPr>
          <w:sz w:val="24"/>
          <w:szCs w:val="24"/>
        </w:rPr>
        <w:t xml:space="preserve"> </w:t>
      </w:r>
      <w:r w:rsidRPr="00D57099">
        <w:rPr>
          <w:sz w:val="24"/>
          <w:szCs w:val="24"/>
        </w:rPr>
        <w:t>drogą polną biegnącą skrajem lasu, a następnie zmienia kierunek na wschodni i przebiega wzdłuż</w:t>
      </w:r>
      <w:r>
        <w:rPr>
          <w:sz w:val="24"/>
          <w:szCs w:val="24"/>
        </w:rPr>
        <w:t xml:space="preserve"> </w:t>
      </w:r>
      <w:r w:rsidRPr="00D57099">
        <w:rPr>
          <w:sz w:val="24"/>
          <w:szCs w:val="24"/>
        </w:rPr>
        <w:t>północnej granicy lasu i dociera do rozwidlenia dróg w Natalinie. Tu granica Obszaru skręca na</w:t>
      </w:r>
      <w:r>
        <w:rPr>
          <w:sz w:val="24"/>
          <w:szCs w:val="24"/>
        </w:rPr>
        <w:t xml:space="preserve"> </w:t>
      </w:r>
      <w:r w:rsidRPr="00D57099">
        <w:rPr>
          <w:sz w:val="24"/>
          <w:szCs w:val="24"/>
        </w:rPr>
        <w:t>północ i wiedzie wz</w:t>
      </w:r>
      <w:r>
        <w:rPr>
          <w:sz w:val="24"/>
          <w:szCs w:val="24"/>
        </w:rPr>
        <w:t>dłuż drogi przez około 350 m, a </w:t>
      </w:r>
      <w:r w:rsidRPr="00D57099">
        <w:rPr>
          <w:sz w:val="24"/>
          <w:szCs w:val="24"/>
        </w:rPr>
        <w:t>następnie na wschód przez około 125 m. Dalej</w:t>
      </w:r>
      <w:r>
        <w:rPr>
          <w:sz w:val="24"/>
          <w:szCs w:val="24"/>
        </w:rPr>
        <w:t xml:space="preserve"> </w:t>
      </w:r>
      <w:r w:rsidRPr="00D57099">
        <w:rPr>
          <w:sz w:val="24"/>
          <w:szCs w:val="24"/>
        </w:rPr>
        <w:t>granica Obszaru skręca na północ w kierunku miejscowości Boby Kolonia, biegnie północną</w:t>
      </w:r>
      <w:r>
        <w:rPr>
          <w:sz w:val="24"/>
          <w:szCs w:val="24"/>
        </w:rPr>
        <w:t xml:space="preserve"> </w:t>
      </w:r>
      <w:r w:rsidRPr="00D57099">
        <w:rPr>
          <w:sz w:val="24"/>
          <w:szCs w:val="24"/>
        </w:rPr>
        <w:t>i częściowo wschodnią granicą Lasu Moniaki, włączając go do Obszaru. Następnie granica</w:t>
      </w:r>
      <w:r>
        <w:rPr>
          <w:sz w:val="24"/>
          <w:szCs w:val="24"/>
        </w:rPr>
        <w:t xml:space="preserve"> </w:t>
      </w:r>
      <w:r w:rsidRPr="00D57099">
        <w:rPr>
          <w:sz w:val="24"/>
          <w:szCs w:val="24"/>
        </w:rPr>
        <w:t>Obszaru docho</w:t>
      </w:r>
      <w:r>
        <w:rPr>
          <w:sz w:val="24"/>
          <w:szCs w:val="24"/>
        </w:rPr>
        <w:t>dzi do drogi łączącej Moniaki i </w:t>
      </w:r>
      <w:r w:rsidRPr="00D57099">
        <w:rPr>
          <w:sz w:val="24"/>
          <w:szCs w:val="24"/>
        </w:rPr>
        <w:t>Natalin i biegnie nią na północny wschód przez około</w:t>
      </w:r>
      <w:r>
        <w:rPr>
          <w:sz w:val="24"/>
          <w:szCs w:val="24"/>
        </w:rPr>
        <w:t xml:space="preserve"> </w:t>
      </w:r>
      <w:r w:rsidRPr="00D57099">
        <w:rPr>
          <w:sz w:val="24"/>
          <w:szCs w:val="24"/>
        </w:rPr>
        <w:t>80 m, gdzie skręca na południowy wschód i biegnie północno-wschodnią granicą lasu. Po</w:t>
      </w:r>
      <w:r>
        <w:rPr>
          <w:sz w:val="24"/>
          <w:szCs w:val="24"/>
        </w:rPr>
        <w:t xml:space="preserve"> </w:t>
      </w:r>
      <w:r w:rsidRPr="00D57099">
        <w:rPr>
          <w:sz w:val="24"/>
          <w:szCs w:val="24"/>
        </w:rPr>
        <w:t>opuszczeniu lasu granica kieruje się na wschód wzdłuż drogi polnej przez około 150 m. Tu na rozwidleniu dróg skręca drogą wiodąca na południe w kierunku Bęczyna przez około 790 m. Stąd</w:t>
      </w:r>
      <w:r>
        <w:rPr>
          <w:sz w:val="24"/>
          <w:szCs w:val="24"/>
        </w:rPr>
        <w:t xml:space="preserve"> </w:t>
      </w:r>
      <w:r w:rsidRPr="00D57099">
        <w:rPr>
          <w:sz w:val="24"/>
          <w:szCs w:val="24"/>
        </w:rPr>
        <w:t xml:space="preserve">skręca na północny wschód i biegnie wzdłuż granicy działek </w:t>
      </w:r>
      <w:r w:rsidRPr="00D57099">
        <w:rPr>
          <w:sz w:val="24"/>
          <w:szCs w:val="24"/>
        </w:rPr>
        <w:lastRenderedPageBreak/>
        <w:t>ewidencyjnych, skrajem lasu przez</w:t>
      </w:r>
      <w:r>
        <w:rPr>
          <w:sz w:val="24"/>
          <w:szCs w:val="24"/>
        </w:rPr>
        <w:t xml:space="preserve"> </w:t>
      </w:r>
      <w:r w:rsidRPr="00D57099">
        <w:rPr>
          <w:sz w:val="24"/>
          <w:szCs w:val="24"/>
        </w:rPr>
        <w:t>około 450 m. Na skraju las</w:t>
      </w:r>
      <w:r>
        <w:rPr>
          <w:sz w:val="24"/>
          <w:szCs w:val="24"/>
        </w:rPr>
        <w:t>u skręca na południowy wschód i </w:t>
      </w:r>
      <w:r w:rsidRPr="00D57099">
        <w:rPr>
          <w:sz w:val="24"/>
          <w:szCs w:val="24"/>
        </w:rPr>
        <w:t>prowadzi przez las przez około 120 m, docierając do drogi polnej. Tu skręca na wschód i wiedzie drogą polną przez około 450 m. Na</w:t>
      </w:r>
      <w:r>
        <w:rPr>
          <w:sz w:val="24"/>
          <w:szCs w:val="24"/>
        </w:rPr>
        <w:t xml:space="preserve"> </w:t>
      </w:r>
      <w:r w:rsidRPr="00D57099">
        <w:rPr>
          <w:sz w:val="24"/>
          <w:szCs w:val="24"/>
        </w:rPr>
        <w:t>rozwidleniu dróg polnych granica skręca na południe i</w:t>
      </w:r>
      <w:r>
        <w:rPr>
          <w:sz w:val="24"/>
          <w:szCs w:val="24"/>
        </w:rPr>
        <w:t> </w:t>
      </w:r>
      <w:r w:rsidRPr="00D57099">
        <w:rPr>
          <w:sz w:val="24"/>
          <w:szCs w:val="24"/>
        </w:rPr>
        <w:t>prowadzi drogą polną do Bęczyna.</w:t>
      </w:r>
      <w:r>
        <w:rPr>
          <w:sz w:val="24"/>
          <w:szCs w:val="24"/>
        </w:rPr>
        <w:t xml:space="preserve"> </w:t>
      </w:r>
      <w:r w:rsidRPr="00D57099">
        <w:rPr>
          <w:sz w:val="24"/>
          <w:szCs w:val="24"/>
        </w:rPr>
        <w:t>Następnie skręca na wschód i wiedzie drogą przez wieś przez około 900 m. Tu skręca na południe</w:t>
      </w:r>
      <w:r>
        <w:rPr>
          <w:sz w:val="24"/>
          <w:szCs w:val="24"/>
        </w:rPr>
        <w:t xml:space="preserve"> </w:t>
      </w:r>
      <w:r w:rsidRPr="00D57099">
        <w:rPr>
          <w:sz w:val="24"/>
          <w:szCs w:val="24"/>
        </w:rPr>
        <w:t>i dociera do cieku wodnego. Stąd dalej na wschód wzdłuż niego dochodzi do rzeki Urzędówki,</w:t>
      </w:r>
      <w:r>
        <w:rPr>
          <w:sz w:val="24"/>
          <w:szCs w:val="24"/>
        </w:rPr>
        <w:t xml:space="preserve"> </w:t>
      </w:r>
      <w:r w:rsidRPr="00D57099">
        <w:rPr>
          <w:sz w:val="24"/>
          <w:szCs w:val="24"/>
        </w:rPr>
        <w:t>którą podąża przez około 240 m. Następnie skręca na południowy wschód i biegnie granicą działek</w:t>
      </w:r>
      <w:r>
        <w:rPr>
          <w:sz w:val="24"/>
          <w:szCs w:val="24"/>
        </w:rPr>
        <w:t xml:space="preserve"> </w:t>
      </w:r>
      <w:r w:rsidRPr="00D57099">
        <w:rPr>
          <w:sz w:val="24"/>
          <w:szCs w:val="24"/>
        </w:rPr>
        <w:t>ewidencyjnych, częściowo przez las i dochodzi do drogi łączącej Urzędów z Dzierzkowicami</w:t>
      </w:r>
      <w:r w:rsidR="00BF3722">
        <w:rPr>
          <w:sz w:val="24"/>
          <w:szCs w:val="24"/>
        </w:rPr>
        <w:t>, następnie</w:t>
      </w:r>
      <w:r>
        <w:rPr>
          <w:sz w:val="24"/>
          <w:szCs w:val="24"/>
        </w:rPr>
        <w:t xml:space="preserve"> dociera do ul. Wodnej w </w:t>
      </w:r>
      <w:r w:rsidRPr="00D57099">
        <w:rPr>
          <w:sz w:val="24"/>
          <w:szCs w:val="24"/>
        </w:rPr>
        <w:t>Urzędowie. Nie zmieniając kierunku, granica wiedzie wzdłuż północnej</w:t>
      </w:r>
      <w:r>
        <w:rPr>
          <w:sz w:val="24"/>
          <w:szCs w:val="24"/>
        </w:rPr>
        <w:t xml:space="preserve"> </w:t>
      </w:r>
      <w:r w:rsidRPr="00D57099">
        <w:rPr>
          <w:sz w:val="24"/>
          <w:szCs w:val="24"/>
        </w:rPr>
        <w:t>granicy Wolskiego Boru. Stąd granica przebiega północnym skrajem tego boru, początkowo na</w:t>
      </w:r>
      <w:r>
        <w:rPr>
          <w:sz w:val="24"/>
          <w:szCs w:val="24"/>
        </w:rPr>
        <w:t xml:space="preserve"> </w:t>
      </w:r>
      <w:r w:rsidRPr="00D57099">
        <w:rPr>
          <w:sz w:val="24"/>
          <w:szCs w:val="24"/>
        </w:rPr>
        <w:t>południe, a potem na wschód wzdłuż działek ewidencyjnych docierając do drogi nr</w:t>
      </w:r>
      <w:r>
        <w:rPr>
          <w:sz w:val="24"/>
          <w:szCs w:val="24"/>
        </w:rPr>
        <w:t xml:space="preserve"> </w:t>
      </w:r>
      <w:r w:rsidRPr="00D57099">
        <w:rPr>
          <w:sz w:val="24"/>
          <w:szCs w:val="24"/>
        </w:rPr>
        <w:t>833 prowadzącej do Kraśnika. Tu skręca na południowy wschód i prowadzi tą drogą przez około</w:t>
      </w:r>
      <w:r>
        <w:rPr>
          <w:sz w:val="24"/>
          <w:szCs w:val="24"/>
        </w:rPr>
        <w:t xml:space="preserve"> </w:t>
      </w:r>
      <w:r w:rsidRPr="00D57099">
        <w:rPr>
          <w:sz w:val="24"/>
          <w:szCs w:val="24"/>
        </w:rPr>
        <w:t>1,4 km w kierunku Kraśnika. Przed pierwszymi zabudowaniami Kraśnika granica Obszaru skręca</w:t>
      </w:r>
      <w:r>
        <w:rPr>
          <w:sz w:val="24"/>
          <w:szCs w:val="24"/>
        </w:rPr>
        <w:t xml:space="preserve"> </w:t>
      </w:r>
      <w:r w:rsidRPr="00D57099">
        <w:rPr>
          <w:sz w:val="24"/>
          <w:szCs w:val="24"/>
        </w:rPr>
        <w:t>na zachód i prowadzi wzdłuż południowej granicy lasu, omijając tereny zabudowane dociera do</w:t>
      </w:r>
      <w:r>
        <w:rPr>
          <w:sz w:val="24"/>
          <w:szCs w:val="24"/>
        </w:rPr>
        <w:t xml:space="preserve"> </w:t>
      </w:r>
      <w:r w:rsidRPr="00D57099">
        <w:rPr>
          <w:sz w:val="24"/>
          <w:szCs w:val="24"/>
        </w:rPr>
        <w:t>końca ul. Klonowej. Stąd biegnie w linii prostej do lasu przez około 680 m, mijając stadion, po</w:t>
      </w:r>
      <w:r>
        <w:rPr>
          <w:sz w:val="24"/>
          <w:szCs w:val="24"/>
        </w:rPr>
        <w:t xml:space="preserve"> </w:t>
      </w:r>
      <w:r w:rsidRPr="00D57099">
        <w:rPr>
          <w:sz w:val="24"/>
          <w:szCs w:val="24"/>
        </w:rPr>
        <w:t>czym</w:t>
      </w:r>
      <w:r w:rsidR="000B50E6">
        <w:rPr>
          <w:sz w:val="24"/>
          <w:szCs w:val="24"/>
        </w:rPr>
        <w:t xml:space="preserve"> skręca na południe i </w:t>
      </w:r>
      <w:r w:rsidRPr="00D57099">
        <w:rPr>
          <w:sz w:val="24"/>
          <w:szCs w:val="24"/>
        </w:rPr>
        <w:t>przebiega w linii prostej za zabudowaniami położonymi przy</w:t>
      </w:r>
      <w:r>
        <w:rPr>
          <w:sz w:val="24"/>
          <w:szCs w:val="24"/>
        </w:rPr>
        <w:t xml:space="preserve"> </w:t>
      </w:r>
      <w:r w:rsidRPr="00D57099">
        <w:rPr>
          <w:sz w:val="24"/>
          <w:szCs w:val="24"/>
        </w:rPr>
        <w:t>ul. E. Kwiatkowskiego, docierając do ul. Z. Krasińskiego. Dalej podąża tą ulicą przez około 320 m,</w:t>
      </w:r>
      <w:r>
        <w:rPr>
          <w:sz w:val="24"/>
          <w:szCs w:val="24"/>
        </w:rPr>
        <w:t xml:space="preserve"> </w:t>
      </w:r>
      <w:r w:rsidRPr="00D57099">
        <w:rPr>
          <w:sz w:val="24"/>
          <w:szCs w:val="24"/>
        </w:rPr>
        <w:t>a następnie skręca na północ, potem na zachód, następnie na południe, prowadząc wzdłuż granicy</w:t>
      </w:r>
      <w:r>
        <w:rPr>
          <w:sz w:val="24"/>
          <w:szCs w:val="24"/>
        </w:rPr>
        <w:t xml:space="preserve"> </w:t>
      </w:r>
      <w:r w:rsidRPr="00D57099">
        <w:rPr>
          <w:sz w:val="24"/>
          <w:szCs w:val="24"/>
        </w:rPr>
        <w:t>lasu ul. Północną i dociera ponownie do ul. Z. Krasińskiego. Tu granica odbija na południe, podążając wzdłuż południowo-wschodniej granicy lasu, omija cmentarz komunalny i biegnie w linii</w:t>
      </w:r>
      <w:r>
        <w:rPr>
          <w:sz w:val="24"/>
          <w:szCs w:val="24"/>
        </w:rPr>
        <w:t xml:space="preserve"> </w:t>
      </w:r>
      <w:r w:rsidRPr="00D57099">
        <w:rPr>
          <w:sz w:val="24"/>
          <w:szCs w:val="24"/>
        </w:rPr>
        <w:t>prostej, częściowo drogą Wyżnianka-Kolonia–Krzywie. Na zakręcie tej drogi granica prowadzi</w:t>
      </w:r>
      <w:r>
        <w:rPr>
          <w:sz w:val="24"/>
          <w:szCs w:val="24"/>
        </w:rPr>
        <w:t xml:space="preserve"> </w:t>
      </w:r>
      <w:r w:rsidRPr="00D57099">
        <w:rPr>
          <w:sz w:val="24"/>
          <w:szCs w:val="24"/>
        </w:rPr>
        <w:t>przez około 130 m na południe, po czym skręca na wschód i podąża drogą polną do drogi</w:t>
      </w:r>
      <w:r>
        <w:rPr>
          <w:sz w:val="24"/>
          <w:szCs w:val="24"/>
        </w:rPr>
        <w:t xml:space="preserve"> biegnącej na południe w </w:t>
      </w:r>
      <w:r w:rsidRPr="00D57099">
        <w:rPr>
          <w:sz w:val="24"/>
          <w:szCs w:val="24"/>
        </w:rPr>
        <w:t>kierunku Wyżnianki. Tu skręca na południe i podąża wzdłuż tej drogi do</w:t>
      </w:r>
      <w:r>
        <w:rPr>
          <w:sz w:val="24"/>
          <w:szCs w:val="24"/>
        </w:rPr>
        <w:t xml:space="preserve"> </w:t>
      </w:r>
      <w:r w:rsidRPr="00D57099">
        <w:rPr>
          <w:sz w:val="24"/>
          <w:szCs w:val="24"/>
        </w:rPr>
        <w:t>wsi Wyżnianka. Nie zmieniając kierunku przecina drogę prowadzącą przez tą wieś</w:t>
      </w:r>
      <w:r>
        <w:rPr>
          <w:sz w:val="24"/>
          <w:szCs w:val="24"/>
        </w:rPr>
        <w:t xml:space="preserve"> </w:t>
      </w:r>
      <w:r w:rsidRPr="00D57099">
        <w:rPr>
          <w:sz w:val="24"/>
          <w:szCs w:val="24"/>
        </w:rPr>
        <w:t>i prowadzi drogą, docierając do granicy lasu Zwierzyniec. Stąd dalej granica zmierza w kierunku</w:t>
      </w:r>
      <w:r>
        <w:rPr>
          <w:sz w:val="24"/>
          <w:szCs w:val="24"/>
        </w:rPr>
        <w:t xml:space="preserve"> </w:t>
      </w:r>
      <w:r w:rsidRPr="00D57099">
        <w:rPr>
          <w:sz w:val="24"/>
          <w:szCs w:val="24"/>
        </w:rPr>
        <w:t>południowo-wschodnim skrajem tego lasu, a następnie drogą prowadzącą wzdłuż skraju tego lasu</w:t>
      </w:r>
      <w:r>
        <w:rPr>
          <w:sz w:val="24"/>
          <w:szCs w:val="24"/>
        </w:rPr>
        <w:t xml:space="preserve"> </w:t>
      </w:r>
      <w:r w:rsidRPr="00D57099">
        <w:rPr>
          <w:sz w:val="24"/>
          <w:szCs w:val="24"/>
        </w:rPr>
        <w:t>przez około 800 m, po czym skręca na wschód i biegnie przez około 70 m wzdłuż drogi,</w:t>
      </w:r>
      <w:r>
        <w:rPr>
          <w:sz w:val="24"/>
          <w:szCs w:val="24"/>
        </w:rPr>
        <w:t xml:space="preserve"> </w:t>
      </w:r>
      <w:r w:rsidRPr="00D57099">
        <w:rPr>
          <w:sz w:val="24"/>
          <w:szCs w:val="24"/>
        </w:rPr>
        <w:t>a następnie – przecinając pola – kieruje się na północny wschód w linii prostej i po około</w:t>
      </w:r>
      <w:r>
        <w:rPr>
          <w:sz w:val="24"/>
          <w:szCs w:val="24"/>
        </w:rPr>
        <w:t xml:space="preserve"> </w:t>
      </w:r>
      <w:r w:rsidRPr="00D57099">
        <w:rPr>
          <w:sz w:val="24"/>
          <w:szCs w:val="24"/>
        </w:rPr>
        <w:t>500 m dociera do drogi w Kolonii Wyżnica. Dalej przebiega na wschód drogą i dociera do</w:t>
      </w:r>
      <w:r>
        <w:rPr>
          <w:sz w:val="24"/>
          <w:szCs w:val="24"/>
        </w:rPr>
        <w:t xml:space="preserve"> </w:t>
      </w:r>
      <w:r w:rsidRPr="00D57099">
        <w:rPr>
          <w:sz w:val="24"/>
          <w:szCs w:val="24"/>
        </w:rPr>
        <w:t>zabudowań (gospodarstwo rolne – ferma drobiu). Tu granica Obszaru skręca na południe</w:t>
      </w:r>
      <w:r>
        <w:rPr>
          <w:sz w:val="24"/>
          <w:szCs w:val="24"/>
        </w:rPr>
        <w:t xml:space="preserve"> </w:t>
      </w:r>
      <w:r w:rsidRPr="00D57099">
        <w:rPr>
          <w:sz w:val="24"/>
          <w:szCs w:val="24"/>
        </w:rPr>
        <w:t>i prowadzi drogą przez około 380 m, a</w:t>
      </w:r>
      <w:r w:rsidR="00BF3722">
        <w:rPr>
          <w:sz w:val="24"/>
          <w:szCs w:val="24"/>
        </w:rPr>
        <w:t> </w:t>
      </w:r>
      <w:r w:rsidRPr="00D57099">
        <w:rPr>
          <w:sz w:val="24"/>
          <w:szCs w:val="24"/>
        </w:rPr>
        <w:t>następnie skręca na wschód drogą przez około 300 m. Dalej podąża na północny wschód drogą przez około 90 m. Stąd skręca na południowy wschód, wiodąc początkowo granicą działek ewidencyjnych, a następnie drogą polną w kierunku</w:t>
      </w:r>
      <w:r>
        <w:rPr>
          <w:sz w:val="24"/>
          <w:szCs w:val="24"/>
        </w:rPr>
        <w:t xml:space="preserve"> ul. </w:t>
      </w:r>
      <w:r w:rsidRPr="00D57099">
        <w:rPr>
          <w:sz w:val="24"/>
          <w:szCs w:val="24"/>
        </w:rPr>
        <w:t>Podmiejskiej w miejscowości Suchynia. Około 310 m przed cegielnią granica Obszaru skręca</w:t>
      </w:r>
      <w:r>
        <w:rPr>
          <w:sz w:val="24"/>
          <w:szCs w:val="24"/>
        </w:rPr>
        <w:t xml:space="preserve"> </w:t>
      </w:r>
      <w:r w:rsidRPr="00D57099">
        <w:rPr>
          <w:sz w:val="24"/>
          <w:szCs w:val="24"/>
        </w:rPr>
        <w:t>na południowy zachód i biegnie wzdłuż działek przez około 145 m, następnie na południowy</w:t>
      </w:r>
      <w:r>
        <w:rPr>
          <w:sz w:val="24"/>
          <w:szCs w:val="24"/>
        </w:rPr>
        <w:t xml:space="preserve"> </w:t>
      </w:r>
      <w:r w:rsidRPr="00D57099">
        <w:rPr>
          <w:sz w:val="24"/>
          <w:szCs w:val="24"/>
        </w:rPr>
        <w:t>wschód przez około 150 m, dalej przez około 70 m na północny zachód, potem na południowy</w:t>
      </w:r>
      <w:r>
        <w:rPr>
          <w:sz w:val="24"/>
          <w:szCs w:val="24"/>
        </w:rPr>
        <w:t xml:space="preserve"> </w:t>
      </w:r>
      <w:r w:rsidRPr="00D57099">
        <w:rPr>
          <w:sz w:val="24"/>
          <w:szCs w:val="24"/>
        </w:rPr>
        <w:t>wschód przez około 70 m i dociera do ul. Podmiejskiej 7. Stąd wiedzie tą ulicą na północny</w:t>
      </w:r>
      <w:r>
        <w:rPr>
          <w:sz w:val="24"/>
          <w:szCs w:val="24"/>
        </w:rPr>
        <w:t xml:space="preserve"> </w:t>
      </w:r>
      <w:r w:rsidRPr="00D57099">
        <w:rPr>
          <w:sz w:val="24"/>
          <w:szCs w:val="24"/>
        </w:rPr>
        <w:t>wschód, aż do rozwidlenia ul. Podmiejskiej. Tu granica skręca na południowy wschód i podąża</w:t>
      </w:r>
      <w:r>
        <w:rPr>
          <w:sz w:val="24"/>
          <w:szCs w:val="24"/>
        </w:rPr>
        <w:t xml:space="preserve"> </w:t>
      </w:r>
      <w:r w:rsidRPr="00D57099">
        <w:rPr>
          <w:sz w:val="24"/>
          <w:szCs w:val="24"/>
        </w:rPr>
        <w:t>przez około 180 m wzdłuż działek ewidencyjnych. Następnie kieruje się na południowy zachód</w:t>
      </w:r>
      <w:r>
        <w:rPr>
          <w:sz w:val="24"/>
          <w:szCs w:val="24"/>
        </w:rPr>
        <w:t xml:space="preserve"> </w:t>
      </w:r>
      <w:r w:rsidRPr="00D57099">
        <w:rPr>
          <w:sz w:val="24"/>
          <w:szCs w:val="24"/>
        </w:rPr>
        <w:t>drogą polną i dalej południową granicą lasu dochodzi do drogi leśnej, którą podąża na południe, docierając do ul. Poleśnej w</w:t>
      </w:r>
      <w:r w:rsidR="00BF3722">
        <w:rPr>
          <w:sz w:val="24"/>
          <w:szCs w:val="24"/>
        </w:rPr>
        <w:t> </w:t>
      </w:r>
      <w:r w:rsidRPr="00D57099">
        <w:rPr>
          <w:sz w:val="24"/>
          <w:szCs w:val="24"/>
        </w:rPr>
        <w:t>Spławach Pierwszych. Za posesją przy ul. Poleśnej 5 granica skręca</w:t>
      </w:r>
      <w:r>
        <w:rPr>
          <w:sz w:val="24"/>
          <w:szCs w:val="24"/>
        </w:rPr>
        <w:t xml:space="preserve"> </w:t>
      </w:r>
      <w:r w:rsidRPr="00D57099">
        <w:rPr>
          <w:sz w:val="24"/>
          <w:szCs w:val="24"/>
        </w:rPr>
        <w:t>na zachód i biegnie przez około 250 m wzdłuż działek. Tu skręca na południowy zachód, biegnąc</w:t>
      </w:r>
      <w:r>
        <w:rPr>
          <w:sz w:val="24"/>
          <w:szCs w:val="24"/>
        </w:rPr>
        <w:t xml:space="preserve"> </w:t>
      </w:r>
      <w:r w:rsidRPr="00D57099">
        <w:rPr>
          <w:sz w:val="24"/>
          <w:szCs w:val="24"/>
        </w:rPr>
        <w:t xml:space="preserve">wzdłuż działek ewidencyjnych i dochodzi do ul. </w:t>
      </w:r>
      <w:proofErr w:type="spellStart"/>
      <w:r w:rsidRPr="00D57099">
        <w:rPr>
          <w:sz w:val="24"/>
          <w:szCs w:val="24"/>
        </w:rPr>
        <w:t>Ludmiłowskiej</w:t>
      </w:r>
      <w:proofErr w:type="spellEnd"/>
      <w:r w:rsidRPr="00D57099">
        <w:rPr>
          <w:sz w:val="24"/>
          <w:szCs w:val="24"/>
        </w:rPr>
        <w:t>, zostawiając na wschodzie poza</w:t>
      </w:r>
      <w:r>
        <w:rPr>
          <w:sz w:val="24"/>
          <w:szCs w:val="24"/>
        </w:rPr>
        <w:t xml:space="preserve"> </w:t>
      </w:r>
      <w:r w:rsidRPr="00D57099">
        <w:rPr>
          <w:sz w:val="24"/>
          <w:szCs w:val="24"/>
        </w:rPr>
        <w:t>granicą Obszaru rozległą infrastrukturę cegielni. Stąd granica podąża na wschód wzdłuż tej ulicy</w:t>
      </w:r>
      <w:r>
        <w:rPr>
          <w:sz w:val="24"/>
          <w:szCs w:val="24"/>
        </w:rPr>
        <w:t xml:space="preserve"> </w:t>
      </w:r>
      <w:r w:rsidRPr="00D57099">
        <w:rPr>
          <w:sz w:val="24"/>
          <w:szCs w:val="24"/>
        </w:rPr>
        <w:t xml:space="preserve">i dociera do </w:t>
      </w:r>
      <w:r w:rsidRPr="00D57099">
        <w:rPr>
          <w:sz w:val="24"/>
          <w:szCs w:val="24"/>
        </w:rPr>
        <w:lastRenderedPageBreak/>
        <w:t>ul.</w:t>
      </w:r>
      <w:r w:rsidR="00BF3722">
        <w:rPr>
          <w:sz w:val="24"/>
          <w:szCs w:val="24"/>
        </w:rPr>
        <w:t> </w:t>
      </w:r>
      <w:r w:rsidRPr="00D57099">
        <w:rPr>
          <w:sz w:val="24"/>
          <w:szCs w:val="24"/>
        </w:rPr>
        <w:t>Ostrowieckiej w Spławach Pierwszych. Dalej biegnie tą ulicą na północny wschód,</w:t>
      </w:r>
      <w:r>
        <w:rPr>
          <w:sz w:val="24"/>
          <w:szCs w:val="24"/>
        </w:rPr>
        <w:t xml:space="preserve"> </w:t>
      </w:r>
      <w:r w:rsidRPr="00D57099">
        <w:rPr>
          <w:sz w:val="24"/>
          <w:szCs w:val="24"/>
        </w:rPr>
        <w:t>a</w:t>
      </w:r>
      <w:r w:rsidR="00BF3722">
        <w:rPr>
          <w:sz w:val="24"/>
          <w:szCs w:val="24"/>
        </w:rPr>
        <w:t> </w:t>
      </w:r>
      <w:r w:rsidRPr="00D57099">
        <w:rPr>
          <w:sz w:val="24"/>
          <w:szCs w:val="24"/>
        </w:rPr>
        <w:t xml:space="preserve">następnie skręca na południowy zachód i biegnie wzdłuż ul. Głębokiej przez około 340 m. </w:t>
      </w:r>
      <w:r w:rsidR="00BF3722">
        <w:rPr>
          <w:sz w:val="24"/>
          <w:szCs w:val="24"/>
        </w:rPr>
        <w:t>Dalej</w:t>
      </w:r>
      <w:r w:rsidRPr="00D57099">
        <w:rPr>
          <w:sz w:val="24"/>
          <w:szCs w:val="24"/>
        </w:rPr>
        <w:t xml:space="preserve"> kieruje się drogą polną biegnącą w kierunku wsi Podlesie. Po około 260 m przed tą</w:t>
      </w:r>
      <w:r>
        <w:rPr>
          <w:sz w:val="24"/>
          <w:szCs w:val="24"/>
        </w:rPr>
        <w:t xml:space="preserve"> </w:t>
      </w:r>
      <w:r w:rsidRPr="00D57099">
        <w:rPr>
          <w:sz w:val="24"/>
          <w:szCs w:val="24"/>
        </w:rPr>
        <w:t>miejscowością granica prowadzi wzdłuż działek ewidencyjnych, kierując się na wschód do</w:t>
      </w:r>
      <w:r>
        <w:rPr>
          <w:sz w:val="24"/>
          <w:szCs w:val="24"/>
        </w:rPr>
        <w:t xml:space="preserve"> </w:t>
      </w:r>
      <w:r w:rsidRPr="00D57099">
        <w:rPr>
          <w:sz w:val="24"/>
          <w:szCs w:val="24"/>
        </w:rPr>
        <w:t>ul.</w:t>
      </w:r>
      <w:r w:rsidR="00BF3722">
        <w:rPr>
          <w:sz w:val="24"/>
          <w:szCs w:val="24"/>
        </w:rPr>
        <w:t> </w:t>
      </w:r>
      <w:r w:rsidRPr="00D57099">
        <w:rPr>
          <w:sz w:val="24"/>
          <w:szCs w:val="24"/>
        </w:rPr>
        <w:t>Podleskiej. Tu skręca na północny wschód i zmierza u</w:t>
      </w:r>
      <w:r>
        <w:rPr>
          <w:sz w:val="24"/>
          <w:szCs w:val="24"/>
        </w:rPr>
        <w:t>l. Podleską przez około 730 m i </w:t>
      </w:r>
      <w:r w:rsidRPr="00D57099">
        <w:rPr>
          <w:sz w:val="24"/>
          <w:szCs w:val="24"/>
        </w:rPr>
        <w:t>dochodzi do granicy miasta Kraśnika. Dalej wiedzie ul. Dolną w kierunku wschodnim, następnie północnowschodnim do skrzyżowania z ul. Szewską w Kraśniku. Stąd skręca na południowy wschód</w:t>
      </w:r>
      <w:r>
        <w:rPr>
          <w:sz w:val="24"/>
          <w:szCs w:val="24"/>
        </w:rPr>
        <w:t xml:space="preserve"> </w:t>
      </w:r>
      <w:r w:rsidRPr="00D57099">
        <w:rPr>
          <w:sz w:val="24"/>
          <w:szCs w:val="24"/>
        </w:rPr>
        <w:t>i przebiega wzdłuż tej ulicy przez około 700 m. Tu skręca na północny wschód i prowadzi wzdłuż</w:t>
      </w:r>
      <w:r>
        <w:rPr>
          <w:sz w:val="24"/>
          <w:szCs w:val="24"/>
        </w:rPr>
        <w:t xml:space="preserve"> </w:t>
      </w:r>
      <w:r w:rsidRPr="00D57099">
        <w:rPr>
          <w:sz w:val="24"/>
          <w:szCs w:val="24"/>
        </w:rPr>
        <w:t xml:space="preserve">granicy działek i dociera do ul. J. </w:t>
      </w:r>
      <w:proofErr w:type="spellStart"/>
      <w:r w:rsidRPr="00D57099">
        <w:rPr>
          <w:sz w:val="24"/>
          <w:szCs w:val="24"/>
        </w:rPr>
        <w:t>Widerlika</w:t>
      </w:r>
      <w:proofErr w:type="spellEnd"/>
      <w:r w:rsidRPr="00D57099">
        <w:rPr>
          <w:sz w:val="24"/>
          <w:szCs w:val="24"/>
        </w:rPr>
        <w:t>. Następnie podąża wzdłuż niej w kierunku wschodnim</w:t>
      </w:r>
      <w:r>
        <w:rPr>
          <w:sz w:val="24"/>
          <w:szCs w:val="24"/>
        </w:rPr>
        <w:t xml:space="preserve"> </w:t>
      </w:r>
      <w:r w:rsidRPr="00D57099">
        <w:rPr>
          <w:sz w:val="24"/>
          <w:szCs w:val="24"/>
        </w:rPr>
        <w:t>i dalej drogą poprzez Pasiekę, dociera aż do Słodkowa Pierwszego. Tu granica Obszaru skręca na</w:t>
      </w:r>
      <w:r>
        <w:rPr>
          <w:sz w:val="24"/>
          <w:szCs w:val="24"/>
        </w:rPr>
        <w:t xml:space="preserve"> </w:t>
      </w:r>
      <w:r w:rsidRPr="00D57099">
        <w:rPr>
          <w:sz w:val="24"/>
          <w:szCs w:val="24"/>
        </w:rPr>
        <w:t>południowy zachód za zabudowaniami posesji Słodków Pierwszy 40, tuż przed rozwidleniem dróg w Słodkowie Pierwszym i dalej biegnie wzdłuż granicy działek przez około 540 m, po czym skręca</w:t>
      </w:r>
      <w:r>
        <w:rPr>
          <w:sz w:val="24"/>
          <w:szCs w:val="24"/>
        </w:rPr>
        <w:t xml:space="preserve"> </w:t>
      </w:r>
      <w:r w:rsidRPr="00D57099">
        <w:rPr>
          <w:sz w:val="24"/>
          <w:szCs w:val="24"/>
        </w:rPr>
        <w:t>na południowy wschód i prowadzi przez około 280 m, a następnie skręca na północny wschód i powraca do drogi biegnącej przez Słoków Pierwszy. Dalej granica podąża tą drogą na południowy</w:t>
      </w:r>
      <w:r>
        <w:rPr>
          <w:sz w:val="24"/>
          <w:szCs w:val="24"/>
        </w:rPr>
        <w:t xml:space="preserve"> </w:t>
      </w:r>
      <w:r w:rsidRPr="00D57099">
        <w:rPr>
          <w:sz w:val="24"/>
          <w:szCs w:val="24"/>
        </w:rPr>
        <w:t>wschód, prowadząc do drogi k</w:t>
      </w:r>
      <w:r w:rsidR="00A92EAA">
        <w:rPr>
          <w:sz w:val="24"/>
          <w:szCs w:val="24"/>
        </w:rPr>
        <w:t>rajowej nr 74, którą przecina i </w:t>
      </w:r>
      <w:r w:rsidRPr="00D57099">
        <w:rPr>
          <w:sz w:val="24"/>
          <w:szCs w:val="24"/>
        </w:rPr>
        <w:t>dalej prowadzi w kierunku</w:t>
      </w:r>
      <w:r>
        <w:rPr>
          <w:sz w:val="24"/>
          <w:szCs w:val="24"/>
        </w:rPr>
        <w:t xml:space="preserve"> </w:t>
      </w:r>
      <w:r w:rsidRPr="00D57099">
        <w:rPr>
          <w:sz w:val="24"/>
          <w:szCs w:val="24"/>
        </w:rPr>
        <w:t>południowo-wschodnim przez Słodków Drugi do Słodkowa Trzeciego. Na rozwidleniu drogi</w:t>
      </w:r>
      <w:r>
        <w:rPr>
          <w:sz w:val="24"/>
          <w:szCs w:val="24"/>
        </w:rPr>
        <w:t xml:space="preserve"> </w:t>
      </w:r>
      <w:r w:rsidRPr="00D57099">
        <w:rPr>
          <w:sz w:val="24"/>
          <w:szCs w:val="24"/>
        </w:rPr>
        <w:t>biegnącej na północ do Słodkowa Trzeciego, za zabudowaniami posesji Słodków Trzeci 156, granica skręca na północ w kierunku rzeki Wyżnicy i po około 300</w:t>
      </w:r>
      <w:r w:rsidR="00BF3722">
        <w:rPr>
          <w:sz w:val="24"/>
          <w:szCs w:val="24"/>
        </w:rPr>
        <w:t> </w:t>
      </w:r>
      <w:r w:rsidRPr="00D57099">
        <w:rPr>
          <w:sz w:val="24"/>
          <w:szCs w:val="24"/>
        </w:rPr>
        <w:t>m dalej biegnie drogą</w:t>
      </w:r>
      <w:r>
        <w:rPr>
          <w:sz w:val="24"/>
          <w:szCs w:val="24"/>
        </w:rPr>
        <w:t xml:space="preserve"> </w:t>
      </w:r>
      <w:r w:rsidRPr="00D57099">
        <w:rPr>
          <w:sz w:val="24"/>
          <w:szCs w:val="24"/>
        </w:rPr>
        <w:t>w kierunku wschodnim. Przy budynku Ochotniczej Straży Pożarnej granica skręca na północ</w:t>
      </w:r>
      <w:r>
        <w:rPr>
          <w:sz w:val="24"/>
          <w:szCs w:val="24"/>
        </w:rPr>
        <w:t xml:space="preserve"> </w:t>
      </w:r>
      <w:r w:rsidRPr="00D57099">
        <w:rPr>
          <w:sz w:val="24"/>
          <w:szCs w:val="24"/>
        </w:rPr>
        <w:t xml:space="preserve">i podąża </w:t>
      </w:r>
      <w:r w:rsidR="00BF3722" w:rsidRPr="00D57099">
        <w:rPr>
          <w:sz w:val="24"/>
          <w:szCs w:val="24"/>
        </w:rPr>
        <w:t xml:space="preserve">ul. </w:t>
      </w:r>
      <w:r w:rsidR="00BF3722">
        <w:rPr>
          <w:sz w:val="24"/>
          <w:szCs w:val="24"/>
        </w:rPr>
        <w:t>Chmielną</w:t>
      </w:r>
      <w:r w:rsidR="00BF3722" w:rsidRPr="00D57099">
        <w:rPr>
          <w:sz w:val="24"/>
          <w:szCs w:val="24"/>
        </w:rPr>
        <w:t xml:space="preserve"> </w:t>
      </w:r>
      <w:r w:rsidRPr="00D57099">
        <w:rPr>
          <w:sz w:val="24"/>
          <w:szCs w:val="24"/>
        </w:rPr>
        <w:t xml:space="preserve">w kierunku Stróży-Kolonia, </w:t>
      </w:r>
      <w:r>
        <w:rPr>
          <w:sz w:val="24"/>
          <w:szCs w:val="24"/>
        </w:rPr>
        <w:t>która łączy się z ul. </w:t>
      </w:r>
      <w:r w:rsidRPr="00D57099">
        <w:rPr>
          <w:sz w:val="24"/>
          <w:szCs w:val="24"/>
        </w:rPr>
        <w:t>Dolną. Tu</w:t>
      </w:r>
      <w:r w:rsidR="00BF3722">
        <w:rPr>
          <w:sz w:val="24"/>
          <w:szCs w:val="24"/>
        </w:rPr>
        <w:t> </w:t>
      </w:r>
      <w:r w:rsidRPr="00D57099">
        <w:rPr>
          <w:sz w:val="24"/>
          <w:szCs w:val="24"/>
        </w:rPr>
        <w:t>skręca na wschód</w:t>
      </w:r>
      <w:r>
        <w:rPr>
          <w:sz w:val="24"/>
          <w:szCs w:val="24"/>
        </w:rPr>
        <w:t xml:space="preserve"> </w:t>
      </w:r>
      <w:r w:rsidRPr="00D57099">
        <w:rPr>
          <w:sz w:val="24"/>
          <w:szCs w:val="24"/>
        </w:rPr>
        <w:t>i prowadzi tą ulicą, aż do drogi w Karpiówce. Po przecięciu tej drogi kieruje się na północny</w:t>
      </w:r>
      <w:r>
        <w:rPr>
          <w:sz w:val="24"/>
          <w:szCs w:val="24"/>
        </w:rPr>
        <w:t xml:space="preserve"> </w:t>
      </w:r>
      <w:r w:rsidRPr="00D57099">
        <w:rPr>
          <w:sz w:val="24"/>
          <w:szCs w:val="24"/>
        </w:rPr>
        <w:t>wschód, przecinając ul. Akacjową w Stróży Kolonia i dalej biegnie drogą gruntową wzdłuż granicy</w:t>
      </w:r>
      <w:r>
        <w:rPr>
          <w:sz w:val="24"/>
          <w:szCs w:val="24"/>
        </w:rPr>
        <w:t xml:space="preserve"> </w:t>
      </w:r>
      <w:r w:rsidRPr="00D57099">
        <w:rPr>
          <w:sz w:val="24"/>
          <w:szCs w:val="24"/>
        </w:rPr>
        <w:t>lasu i dociera do ul. Słonecznej, którą przecina i dalej wiedzie w tym samym kierunku skrajem</w:t>
      </w:r>
      <w:r>
        <w:rPr>
          <w:sz w:val="24"/>
          <w:szCs w:val="24"/>
        </w:rPr>
        <w:t xml:space="preserve"> </w:t>
      </w:r>
      <w:r w:rsidRPr="00D57099">
        <w:rPr>
          <w:sz w:val="24"/>
          <w:szCs w:val="24"/>
        </w:rPr>
        <w:t>lasu. Tu granica Obszaru skręca na wschód i biegnie przez około 140</w:t>
      </w:r>
      <w:r w:rsidR="00BF3722">
        <w:rPr>
          <w:sz w:val="24"/>
          <w:szCs w:val="24"/>
        </w:rPr>
        <w:t> </w:t>
      </w:r>
      <w:r w:rsidRPr="00D57099">
        <w:rPr>
          <w:sz w:val="24"/>
          <w:szCs w:val="24"/>
        </w:rPr>
        <w:t>m granicą lasu, dalej skręca</w:t>
      </w:r>
      <w:r>
        <w:rPr>
          <w:sz w:val="24"/>
          <w:szCs w:val="24"/>
        </w:rPr>
        <w:t xml:space="preserve"> </w:t>
      </w:r>
      <w:r w:rsidRPr="00D57099">
        <w:rPr>
          <w:sz w:val="24"/>
          <w:szCs w:val="24"/>
        </w:rPr>
        <w:t>na północny wschód i prowadzi drogą polną do Kolonii Karpiówka. Stąd kieruje się drogą</w:t>
      </w:r>
      <w:r>
        <w:rPr>
          <w:sz w:val="24"/>
          <w:szCs w:val="24"/>
        </w:rPr>
        <w:t xml:space="preserve"> </w:t>
      </w:r>
      <w:r w:rsidRPr="00D57099">
        <w:rPr>
          <w:sz w:val="24"/>
          <w:szCs w:val="24"/>
        </w:rPr>
        <w:t>przebiegającą przez tę miejscowość na północny zachód przez około 200</w:t>
      </w:r>
      <w:r w:rsidR="00BF3722">
        <w:rPr>
          <w:sz w:val="24"/>
          <w:szCs w:val="24"/>
        </w:rPr>
        <w:t> </w:t>
      </w:r>
      <w:r w:rsidRPr="00D57099">
        <w:rPr>
          <w:sz w:val="24"/>
          <w:szCs w:val="24"/>
        </w:rPr>
        <w:t>m. Tu granica skręca na</w:t>
      </w:r>
      <w:r>
        <w:rPr>
          <w:sz w:val="24"/>
          <w:szCs w:val="24"/>
        </w:rPr>
        <w:t xml:space="preserve"> </w:t>
      </w:r>
      <w:r w:rsidRPr="00D57099">
        <w:rPr>
          <w:sz w:val="24"/>
          <w:szCs w:val="24"/>
        </w:rPr>
        <w:t>północny wschód i dociera do skraju lasu. Dalej granica biegnie południowym skrajem lasu</w:t>
      </w:r>
      <w:r>
        <w:rPr>
          <w:sz w:val="24"/>
          <w:szCs w:val="24"/>
        </w:rPr>
        <w:t xml:space="preserve"> </w:t>
      </w:r>
      <w:r w:rsidRPr="00D57099">
        <w:rPr>
          <w:sz w:val="24"/>
          <w:szCs w:val="24"/>
        </w:rPr>
        <w:t>i dociera do dworca kolejowego w Kraśniku. Po ominięciu dworca granica Obszaru wiedzie na</w:t>
      </w:r>
      <w:r>
        <w:rPr>
          <w:sz w:val="24"/>
          <w:szCs w:val="24"/>
        </w:rPr>
        <w:t xml:space="preserve"> </w:t>
      </w:r>
      <w:r w:rsidRPr="00D57099">
        <w:rPr>
          <w:sz w:val="24"/>
          <w:szCs w:val="24"/>
        </w:rPr>
        <w:t>północny zachód wzdłuż g</w:t>
      </w:r>
      <w:r>
        <w:rPr>
          <w:sz w:val="24"/>
          <w:szCs w:val="24"/>
        </w:rPr>
        <w:t>ranicy lasu. Za skrzyżowaniem z </w:t>
      </w:r>
      <w:r w:rsidR="00A92EAA">
        <w:rPr>
          <w:sz w:val="24"/>
          <w:szCs w:val="24"/>
        </w:rPr>
        <w:t>ul. </w:t>
      </w:r>
      <w:r w:rsidRPr="00D57099">
        <w:rPr>
          <w:sz w:val="24"/>
          <w:szCs w:val="24"/>
        </w:rPr>
        <w:t>Kalinową po około 130 m granica</w:t>
      </w:r>
      <w:r>
        <w:rPr>
          <w:sz w:val="24"/>
          <w:szCs w:val="24"/>
        </w:rPr>
        <w:t xml:space="preserve"> </w:t>
      </w:r>
      <w:r w:rsidRPr="00D57099">
        <w:rPr>
          <w:sz w:val="24"/>
          <w:szCs w:val="24"/>
        </w:rPr>
        <w:t>opuszcza linię kolejową i skręca na północny zachód, podąża wzdłuż południowego skraju lasu i omija tereny zabudowane Kraśnika. Od południowo-zachodniej granicy lasu opuszcza granicę leśną, dalej zmi</w:t>
      </w:r>
      <w:r>
        <w:rPr>
          <w:sz w:val="24"/>
          <w:szCs w:val="24"/>
        </w:rPr>
        <w:t>erzając na południowy zachód, a </w:t>
      </w:r>
      <w:r w:rsidRPr="00D57099">
        <w:rPr>
          <w:sz w:val="24"/>
          <w:szCs w:val="24"/>
        </w:rPr>
        <w:t>następnie powraca do linii kolejowej, którą biegnie na zachód, gdzie przecina drogę krajową nr 19 i po około 150 m skręca na północny</w:t>
      </w:r>
      <w:r>
        <w:rPr>
          <w:sz w:val="24"/>
          <w:szCs w:val="24"/>
        </w:rPr>
        <w:t xml:space="preserve"> </w:t>
      </w:r>
      <w:r w:rsidRPr="00D57099">
        <w:rPr>
          <w:sz w:val="24"/>
          <w:szCs w:val="24"/>
        </w:rPr>
        <w:t>wschód, pro</w:t>
      </w:r>
      <w:r>
        <w:rPr>
          <w:sz w:val="24"/>
          <w:szCs w:val="24"/>
        </w:rPr>
        <w:t>wadząc wzdłuż granicy działek i </w:t>
      </w:r>
      <w:r w:rsidRPr="00D57099">
        <w:rPr>
          <w:sz w:val="24"/>
          <w:szCs w:val="24"/>
        </w:rPr>
        <w:t>ponownie dociera do granicy lasu. Stąd dalej biegnie</w:t>
      </w:r>
      <w:r>
        <w:rPr>
          <w:sz w:val="24"/>
          <w:szCs w:val="24"/>
        </w:rPr>
        <w:t xml:space="preserve"> </w:t>
      </w:r>
      <w:r w:rsidRPr="00D57099">
        <w:rPr>
          <w:sz w:val="24"/>
          <w:szCs w:val="24"/>
        </w:rPr>
        <w:t>skrajem lasu równolegle do drogi nr 19. Przed pierwszymi zabudowaniami wsi Pułankowice</w:t>
      </w:r>
      <w:r>
        <w:rPr>
          <w:sz w:val="24"/>
          <w:szCs w:val="24"/>
        </w:rPr>
        <w:t xml:space="preserve"> </w:t>
      </w:r>
      <w:r w:rsidRPr="00D57099">
        <w:rPr>
          <w:sz w:val="24"/>
          <w:szCs w:val="24"/>
        </w:rPr>
        <w:t>granica Obszaru skręca na południowy wschód i biegnie dalej skrajem lasu, przecinając ponownie</w:t>
      </w:r>
      <w:r>
        <w:rPr>
          <w:sz w:val="24"/>
          <w:szCs w:val="24"/>
        </w:rPr>
        <w:t xml:space="preserve"> </w:t>
      </w:r>
      <w:r w:rsidRPr="00D57099">
        <w:rPr>
          <w:sz w:val="24"/>
          <w:szCs w:val="24"/>
        </w:rPr>
        <w:t>drogę nr 19. Następnie granica Obszaru prowadzi północno-wschodnim skrajem lasu, kierując się</w:t>
      </w:r>
      <w:r>
        <w:rPr>
          <w:sz w:val="24"/>
          <w:szCs w:val="24"/>
        </w:rPr>
        <w:t xml:space="preserve"> </w:t>
      </w:r>
      <w:r w:rsidRPr="00D57099">
        <w:rPr>
          <w:sz w:val="24"/>
          <w:szCs w:val="24"/>
        </w:rPr>
        <w:t>generalnie na wschód poprzez wsie: Pułankowice, Rudnik Szlachecki i dociera do drogi we wsi</w:t>
      </w:r>
      <w:r>
        <w:rPr>
          <w:sz w:val="24"/>
          <w:szCs w:val="24"/>
        </w:rPr>
        <w:t xml:space="preserve"> </w:t>
      </w:r>
      <w:r w:rsidRPr="00D57099">
        <w:rPr>
          <w:sz w:val="24"/>
          <w:szCs w:val="24"/>
        </w:rPr>
        <w:t>Rudki. Tu skręca na</w:t>
      </w:r>
      <w:r w:rsidR="00BF3722">
        <w:rPr>
          <w:sz w:val="24"/>
          <w:szCs w:val="24"/>
        </w:rPr>
        <w:t> </w:t>
      </w:r>
      <w:r w:rsidRPr="00D57099">
        <w:rPr>
          <w:sz w:val="24"/>
          <w:szCs w:val="24"/>
        </w:rPr>
        <w:t>południe i prowadzi drogą przez tę wieś na południowy zachód do rozwidlenia</w:t>
      </w:r>
      <w:r>
        <w:rPr>
          <w:sz w:val="24"/>
          <w:szCs w:val="24"/>
        </w:rPr>
        <w:t xml:space="preserve"> </w:t>
      </w:r>
      <w:r w:rsidRPr="00D57099">
        <w:rPr>
          <w:sz w:val="24"/>
          <w:szCs w:val="24"/>
        </w:rPr>
        <w:t>dróg na</w:t>
      </w:r>
      <w:r w:rsidR="00BF3722">
        <w:rPr>
          <w:sz w:val="24"/>
          <w:szCs w:val="24"/>
        </w:rPr>
        <w:t> </w:t>
      </w:r>
      <w:r w:rsidRPr="00D57099">
        <w:rPr>
          <w:sz w:val="24"/>
          <w:szCs w:val="24"/>
        </w:rPr>
        <w:t>południowym skraju lasu. Stąd granica opuszcza granicę lasu i skręca na północny wschód, prowadząc drogą polną w kierunku Zakrzówka. Po około 600 m przed drogą wojewódzką</w:t>
      </w:r>
      <w:r>
        <w:rPr>
          <w:sz w:val="24"/>
          <w:szCs w:val="24"/>
        </w:rPr>
        <w:t xml:space="preserve"> </w:t>
      </w:r>
      <w:r w:rsidRPr="00D57099">
        <w:rPr>
          <w:sz w:val="24"/>
          <w:szCs w:val="24"/>
        </w:rPr>
        <w:t>nr</w:t>
      </w:r>
      <w:r>
        <w:rPr>
          <w:sz w:val="24"/>
          <w:szCs w:val="24"/>
        </w:rPr>
        <w:t> </w:t>
      </w:r>
      <w:r w:rsidRPr="00D57099">
        <w:rPr>
          <w:sz w:val="24"/>
          <w:szCs w:val="24"/>
        </w:rPr>
        <w:t>842 skręca na wschód i biegnie granicą działek do doliny rzeki Bystrzycy w Zakrzówku.</w:t>
      </w:r>
      <w:r>
        <w:rPr>
          <w:sz w:val="24"/>
          <w:szCs w:val="24"/>
        </w:rPr>
        <w:t xml:space="preserve"> </w:t>
      </w:r>
      <w:r w:rsidRPr="00D57099">
        <w:rPr>
          <w:sz w:val="24"/>
          <w:szCs w:val="24"/>
        </w:rPr>
        <w:t>Następnie granica Obszaru przecinając rzekę i dochodzi do ul. Wójtowicza. Przy kościele skręca</w:t>
      </w:r>
      <w:r>
        <w:rPr>
          <w:sz w:val="24"/>
          <w:szCs w:val="24"/>
        </w:rPr>
        <w:t xml:space="preserve"> </w:t>
      </w:r>
      <w:r w:rsidRPr="00D57099">
        <w:rPr>
          <w:sz w:val="24"/>
          <w:szCs w:val="24"/>
        </w:rPr>
        <w:lastRenderedPageBreak/>
        <w:t>na</w:t>
      </w:r>
      <w:r w:rsidR="00BF3722">
        <w:rPr>
          <w:sz w:val="24"/>
          <w:szCs w:val="24"/>
        </w:rPr>
        <w:t> </w:t>
      </w:r>
      <w:r w:rsidRPr="00D57099">
        <w:rPr>
          <w:sz w:val="24"/>
          <w:szCs w:val="24"/>
        </w:rPr>
        <w:t>południe, prowadząc drogą przez około 100 m, a następnie opuszcza drogę i prowadzi na</w:t>
      </w:r>
      <w:r>
        <w:rPr>
          <w:sz w:val="24"/>
          <w:szCs w:val="24"/>
        </w:rPr>
        <w:t xml:space="preserve"> </w:t>
      </w:r>
      <w:r w:rsidRPr="00D57099">
        <w:rPr>
          <w:sz w:val="24"/>
          <w:szCs w:val="24"/>
        </w:rPr>
        <w:t>wschód, łącząc się z ul. Sienkiewicza w Zakrzówku, którą przecina. Dalej granica przebiega</w:t>
      </w:r>
      <w:r>
        <w:rPr>
          <w:sz w:val="24"/>
          <w:szCs w:val="24"/>
        </w:rPr>
        <w:t xml:space="preserve"> </w:t>
      </w:r>
      <w:r w:rsidRPr="00D57099">
        <w:rPr>
          <w:sz w:val="24"/>
          <w:szCs w:val="24"/>
        </w:rPr>
        <w:t>wzdłuż ul. Sienkiewicza i po około 900 m skręca na północ, wiodąc wzdłuż działek ewidencyjnych,</w:t>
      </w:r>
      <w:r>
        <w:rPr>
          <w:sz w:val="24"/>
          <w:szCs w:val="24"/>
        </w:rPr>
        <w:t xml:space="preserve"> </w:t>
      </w:r>
      <w:r w:rsidRPr="00D57099">
        <w:rPr>
          <w:sz w:val="24"/>
          <w:szCs w:val="24"/>
        </w:rPr>
        <w:t>a następnie dociera do drogi wojewódzkiej nr 842. Dalej granica podąża wzdłuż tej drogi, kierując</w:t>
      </w:r>
      <w:r>
        <w:rPr>
          <w:sz w:val="24"/>
          <w:szCs w:val="24"/>
        </w:rPr>
        <w:t xml:space="preserve"> </w:t>
      </w:r>
      <w:r w:rsidRPr="00D57099">
        <w:rPr>
          <w:sz w:val="24"/>
          <w:szCs w:val="24"/>
        </w:rPr>
        <w:t>się na wschód i dociera do skrzyżowania z drogą biegnącą do wsi Majdan-Grabina. Tu skręca</w:t>
      </w:r>
      <w:r>
        <w:rPr>
          <w:sz w:val="24"/>
          <w:szCs w:val="24"/>
        </w:rPr>
        <w:t xml:space="preserve"> </w:t>
      </w:r>
      <w:r w:rsidRPr="00D57099">
        <w:rPr>
          <w:sz w:val="24"/>
          <w:szCs w:val="24"/>
        </w:rPr>
        <w:t>w kierunku południowo-wschodnim, prowadząc drogą polną w kierunku Józefina, pozostawiając zabudowania tej miejscowości poza granicą Obszaru, a następnie na</w:t>
      </w:r>
      <w:r w:rsidR="00241CDD">
        <w:rPr>
          <w:sz w:val="24"/>
          <w:szCs w:val="24"/>
        </w:rPr>
        <w:t> </w:t>
      </w:r>
      <w:r w:rsidRPr="00D57099">
        <w:rPr>
          <w:sz w:val="24"/>
          <w:szCs w:val="24"/>
        </w:rPr>
        <w:t>wschód drogą w kierunku</w:t>
      </w:r>
      <w:r>
        <w:rPr>
          <w:sz w:val="24"/>
          <w:szCs w:val="24"/>
        </w:rPr>
        <w:t xml:space="preserve"> </w:t>
      </w:r>
      <w:r w:rsidRPr="00D57099">
        <w:rPr>
          <w:sz w:val="24"/>
          <w:szCs w:val="24"/>
        </w:rPr>
        <w:t>Bożej Woli. Na rozwidleniu dróg przed zwartą zabudową wsi granica Obszaru skręca na południe i biegnie drogą w kierunku Studzianek-Kolonii, dochodząc do granicy administracyjnej gminy Zakrzówek i gminy Zakrzew. Stąd dalej granica biegnie wzdłuż granicy tych gmin, początkowo</w:t>
      </w:r>
      <w:r>
        <w:rPr>
          <w:sz w:val="24"/>
          <w:szCs w:val="24"/>
        </w:rPr>
        <w:t xml:space="preserve"> </w:t>
      </w:r>
      <w:r w:rsidRPr="00D57099">
        <w:rPr>
          <w:sz w:val="24"/>
          <w:szCs w:val="24"/>
        </w:rPr>
        <w:t>w kierunku wschodnim, a następnie południowym. Dalej granica Obszaru podąża wzdłuż granicy</w:t>
      </w:r>
      <w:r>
        <w:rPr>
          <w:sz w:val="24"/>
          <w:szCs w:val="24"/>
        </w:rPr>
        <w:t xml:space="preserve"> </w:t>
      </w:r>
      <w:r w:rsidRPr="00D57099">
        <w:rPr>
          <w:sz w:val="24"/>
          <w:szCs w:val="24"/>
        </w:rPr>
        <w:t>gminy Zakrzówek i gmin</w:t>
      </w:r>
      <w:r>
        <w:rPr>
          <w:sz w:val="24"/>
          <w:szCs w:val="24"/>
        </w:rPr>
        <w:t>y Batorz. Po przecięciu drogi w </w:t>
      </w:r>
      <w:r w:rsidRPr="00D57099">
        <w:rPr>
          <w:sz w:val="24"/>
          <w:szCs w:val="24"/>
        </w:rPr>
        <w:t>Studziankach-Kolonii granica Obszaru skręca na wschód i przebiega dalej granicą tych gmin. Po drodze zostawia północną granicę lasu</w:t>
      </w:r>
      <w:r>
        <w:rPr>
          <w:sz w:val="24"/>
          <w:szCs w:val="24"/>
        </w:rPr>
        <w:t xml:space="preserve"> </w:t>
      </w:r>
      <w:r w:rsidRPr="00D57099">
        <w:rPr>
          <w:sz w:val="24"/>
          <w:szCs w:val="24"/>
        </w:rPr>
        <w:t>w Batorzu i dociera do granicy g</w:t>
      </w:r>
      <w:r>
        <w:rPr>
          <w:sz w:val="24"/>
          <w:szCs w:val="24"/>
        </w:rPr>
        <w:t>miny Szastarka z </w:t>
      </w:r>
      <w:r w:rsidRPr="00D57099">
        <w:rPr>
          <w:sz w:val="24"/>
          <w:szCs w:val="24"/>
        </w:rPr>
        <w:t>gminą Batorz. Następnie granica Obszaru</w:t>
      </w:r>
      <w:r>
        <w:rPr>
          <w:sz w:val="24"/>
          <w:szCs w:val="24"/>
        </w:rPr>
        <w:t xml:space="preserve"> </w:t>
      </w:r>
      <w:r w:rsidRPr="00D57099">
        <w:rPr>
          <w:sz w:val="24"/>
          <w:szCs w:val="24"/>
        </w:rPr>
        <w:t xml:space="preserve">przebiega wzdłuż granicy tych gmin w kierunku północno-zachodnim i dalej w kierunku zachodnim, docierając do </w:t>
      </w:r>
      <w:proofErr w:type="spellStart"/>
      <w:r w:rsidRPr="00D57099">
        <w:rPr>
          <w:sz w:val="24"/>
          <w:szCs w:val="24"/>
        </w:rPr>
        <w:t>Blinowa</w:t>
      </w:r>
      <w:proofErr w:type="spellEnd"/>
      <w:r w:rsidRPr="00D57099">
        <w:rPr>
          <w:sz w:val="24"/>
          <w:szCs w:val="24"/>
        </w:rPr>
        <w:t xml:space="preserve"> Drugiego. Stąd granica wiedzie wzdłuż granicy gmin, mijając wieś Nowy</w:t>
      </w:r>
      <w:r>
        <w:rPr>
          <w:sz w:val="24"/>
          <w:szCs w:val="24"/>
        </w:rPr>
        <w:t xml:space="preserve"> </w:t>
      </w:r>
      <w:r w:rsidRPr="00D57099">
        <w:rPr>
          <w:sz w:val="24"/>
          <w:szCs w:val="24"/>
        </w:rPr>
        <w:t>Kaczyniec i dociera do granicy gminy Kraśnik. Tu granica Obszaru skręca w kierunku</w:t>
      </w:r>
      <w:r>
        <w:rPr>
          <w:sz w:val="24"/>
          <w:szCs w:val="24"/>
        </w:rPr>
        <w:t xml:space="preserve"> </w:t>
      </w:r>
      <w:r w:rsidRPr="00D57099">
        <w:rPr>
          <w:sz w:val="24"/>
          <w:szCs w:val="24"/>
        </w:rPr>
        <w:t>południowym i biegnie północnym skrajem lasów wzdłuż granicy gminy Szastarka i gminy Kraśnik,</w:t>
      </w:r>
      <w:r>
        <w:rPr>
          <w:sz w:val="24"/>
          <w:szCs w:val="24"/>
        </w:rPr>
        <w:t xml:space="preserve"> </w:t>
      </w:r>
      <w:r w:rsidRPr="00D57099">
        <w:rPr>
          <w:sz w:val="24"/>
          <w:szCs w:val="24"/>
        </w:rPr>
        <w:t>aż do drogi krajowej nr 19. Dalej granica biegnie granicami gmin i podąża wzdłuż tej drogi krajowej</w:t>
      </w:r>
      <w:r>
        <w:rPr>
          <w:sz w:val="24"/>
          <w:szCs w:val="24"/>
        </w:rPr>
        <w:t xml:space="preserve"> </w:t>
      </w:r>
      <w:r w:rsidRPr="00D57099">
        <w:rPr>
          <w:sz w:val="24"/>
          <w:szCs w:val="24"/>
        </w:rPr>
        <w:t>przez ok</w:t>
      </w:r>
      <w:r>
        <w:rPr>
          <w:sz w:val="24"/>
          <w:szCs w:val="24"/>
        </w:rPr>
        <w:t>oło 450 m, a następnie skręca w </w:t>
      </w:r>
      <w:r w:rsidRPr="00D57099">
        <w:rPr>
          <w:sz w:val="24"/>
          <w:szCs w:val="24"/>
        </w:rPr>
        <w:t>kierunku południowo-zachodnim, prowadząc drogą przez</w:t>
      </w:r>
      <w:r>
        <w:rPr>
          <w:sz w:val="24"/>
          <w:szCs w:val="24"/>
        </w:rPr>
        <w:t xml:space="preserve"> </w:t>
      </w:r>
      <w:r w:rsidRPr="00D57099">
        <w:rPr>
          <w:sz w:val="24"/>
          <w:szCs w:val="24"/>
        </w:rPr>
        <w:t>las i dociera do skrzyżowania dróg we wsi Rzeczyca Kolonia. Tu granica skręca w kierunku</w:t>
      </w:r>
      <w:r>
        <w:rPr>
          <w:sz w:val="24"/>
          <w:szCs w:val="24"/>
        </w:rPr>
        <w:t xml:space="preserve"> </w:t>
      </w:r>
      <w:r w:rsidRPr="00D57099">
        <w:rPr>
          <w:sz w:val="24"/>
          <w:szCs w:val="24"/>
        </w:rPr>
        <w:t>północno-zachodnim, wiodąc początkowo drogą przez wieś około 220 m, a następnie skrajem</w:t>
      </w:r>
      <w:r>
        <w:rPr>
          <w:sz w:val="24"/>
          <w:szCs w:val="24"/>
        </w:rPr>
        <w:t xml:space="preserve"> </w:t>
      </w:r>
      <w:r w:rsidRPr="00D57099">
        <w:rPr>
          <w:sz w:val="24"/>
          <w:szCs w:val="24"/>
        </w:rPr>
        <w:t xml:space="preserve">lasu, docierając do doliny rzeki </w:t>
      </w:r>
      <w:proofErr w:type="spellStart"/>
      <w:r w:rsidRPr="00D57099">
        <w:rPr>
          <w:sz w:val="24"/>
          <w:szCs w:val="24"/>
        </w:rPr>
        <w:t>Karasiówka</w:t>
      </w:r>
      <w:proofErr w:type="spellEnd"/>
      <w:r w:rsidRPr="00D57099">
        <w:rPr>
          <w:sz w:val="24"/>
          <w:szCs w:val="24"/>
        </w:rPr>
        <w:t>, która wypływa ze stawów hodowlanych</w:t>
      </w:r>
      <w:r>
        <w:rPr>
          <w:sz w:val="24"/>
          <w:szCs w:val="24"/>
        </w:rPr>
        <w:t xml:space="preserve"> </w:t>
      </w:r>
      <w:r w:rsidRPr="00D57099">
        <w:rPr>
          <w:sz w:val="24"/>
          <w:szCs w:val="24"/>
        </w:rPr>
        <w:t>w miejscowości Rzeczyca Księża. Stąd dalej biegnie granicą gmin: Trzydnik Duży i Kraśnik</w:t>
      </w:r>
      <w:r>
        <w:rPr>
          <w:sz w:val="24"/>
          <w:szCs w:val="24"/>
        </w:rPr>
        <w:t xml:space="preserve"> </w:t>
      </w:r>
      <w:r w:rsidRPr="00D57099">
        <w:rPr>
          <w:sz w:val="24"/>
          <w:szCs w:val="24"/>
        </w:rPr>
        <w:t>w kierunku zachodnim, zostawiając po drodze tereny należące do miejscowości Owczarnia,</w:t>
      </w:r>
      <w:r>
        <w:rPr>
          <w:sz w:val="24"/>
          <w:szCs w:val="24"/>
        </w:rPr>
        <w:t xml:space="preserve"> </w:t>
      </w:r>
      <w:r w:rsidRPr="00D57099">
        <w:rPr>
          <w:sz w:val="24"/>
          <w:szCs w:val="24"/>
        </w:rPr>
        <w:t xml:space="preserve">Trzydnik Duży-Kolonia, Mikulin i dociera do </w:t>
      </w:r>
      <w:proofErr w:type="spellStart"/>
      <w:r w:rsidRPr="00D57099">
        <w:rPr>
          <w:sz w:val="24"/>
          <w:szCs w:val="24"/>
        </w:rPr>
        <w:t>Dąbrowy-Choiny</w:t>
      </w:r>
      <w:proofErr w:type="spellEnd"/>
      <w:r w:rsidRPr="00D57099">
        <w:rPr>
          <w:sz w:val="24"/>
          <w:szCs w:val="24"/>
        </w:rPr>
        <w:t>. Stąd granica zmierza na północ</w:t>
      </w:r>
      <w:r>
        <w:rPr>
          <w:sz w:val="24"/>
          <w:szCs w:val="24"/>
        </w:rPr>
        <w:t xml:space="preserve"> </w:t>
      </w:r>
      <w:r w:rsidRPr="00D57099">
        <w:rPr>
          <w:sz w:val="24"/>
          <w:szCs w:val="24"/>
        </w:rPr>
        <w:t>ul. Trzydnicką, potem odbija na północny zachód, kierując się do Kowalina, i podąża granicą gminy Trzydnik Duzy i gminy Kraśnik. Przed nieczynną cegielnią w Spławach Drugich granica Obszaru opuszcza granicę gmin i skręca na północny wschód, biegnąc wzdłuż granicy działek przez około</w:t>
      </w:r>
      <w:r>
        <w:rPr>
          <w:sz w:val="24"/>
          <w:szCs w:val="24"/>
        </w:rPr>
        <w:t xml:space="preserve"> </w:t>
      </w:r>
      <w:r w:rsidRPr="00D57099">
        <w:rPr>
          <w:sz w:val="24"/>
          <w:szCs w:val="24"/>
        </w:rPr>
        <w:t>315 m, a następnie zmienia kierunek na zachodni i po około 100 m dociera do drogi biegnącej</w:t>
      </w:r>
      <w:r>
        <w:rPr>
          <w:sz w:val="24"/>
          <w:szCs w:val="24"/>
        </w:rPr>
        <w:t xml:space="preserve"> </w:t>
      </w:r>
      <w:r w:rsidRPr="00D57099">
        <w:rPr>
          <w:sz w:val="24"/>
          <w:szCs w:val="24"/>
        </w:rPr>
        <w:t xml:space="preserve">z </w:t>
      </w:r>
      <w:proofErr w:type="spellStart"/>
      <w:r w:rsidRPr="00D57099">
        <w:rPr>
          <w:sz w:val="24"/>
          <w:szCs w:val="24"/>
        </w:rPr>
        <w:t>Dąbrowy-Choiny</w:t>
      </w:r>
      <w:proofErr w:type="spellEnd"/>
      <w:r w:rsidRPr="00D57099">
        <w:rPr>
          <w:sz w:val="24"/>
          <w:szCs w:val="24"/>
        </w:rPr>
        <w:t xml:space="preserve"> do Spław Drugich. Tu skręca na północny wschód i prowadzi tą drogą przez</w:t>
      </w:r>
      <w:r>
        <w:rPr>
          <w:sz w:val="24"/>
          <w:szCs w:val="24"/>
        </w:rPr>
        <w:t xml:space="preserve"> </w:t>
      </w:r>
      <w:r w:rsidRPr="00D57099">
        <w:rPr>
          <w:sz w:val="24"/>
          <w:szCs w:val="24"/>
        </w:rPr>
        <w:t>około 570 m, wyłączając od zachodu rozległą infrastrukturę działającej cegielni w Spławach</w:t>
      </w:r>
      <w:r>
        <w:rPr>
          <w:sz w:val="24"/>
          <w:szCs w:val="24"/>
        </w:rPr>
        <w:t xml:space="preserve"> </w:t>
      </w:r>
      <w:r w:rsidRPr="00D57099">
        <w:rPr>
          <w:sz w:val="24"/>
          <w:szCs w:val="24"/>
        </w:rPr>
        <w:t>Drugich. Następnie granica Obszaru skręca na południowy zachód i prowadzi wzdłuż granicy</w:t>
      </w:r>
      <w:r>
        <w:rPr>
          <w:sz w:val="24"/>
          <w:szCs w:val="24"/>
        </w:rPr>
        <w:t xml:space="preserve"> </w:t>
      </w:r>
      <w:r w:rsidRPr="00D57099">
        <w:rPr>
          <w:sz w:val="24"/>
          <w:szCs w:val="24"/>
        </w:rPr>
        <w:t>działek przez zadrzewiony wąwóz i dociera ponownie do drogi będącej granicą gmin, którą</w:t>
      </w:r>
      <w:r>
        <w:rPr>
          <w:sz w:val="24"/>
          <w:szCs w:val="24"/>
        </w:rPr>
        <w:t xml:space="preserve"> </w:t>
      </w:r>
      <w:r w:rsidRPr="00D57099">
        <w:rPr>
          <w:sz w:val="24"/>
          <w:szCs w:val="24"/>
        </w:rPr>
        <w:t>wcześniej opuściła. Stąd granica dalej prowadzi granicą gmin w kierunku północno-zachodnim</w:t>
      </w:r>
      <w:r>
        <w:rPr>
          <w:sz w:val="24"/>
          <w:szCs w:val="24"/>
        </w:rPr>
        <w:t xml:space="preserve"> </w:t>
      </w:r>
      <w:r w:rsidR="00A92EAA">
        <w:rPr>
          <w:sz w:val="24"/>
          <w:szCs w:val="24"/>
        </w:rPr>
        <w:t>i dociera do drogi nr 74 w </w:t>
      </w:r>
      <w:r w:rsidRPr="00D57099">
        <w:rPr>
          <w:sz w:val="24"/>
          <w:szCs w:val="24"/>
        </w:rPr>
        <w:t>Kowalinie. Dalej biegnie w kierunku południowo-zachodnim przez około</w:t>
      </w:r>
      <w:r>
        <w:rPr>
          <w:sz w:val="24"/>
          <w:szCs w:val="24"/>
        </w:rPr>
        <w:t xml:space="preserve"> </w:t>
      </w:r>
      <w:r w:rsidRPr="00D57099">
        <w:rPr>
          <w:sz w:val="24"/>
          <w:szCs w:val="24"/>
        </w:rPr>
        <w:t>280 m. Następnie skręca w kierunku północno-zachodnim drogą, docierając do Wólki</w:t>
      </w:r>
      <w:r>
        <w:rPr>
          <w:sz w:val="24"/>
          <w:szCs w:val="24"/>
        </w:rPr>
        <w:t xml:space="preserve"> </w:t>
      </w:r>
      <w:r w:rsidRPr="00D57099">
        <w:rPr>
          <w:sz w:val="24"/>
          <w:szCs w:val="24"/>
        </w:rPr>
        <w:t>Olbięckiej, wzdłuż granicy gminy Kraśnik i gminy Trzydnik Duży. Następnie granica Obszaru</w:t>
      </w:r>
      <w:r>
        <w:rPr>
          <w:sz w:val="24"/>
          <w:szCs w:val="24"/>
        </w:rPr>
        <w:t xml:space="preserve"> </w:t>
      </w:r>
      <w:r w:rsidRPr="00D57099">
        <w:rPr>
          <w:sz w:val="24"/>
          <w:szCs w:val="24"/>
        </w:rPr>
        <w:t>podąża w kierunku zachodnim wzdłuż granicy gminy Trzydnik Duży i gminy Dzierzkowice</w:t>
      </w:r>
      <w:r>
        <w:rPr>
          <w:sz w:val="24"/>
          <w:szCs w:val="24"/>
        </w:rPr>
        <w:t xml:space="preserve"> </w:t>
      </w:r>
      <w:r w:rsidRPr="00D57099">
        <w:rPr>
          <w:sz w:val="24"/>
          <w:szCs w:val="24"/>
        </w:rPr>
        <w:t>szczytem wzniesień terenów należących do wsi Suchodoły. Następnie wiedzie skrajem terenów</w:t>
      </w:r>
      <w:r>
        <w:rPr>
          <w:sz w:val="24"/>
          <w:szCs w:val="24"/>
        </w:rPr>
        <w:t xml:space="preserve"> </w:t>
      </w:r>
      <w:r w:rsidRPr="00D57099">
        <w:rPr>
          <w:sz w:val="24"/>
          <w:szCs w:val="24"/>
        </w:rPr>
        <w:t>leśnych w kierunku zachodnim wzdłuż granicy gminy Gościeradów i gminy Dzierzkowice i dociera</w:t>
      </w:r>
      <w:r>
        <w:rPr>
          <w:sz w:val="24"/>
          <w:szCs w:val="24"/>
        </w:rPr>
        <w:t xml:space="preserve"> </w:t>
      </w:r>
      <w:r w:rsidRPr="00D57099">
        <w:rPr>
          <w:sz w:val="24"/>
          <w:szCs w:val="24"/>
        </w:rPr>
        <w:t>do drogi w</w:t>
      </w:r>
      <w:r>
        <w:rPr>
          <w:sz w:val="24"/>
          <w:szCs w:val="24"/>
        </w:rPr>
        <w:t> </w:t>
      </w:r>
      <w:r w:rsidRPr="00D57099">
        <w:rPr>
          <w:sz w:val="24"/>
          <w:szCs w:val="24"/>
        </w:rPr>
        <w:t>Ludmiłówce, która łączy Księżomierz z Dzierzkowicami. Po przecięciu tej drogi granica</w:t>
      </w:r>
      <w:r>
        <w:rPr>
          <w:sz w:val="24"/>
          <w:szCs w:val="24"/>
        </w:rPr>
        <w:t xml:space="preserve"> </w:t>
      </w:r>
      <w:r w:rsidRPr="00D57099">
        <w:rPr>
          <w:sz w:val="24"/>
          <w:szCs w:val="24"/>
        </w:rPr>
        <w:t xml:space="preserve">Obszaru podąża w kierunku północno-zachodnim dalej granicą tych gmin poprzez tereny </w:t>
      </w:r>
      <w:r w:rsidRPr="00D57099">
        <w:rPr>
          <w:sz w:val="24"/>
          <w:szCs w:val="24"/>
        </w:rPr>
        <w:lastRenderedPageBreak/>
        <w:t>uprawne,</w:t>
      </w:r>
      <w:r>
        <w:rPr>
          <w:sz w:val="24"/>
          <w:szCs w:val="24"/>
        </w:rPr>
        <w:t xml:space="preserve"> </w:t>
      </w:r>
      <w:r w:rsidRPr="00D57099">
        <w:rPr>
          <w:sz w:val="24"/>
          <w:szCs w:val="24"/>
        </w:rPr>
        <w:t>potem południowym skrajem lasu, a następnie na północ, docierając do miejscowości Zastocze. Stąd granica Obszaru biegnie na zachód drogą wśród pól wzdłuż granicy gminy Annopol i gminy</w:t>
      </w:r>
      <w:r>
        <w:rPr>
          <w:sz w:val="24"/>
          <w:szCs w:val="24"/>
        </w:rPr>
        <w:t xml:space="preserve"> </w:t>
      </w:r>
      <w:r w:rsidRPr="00D57099">
        <w:rPr>
          <w:sz w:val="24"/>
          <w:szCs w:val="24"/>
        </w:rPr>
        <w:t>Dzierzkowice. Dalej wzdłuż granicy gminy Annopol i gminy Józefów nad Wisłą granica biegnie</w:t>
      </w:r>
      <w:r>
        <w:rPr>
          <w:sz w:val="24"/>
          <w:szCs w:val="24"/>
        </w:rPr>
        <w:t xml:space="preserve"> </w:t>
      </w:r>
      <w:r w:rsidRPr="00D57099">
        <w:rPr>
          <w:sz w:val="24"/>
          <w:szCs w:val="24"/>
        </w:rPr>
        <w:t>północnym skrajem Lasu Grabowskiego, obejmując tereny miejscowości Miłoszówka, dochodzi do</w:t>
      </w:r>
      <w:r>
        <w:rPr>
          <w:sz w:val="24"/>
          <w:szCs w:val="24"/>
        </w:rPr>
        <w:t xml:space="preserve"> Popowa, a </w:t>
      </w:r>
      <w:r w:rsidRPr="00D57099">
        <w:rPr>
          <w:sz w:val="24"/>
          <w:szCs w:val="24"/>
        </w:rPr>
        <w:t>następnie dociera do koryta rzeki Wisły. W tym miejscu granica skręca na północ</w:t>
      </w:r>
      <w:r>
        <w:rPr>
          <w:sz w:val="24"/>
          <w:szCs w:val="24"/>
        </w:rPr>
        <w:t xml:space="preserve"> </w:t>
      </w:r>
      <w:r w:rsidRPr="00D57099">
        <w:rPr>
          <w:sz w:val="24"/>
          <w:szCs w:val="24"/>
        </w:rPr>
        <w:t>i prowadzi dalej granicą województw: lubelskiego i świętokrzyskiego wzdłuż Wisły do Józefowa</w:t>
      </w:r>
      <w:r>
        <w:rPr>
          <w:sz w:val="24"/>
          <w:szCs w:val="24"/>
        </w:rPr>
        <w:t xml:space="preserve"> </w:t>
      </w:r>
      <w:r w:rsidRPr="00D57099">
        <w:rPr>
          <w:sz w:val="24"/>
          <w:szCs w:val="24"/>
        </w:rPr>
        <w:t>nad Wisłą. Stąd dalej podąża do ujścia rzeki Wyżnicy, kierując się na wschód, i dochodzi do</w:t>
      </w:r>
      <w:r>
        <w:rPr>
          <w:sz w:val="24"/>
          <w:szCs w:val="24"/>
        </w:rPr>
        <w:t xml:space="preserve"> miejsca, w </w:t>
      </w:r>
      <w:r w:rsidRPr="00D57099">
        <w:rPr>
          <w:sz w:val="24"/>
          <w:szCs w:val="24"/>
        </w:rPr>
        <w:t>którym rozpoczęto opis granicy Kraśnickiego Obszaru Chronionego Krajobrazu.</w:t>
      </w:r>
      <w:r w:rsidRPr="00D57099">
        <w:rPr>
          <w:sz w:val="24"/>
          <w:szCs w:val="24"/>
        </w:rPr>
        <w:cr/>
      </w:r>
    </w:p>
    <w:p w14:paraId="123F73D2" w14:textId="3D225AD4" w:rsidR="00D57099" w:rsidRPr="00D57099" w:rsidRDefault="00D57099" w:rsidP="00D57099">
      <w:pPr>
        <w:pStyle w:val="Legenda"/>
        <w:rPr>
          <w:color w:val="538135" w:themeColor="accent6" w:themeShade="BF"/>
        </w:rPr>
      </w:pPr>
      <w:bookmarkStart w:id="45" w:name="_Toc133236359"/>
      <w:r w:rsidRPr="00D57099">
        <w:rPr>
          <w:color w:val="538135" w:themeColor="accent6" w:themeShade="BF"/>
        </w:rPr>
        <w:t xml:space="preserve">Mapa </w:t>
      </w:r>
      <w:r w:rsidRPr="00D57099">
        <w:rPr>
          <w:color w:val="538135" w:themeColor="accent6" w:themeShade="BF"/>
        </w:rPr>
        <w:fldChar w:fldCharType="begin"/>
      </w:r>
      <w:r w:rsidRPr="00D57099">
        <w:rPr>
          <w:color w:val="538135" w:themeColor="accent6" w:themeShade="BF"/>
        </w:rPr>
        <w:instrText xml:space="preserve"> SEQ Mapa \* ARABIC </w:instrText>
      </w:r>
      <w:r w:rsidRPr="00D57099">
        <w:rPr>
          <w:color w:val="538135" w:themeColor="accent6" w:themeShade="BF"/>
        </w:rPr>
        <w:fldChar w:fldCharType="separate"/>
      </w:r>
      <w:r w:rsidR="008402BB">
        <w:rPr>
          <w:noProof/>
          <w:color w:val="538135" w:themeColor="accent6" w:themeShade="BF"/>
        </w:rPr>
        <w:t>6</w:t>
      </w:r>
      <w:r w:rsidRPr="00D57099">
        <w:rPr>
          <w:color w:val="538135" w:themeColor="accent6" w:themeShade="BF"/>
        </w:rPr>
        <w:fldChar w:fldCharType="end"/>
      </w:r>
      <w:r w:rsidR="00A92EAA">
        <w:rPr>
          <w:color w:val="538135" w:themeColor="accent6" w:themeShade="BF"/>
        </w:rPr>
        <w:t xml:space="preserve"> </w:t>
      </w:r>
      <w:r w:rsidRPr="00D57099">
        <w:rPr>
          <w:color w:val="538135" w:themeColor="accent6" w:themeShade="BF"/>
        </w:rPr>
        <w:t>Mapa poglądowa usytuowania Kraśnickiego Obszaru Chronionego Krajobrazu</w:t>
      </w:r>
      <w:bookmarkEnd w:id="45"/>
    </w:p>
    <w:p w14:paraId="33100A22" w14:textId="28817468" w:rsidR="00D57099" w:rsidRDefault="00D57099" w:rsidP="00D57099">
      <w:r>
        <w:rPr>
          <w:noProof/>
          <w:lang w:eastAsia="pl-PL"/>
        </w:rPr>
        <w:drawing>
          <wp:inline distT="0" distB="0" distL="0" distR="0" wp14:anchorId="29BF3E40" wp14:editId="4359B2BE">
            <wp:extent cx="5847715" cy="3285490"/>
            <wp:effectExtent l="0" t="0" r="63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715" cy="3285490"/>
                    </a:xfrm>
                    <a:prstGeom prst="rect">
                      <a:avLst/>
                    </a:prstGeom>
                    <a:noFill/>
                    <a:ln>
                      <a:noFill/>
                    </a:ln>
                  </pic:spPr>
                </pic:pic>
              </a:graphicData>
            </a:graphic>
          </wp:inline>
        </w:drawing>
      </w:r>
    </w:p>
    <w:p w14:paraId="095B76B4" w14:textId="5C80A5B4" w:rsidR="00D57099" w:rsidRDefault="00D57099" w:rsidP="00D57099">
      <w:pPr>
        <w:pStyle w:val="Legenda"/>
        <w:rPr>
          <w:color w:val="538135" w:themeColor="accent6" w:themeShade="BF"/>
        </w:rPr>
      </w:pPr>
      <w:r w:rsidRPr="00D57099">
        <w:rPr>
          <w:color w:val="538135" w:themeColor="accent6" w:themeShade="BF"/>
        </w:rPr>
        <w:t>Źródło: Załącznik Nr 1 do uchwały Nr XXXVI/491/2017 Sejmiku Województwa Lubelskiego z dnia 18 grudnia 2017 r</w:t>
      </w:r>
    </w:p>
    <w:p w14:paraId="731B926F" w14:textId="49F14A59" w:rsidR="00A92EAA" w:rsidRPr="00241CDD" w:rsidRDefault="005F1346" w:rsidP="00241CDD">
      <w:pPr>
        <w:jc w:val="both"/>
        <w:rPr>
          <w:sz w:val="24"/>
          <w:szCs w:val="24"/>
        </w:rPr>
      </w:pPr>
      <w:r w:rsidRPr="00241CDD">
        <w:rPr>
          <w:sz w:val="24"/>
          <w:szCs w:val="24"/>
        </w:rPr>
        <w:t>Na terenie objętym Strategią występują cztery rezerwaty przyrody powołane następującymi aktami prawnymi:</w:t>
      </w:r>
      <w:r w:rsidRPr="00241CDD">
        <w:rPr>
          <w:rStyle w:val="Odwoanieprzypisudolnego"/>
          <w:sz w:val="24"/>
          <w:szCs w:val="24"/>
        </w:rPr>
        <w:footnoteReference w:id="4"/>
      </w:r>
    </w:p>
    <w:p w14:paraId="68F147A9" w14:textId="6DDFFBD0" w:rsidR="005F1346" w:rsidRPr="0032038C" w:rsidRDefault="005F1346" w:rsidP="0040736C">
      <w:pPr>
        <w:pStyle w:val="Akapitzlist"/>
        <w:numPr>
          <w:ilvl w:val="0"/>
          <w:numId w:val="16"/>
        </w:numPr>
        <w:spacing w:before="120"/>
        <w:ind w:left="426" w:hanging="284"/>
        <w:jc w:val="both"/>
        <w:rPr>
          <w:rFonts w:cstheme="minorHAnsi"/>
          <w:sz w:val="24"/>
          <w:szCs w:val="24"/>
        </w:rPr>
      </w:pPr>
      <w:r w:rsidRPr="0032038C">
        <w:rPr>
          <w:rFonts w:cstheme="minorHAnsi"/>
          <w:sz w:val="24"/>
          <w:szCs w:val="24"/>
        </w:rPr>
        <w:t>Zarządzeni</w:t>
      </w:r>
      <w:r>
        <w:rPr>
          <w:rFonts w:cstheme="minorHAnsi"/>
          <w:sz w:val="24"/>
          <w:szCs w:val="24"/>
        </w:rPr>
        <w:t>e</w:t>
      </w:r>
      <w:r w:rsidRPr="0032038C">
        <w:rPr>
          <w:rFonts w:cstheme="minorHAnsi"/>
          <w:sz w:val="24"/>
          <w:szCs w:val="24"/>
        </w:rPr>
        <w:t xml:space="preserve"> Nr 15/2022 Regionalnego Dyrektora Ochrony Środowiska w Lublinie z dnia 9</w:t>
      </w:r>
      <w:r w:rsidR="00241CDD">
        <w:rPr>
          <w:rFonts w:cstheme="minorHAnsi"/>
          <w:sz w:val="24"/>
          <w:szCs w:val="24"/>
        </w:rPr>
        <w:t> </w:t>
      </w:r>
      <w:r w:rsidRPr="0032038C">
        <w:rPr>
          <w:rFonts w:cstheme="minorHAnsi"/>
          <w:sz w:val="24"/>
          <w:szCs w:val="24"/>
        </w:rPr>
        <w:t>listopada 2022 r. w sprawie ustanowienia zadań ochronnych dla rezerwatu przyrody Natalin, gdzie celem ochrony rezerwatu przyrody Natalin jest zachowanie skupienia jodły na północno-wschodniej granicy jej zasięgu.</w:t>
      </w:r>
    </w:p>
    <w:p w14:paraId="0B57068C" w14:textId="6D1F35D4" w:rsidR="005F1346" w:rsidRPr="0032038C" w:rsidRDefault="005F1346" w:rsidP="0040736C">
      <w:pPr>
        <w:pStyle w:val="Akapitzlist"/>
        <w:numPr>
          <w:ilvl w:val="0"/>
          <w:numId w:val="16"/>
        </w:numPr>
        <w:spacing w:before="120"/>
        <w:ind w:left="426" w:hanging="284"/>
        <w:jc w:val="both"/>
        <w:rPr>
          <w:rFonts w:cstheme="minorHAnsi"/>
          <w:sz w:val="24"/>
          <w:szCs w:val="24"/>
        </w:rPr>
      </w:pPr>
      <w:r w:rsidRPr="0032038C">
        <w:rPr>
          <w:rFonts w:cstheme="minorHAnsi"/>
          <w:sz w:val="24"/>
          <w:szCs w:val="24"/>
        </w:rPr>
        <w:t>Rozporządzeni</w:t>
      </w:r>
      <w:r>
        <w:rPr>
          <w:rFonts w:cstheme="minorHAnsi"/>
          <w:sz w:val="24"/>
          <w:szCs w:val="24"/>
        </w:rPr>
        <w:t>e</w:t>
      </w:r>
      <w:r w:rsidRPr="0032038C">
        <w:rPr>
          <w:rFonts w:cstheme="minorHAnsi"/>
          <w:sz w:val="24"/>
          <w:szCs w:val="24"/>
        </w:rPr>
        <w:t xml:space="preserve"> Nr 25 Wojewody Lubelskiego z dnia 30 września 2008 r. w sprawie uznania za rezerwat przyrody "Wisła pod Zawichostem", gdzie dla rezerwatu przyrody Wisła pod Zawichostem określono cel:</w:t>
      </w:r>
      <w:r w:rsidRPr="0032038C">
        <w:rPr>
          <w:sz w:val="24"/>
          <w:szCs w:val="24"/>
        </w:rPr>
        <w:t xml:space="preserve"> „zachowanie ze względów społecznych, naukowych i</w:t>
      </w:r>
      <w:r w:rsidR="00241CDD">
        <w:rPr>
          <w:sz w:val="24"/>
          <w:szCs w:val="24"/>
        </w:rPr>
        <w:t> </w:t>
      </w:r>
      <w:r w:rsidRPr="0032038C">
        <w:rPr>
          <w:sz w:val="24"/>
          <w:szCs w:val="24"/>
        </w:rPr>
        <w:t xml:space="preserve">dydaktycznych ostoi lęgowych, miejsc żerowania i odpoczynku podczas wędrówek </w:t>
      </w:r>
      <w:r w:rsidRPr="0032038C">
        <w:rPr>
          <w:sz w:val="24"/>
          <w:szCs w:val="24"/>
        </w:rPr>
        <w:lastRenderedPageBreak/>
        <w:t xml:space="preserve">rzadkich, charakterystycznych dla doliny Wisły gatunków ptaków, w szczególności z rzędu siewkowych </w:t>
      </w:r>
      <w:proofErr w:type="spellStart"/>
      <w:r w:rsidRPr="0032038C">
        <w:rPr>
          <w:sz w:val="24"/>
          <w:szCs w:val="24"/>
        </w:rPr>
        <w:t>Charadriiformes</w:t>
      </w:r>
      <w:proofErr w:type="spellEnd"/>
      <w:r w:rsidRPr="0032038C">
        <w:rPr>
          <w:sz w:val="24"/>
          <w:szCs w:val="24"/>
        </w:rPr>
        <w:t>”.</w:t>
      </w:r>
    </w:p>
    <w:p w14:paraId="24A2EEC5" w14:textId="6160CDB7" w:rsidR="005F1346" w:rsidRPr="005F1346" w:rsidRDefault="005F1346" w:rsidP="0040736C">
      <w:pPr>
        <w:pStyle w:val="Akapitzlist"/>
        <w:numPr>
          <w:ilvl w:val="0"/>
          <w:numId w:val="16"/>
        </w:numPr>
        <w:spacing w:before="120"/>
        <w:ind w:left="426" w:hanging="284"/>
        <w:jc w:val="both"/>
        <w:rPr>
          <w:rFonts w:cstheme="minorHAnsi"/>
          <w:sz w:val="24"/>
          <w:szCs w:val="24"/>
        </w:rPr>
      </w:pPr>
      <w:r w:rsidRPr="0032038C">
        <w:rPr>
          <w:sz w:val="24"/>
          <w:szCs w:val="24"/>
        </w:rPr>
        <w:t>Zarządzeni</w:t>
      </w:r>
      <w:r>
        <w:rPr>
          <w:sz w:val="24"/>
          <w:szCs w:val="24"/>
        </w:rPr>
        <w:t>e</w:t>
      </w:r>
      <w:r w:rsidRPr="0032038C">
        <w:rPr>
          <w:sz w:val="24"/>
          <w:szCs w:val="24"/>
        </w:rPr>
        <w:t xml:space="preserve"> Ministra Ochrony Środowiska, Zasobów Naturalnych i </w:t>
      </w:r>
      <w:r>
        <w:rPr>
          <w:sz w:val="24"/>
          <w:szCs w:val="24"/>
        </w:rPr>
        <w:t>Leśnictwa z </w:t>
      </w:r>
      <w:r w:rsidRPr="0032038C">
        <w:rPr>
          <w:sz w:val="24"/>
          <w:szCs w:val="24"/>
        </w:rPr>
        <w:t>dnia 25 lipca 1997 r. w sprawie uznania za rezerwat przyrody obszaru Doły Szczeckie oraz Obwieszczenia Wojewody Lubelskiego z dnia 7 stycznia 2002 r. w sprawie ogłoszenia wykazu rezerwatów przyrody utworzonych do dnia 31 grudnia 1998 r. Celem ochrony jest zac</w:t>
      </w:r>
      <w:r>
        <w:rPr>
          <w:sz w:val="24"/>
          <w:szCs w:val="24"/>
        </w:rPr>
        <w:t>howanie ze</w:t>
      </w:r>
      <w:r w:rsidR="00241CDD">
        <w:rPr>
          <w:sz w:val="24"/>
          <w:szCs w:val="24"/>
        </w:rPr>
        <w:t> </w:t>
      </w:r>
      <w:r>
        <w:rPr>
          <w:sz w:val="24"/>
          <w:szCs w:val="24"/>
        </w:rPr>
        <w:t>względów naukowych i </w:t>
      </w:r>
      <w:r w:rsidRPr="0032038C">
        <w:rPr>
          <w:sz w:val="24"/>
          <w:szCs w:val="24"/>
        </w:rPr>
        <w:t xml:space="preserve">dydaktycznych form skalnych </w:t>
      </w:r>
      <w:proofErr w:type="spellStart"/>
      <w:r w:rsidRPr="0032038C">
        <w:rPr>
          <w:sz w:val="24"/>
          <w:szCs w:val="24"/>
        </w:rPr>
        <w:t>krasowomorfologicznych</w:t>
      </w:r>
      <w:proofErr w:type="spellEnd"/>
      <w:r w:rsidRPr="0032038C">
        <w:rPr>
          <w:sz w:val="24"/>
          <w:szCs w:val="24"/>
        </w:rPr>
        <w:t xml:space="preserve"> porośniętych naturalnym lasem z dużym udziałem buka.</w:t>
      </w:r>
    </w:p>
    <w:p w14:paraId="60A82C78" w14:textId="41406AFD" w:rsidR="005F1346" w:rsidRDefault="005F1346" w:rsidP="0040736C">
      <w:pPr>
        <w:pStyle w:val="Akapitzlist"/>
        <w:numPr>
          <w:ilvl w:val="0"/>
          <w:numId w:val="16"/>
        </w:numPr>
        <w:spacing w:before="120"/>
        <w:ind w:left="426" w:hanging="284"/>
        <w:jc w:val="both"/>
        <w:rPr>
          <w:rFonts w:cstheme="minorHAnsi"/>
          <w:sz w:val="24"/>
          <w:szCs w:val="24"/>
        </w:rPr>
      </w:pPr>
      <w:r w:rsidRPr="005F1346">
        <w:rPr>
          <w:rFonts w:cstheme="minorHAnsi"/>
          <w:sz w:val="24"/>
          <w:szCs w:val="24"/>
        </w:rPr>
        <w:t>Zarządzeni</w:t>
      </w:r>
      <w:r>
        <w:rPr>
          <w:rFonts w:cstheme="minorHAnsi"/>
          <w:sz w:val="24"/>
          <w:szCs w:val="24"/>
        </w:rPr>
        <w:t>e</w:t>
      </w:r>
      <w:r w:rsidRPr="005F1346">
        <w:rPr>
          <w:rFonts w:cstheme="minorHAnsi"/>
          <w:sz w:val="24"/>
          <w:szCs w:val="24"/>
        </w:rPr>
        <w:t xml:space="preserve"> Ministra Leśnictwa i Przemysłu Drzewnego z dnia 24 maja </w:t>
      </w:r>
      <w:r>
        <w:rPr>
          <w:rFonts w:cstheme="minorHAnsi"/>
          <w:sz w:val="24"/>
          <w:szCs w:val="24"/>
        </w:rPr>
        <w:t>1976 r. w </w:t>
      </w:r>
      <w:r w:rsidRPr="005F1346">
        <w:rPr>
          <w:rFonts w:cstheme="minorHAnsi"/>
          <w:sz w:val="24"/>
          <w:szCs w:val="24"/>
        </w:rPr>
        <w:t xml:space="preserve">sprawie uznania za rezerwaty przyrody obszaru </w:t>
      </w:r>
      <w:proofErr w:type="spellStart"/>
      <w:r w:rsidRPr="005F1346">
        <w:rPr>
          <w:rFonts w:cstheme="minorHAnsi"/>
          <w:sz w:val="24"/>
          <w:szCs w:val="24"/>
        </w:rPr>
        <w:t>Marynpole</w:t>
      </w:r>
      <w:proofErr w:type="spellEnd"/>
      <w:r w:rsidRPr="005F1346">
        <w:rPr>
          <w:rFonts w:cstheme="minorHAnsi"/>
          <w:sz w:val="24"/>
          <w:szCs w:val="24"/>
        </w:rPr>
        <w:t xml:space="preserve">. Celem ochrony jest zachowanie fragmentu drzewostanów jodłowych na północno-wschodniej granicy </w:t>
      </w:r>
      <w:r>
        <w:rPr>
          <w:rFonts w:cstheme="minorHAnsi"/>
          <w:sz w:val="24"/>
          <w:szCs w:val="24"/>
        </w:rPr>
        <w:t>zasięgu jodły.</w:t>
      </w:r>
    </w:p>
    <w:p w14:paraId="31CFC8B7" w14:textId="00DA3CDF" w:rsidR="005F1346" w:rsidRPr="005F1346" w:rsidRDefault="005F1346" w:rsidP="0040736C">
      <w:pPr>
        <w:pStyle w:val="Akapitzlist"/>
        <w:numPr>
          <w:ilvl w:val="0"/>
          <w:numId w:val="16"/>
        </w:numPr>
        <w:spacing w:before="120"/>
        <w:ind w:left="426" w:hanging="284"/>
        <w:jc w:val="both"/>
        <w:rPr>
          <w:rFonts w:cstheme="minorHAnsi"/>
          <w:sz w:val="24"/>
          <w:szCs w:val="24"/>
        </w:rPr>
      </w:pPr>
      <w:r w:rsidRPr="005F1346">
        <w:rPr>
          <w:rFonts w:cstheme="minorHAnsi"/>
          <w:sz w:val="24"/>
          <w:szCs w:val="24"/>
        </w:rPr>
        <w:t>Rozporządzenie Nr 25 Wojewody Lubelskiego z dnia 30 września 2008</w:t>
      </w:r>
      <w:r>
        <w:rPr>
          <w:rFonts w:cstheme="minorHAnsi"/>
          <w:sz w:val="24"/>
          <w:szCs w:val="24"/>
        </w:rPr>
        <w:t>r. w </w:t>
      </w:r>
      <w:r w:rsidRPr="005F1346">
        <w:rPr>
          <w:rFonts w:cstheme="minorHAnsi"/>
          <w:sz w:val="24"/>
          <w:szCs w:val="24"/>
        </w:rPr>
        <w:t>sprawie uznania za rezerwat przyrody "Wisła pod Zawichostem". Celem ochrony jest zachowanie ze</w:t>
      </w:r>
      <w:r w:rsidR="00241CDD">
        <w:rPr>
          <w:rFonts w:cstheme="minorHAnsi"/>
          <w:sz w:val="24"/>
          <w:szCs w:val="24"/>
        </w:rPr>
        <w:t> </w:t>
      </w:r>
      <w:r w:rsidRPr="005F1346">
        <w:rPr>
          <w:rFonts w:cstheme="minorHAnsi"/>
          <w:sz w:val="24"/>
          <w:szCs w:val="24"/>
        </w:rPr>
        <w:t>względów społecznych, naukowych i dydaktycznych ostoi lęgowych, miejsc żerowania i</w:t>
      </w:r>
      <w:r w:rsidR="00241CDD">
        <w:rPr>
          <w:rFonts w:cstheme="minorHAnsi"/>
          <w:sz w:val="24"/>
          <w:szCs w:val="24"/>
        </w:rPr>
        <w:t> </w:t>
      </w:r>
      <w:r w:rsidRPr="005F1346">
        <w:rPr>
          <w:rFonts w:cstheme="minorHAnsi"/>
          <w:sz w:val="24"/>
          <w:szCs w:val="24"/>
        </w:rPr>
        <w:t>odpoczynku podczas wędrówek rzadkich, charakterystycznych dla doliny Wisły</w:t>
      </w:r>
      <w:r>
        <w:rPr>
          <w:rFonts w:cstheme="minorHAnsi"/>
          <w:sz w:val="24"/>
          <w:szCs w:val="24"/>
        </w:rPr>
        <w:t xml:space="preserve"> </w:t>
      </w:r>
      <w:r w:rsidRPr="005F1346">
        <w:rPr>
          <w:rFonts w:cstheme="minorHAnsi"/>
          <w:sz w:val="24"/>
          <w:szCs w:val="24"/>
        </w:rPr>
        <w:t xml:space="preserve">gatunków ptaków, w szczególności z rzędu siewkowych </w:t>
      </w:r>
      <w:proofErr w:type="spellStart"/>
      <w:r w:rsidRPr="005F1346">
        <w:rPr>
          <w:rFonts w:cstheme="minorHAnsi"/>
          <w:sz w:val="24"/>
          <w:szCs w:val="24"/>
        </w:rPr>
        <w:t>Charadriiformes</w:t>
      </w:r>
      <w:proofErr w:type="spellEnd"/>
      <w:r w:rsidRPr="005F1346">
        <w:rPr>
          <w:rFonts w:cstheme="minorHAnsi"/>
          <w:sz w:val="24"/>
          <w:szCs w:val="24"/>
        </w:rPr>
        <w:t>.</w:t>
      </w:r>
    </w:p>
    <w:p w14:paraId="46047B87" w14:textId="15FCF35A" w:rsidR="00B56829" w:rsidRDefault="00D57099" w:rsidP="00B56829">
      <w:pPr>
        <w:pStyle w:val="Nagwek2"/>
      </w:pPr>
      <w:r>
        <w:rPr>
          <w:sz w:val="24"/>
          <w:szCs w:val="24"/>
        </w:rPr>
        <w:t xml:space="preserve"> </w:t>
      </w:r>
      <w:bookmarkStart w:id="46" w:name="_Toc133306730"/>
      <w:r w:rsidR="00B56829">
        <w:t xml:space="preserve">6.5. </w:t>
      </w:r>
      <w:r w:rsidR="00B56829" w:rsidRPr="006E5C38">
        <w:t>Uwarunkowania klimatyczne</w:t>
      </w:r>
      <w:bookmarkEnd w:id="46"/>
    </w:p>
    <w:p w14:paraId="2717B9D1" w14:textId="77A36527" w:rsidR="00196DEB" w:rsidRPr="00196DEB" w:rsidRDefault="00B56829" w:rsidP="00006506">
      <w:pPr>
        <w:spacing w:before="120"/>
        <w:jc w:val="both"/>
        <w:rPr>
          <w:sz w:val="24"/>
          <w:szCs w:val="24"/>
        </w:rPr>
      </w:pPr>
      <w:r>
        <w:tab/>
      </w:r>
      <w:bookmarkStart w:id="47" w:name="_Toc96267520"/>
      <w:bookmarkStart w:id="48" w:name="_Toc96267627"/>
      <w:bookmarkStart w:id="49" w:name="_Toc96267742"/>
      <w:bookmarkStart w:id="50" w:name="_Toc96267777"/>
      <w:bookmarkStart w:id="51" w:name="_Toc96267812"/>
      <w:bookmarkStart w:id="52" w:name="_Toc96267847"/>
      <w:bookmarkStart w:id="53" w:name="_Toc96267893"/>
      <w:bookmarkStart w:id="54" w:name="_Toc96273518"/>
      <w:bookmarkStart w:id="55" w:name="_Toc96292572"/>
      <w:bookmarkStart w:id="56" w:name="_Toc96293620"/>
      <w:bookmarkStart w:id="57" w:name="_Toc96295595"/>
      <w:bookmarkStart w:id="58" w:name="_Toc96267522"/>
      <w:bookmarkStart w:id="59" w:name="_Toc96267629"/>
      <w:bookmarkStart w:id="60" w:name="_Toc96267744"/>
      <w:bookmarkStart w:id="61" w:name="_Toc96267779"/>
      <w:bookmarkStart w:id="62" w:name="_Toc96267814"/>
      <w:bookmarkStart w:id="63" w:name="_Toc96267849"/>
      <w:bookmarkStart w:id="64" w:name="_Toc96267895"/>
      <w:bookmarkStart w:id="65" w:name="_Toc96273520"/>
      <w:bookmarkStart w:id="66" w:name="_Toc96292574"/>
      <w:bookmarkStart w:id="67" w:name="_Toc96293622"/>
      <w:bookmarkStart w:id="68" w:name="_Toc96295597"/>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196DEB" w:rsidRPr="00196DEB">
        <w:rPr>
          <w:sz w:val="24"/>
          <w:szCs w:val="24"/>
        </w:rPr>
        <w:t xml:space="preserve">Klimat obszaru został zaliczony do dzielnicy klimatycznej Lubelsko-Chełmskiej. Charakteryzuje się ona znacznymi sumami rocznych opadów atmosferycznych 500-600 mm (najmniejsze opady notowane są w styczniu i marcu 25-30 mm, największe w lipcu - 88 mm), najwyższymi liczbami dni z opadami gradowymi (10-18 dni w roku) oraz najwyższymi wartościami usłonecznienia względnego w okresie letnim (45%- 50%) przy niewielkich wartościach parowania wody (840-900 mm w roku). </w:t>
      </w:r>
    </w:p>
    <w:p w14:paraId="7708CB2D" w14:textId="77777777" w:rsidR="00196DEB" w:rsidRPr="00196DEB" w:rsidRDefault="00196DEB" w:rsidP="00196DEB">
      <w:pPr>
        <w:spacing w:before="120"/>
        <w:ind w:firstLine="708"/>
        <w:jc w:val="both"/>
        <w:rPr>
          <w:sz w:val="24"/>
          <w:szCs w:val="24"/>
        </w:rPr>
      </w:pPr>
      <w:r w:rsidRPr="00196DEB">
        <w:rPr>
          <w:sz w:val="24"/>
          <w:szCs w:val="24"/>
        </w:rPr>
        <w:t>Klimat obszaru kształtowany jest przez polarno-morskie i polarno-kontynentalne masy powietrza. Powietrze arktyczne napływa rzadko, najczęściej w zimie i na wiosnę. Klimat lokalnie modyfikowany jest przez uwarunkowania fizjograficzne – rzeźbę terenu, głębokość zalegania wód gruntowych, szatę roślinną (głównie lasy). Obszar charakteryzuje się dużym nasłonecznieniem i wysokimi średnimi temperaturami rocznymi. Najcieplejszym miesiącem jest lipiec o średniej temperaturze 18,4</w:t>
      </w:r>
      <w:r w:rsidRPr="00196DEB">
        <w:rPr>
          <w:sz w:val="24"/>
          <w:szCs w:val="24"/>
          <w:vertAlign w:val="superscript"/>
        </w:rPr>
        <w:t>o</w:t>
      </w:r>
      <w:r w:rsidRPr="00196DEB">
        <w:rPr>
          <w:sz w:val="24"/>
          <w:szCs w:val="24"/>
        </w:rPr>
        <w:t>C, a najzimniejszym styczeń z temperaturą –4,2</w:t>
      </w:r>
      <w:r w:rsidRPr="00196DEB">
        <w:rPr>
          <w:sz w:val="24"/>
          <w:szCs w:val="24"/>
          <w:vertAlign w:val="superscript"/>
        </w:rPr>
        <w:t xml:space="preserve">o </w:t>
      </w:r>
      <w:r w:rsidRPr="00196DEB">
        <w:rPr>
          <w:sz w:val="24"/>
          <w:szCs w:val="24"/>
        </w:rPr>
        <w:t>C; średnia roczna temperatura wynosi 7,7</w:t>
      </w:r>
      <w:r w:rsidRPr="00196DEB">
        <w:rPr>
          <w:sz w:val="24"/>
          <w:szCs w:val="24"/>
          <w:vertAlign w:val="superscript"/>
        </w:rPr>
        <w:t xml:space="preserve">o </w:t>
      </w:r>
      <w:r w:rsidRPr="00196DEB">
        <w:rPr>
          <w:sz w:val="24"/>
          <w:szCs w:val="24"/>
        </w:rPr>
        <w:t>C. Mgły, które mają duże znaczenie w rozprzestrzenieniu zanieczyszczeń, nie występują często, przeciętnie notuje się 35 dni z mgłą w ciągu roku. Pojawiają się one głównie w okresie październik – luty (średnio miesięcznie występują od 4 do 6 dni) a ich obecność jest ściśle związana z czynnikami lokalnymi – rzeźbą terenu i wilgotnością podłoża. Warunki klimatyczne omawianego rejonu są korzystne dla rozwoju rolnictwa ze względu na długi okres wegetacyjny (średnia temperatura dobowa wynosi powyżej 5</w:t>
      </w:r>
      <w:r w:rsidRPr="00196DEB">
        <w:rPr>
          <w:sz w:val="24"/>
          <w:szCs w:val="24"/>
          <w:vertAlign w:val="superscript"/>
        </w:rPr>
        <w:t xml:space="preserve">o </w:t>
      </w:r>
      <w:r w:rsidRPr="00196DEB">
        <w:rPr>
          <w:sz w:val="24"/>
          <w:szCs w:val="24"/>
        </w:rPr>
        <w:t>C), który trwa 211-215 dni w roku i należy do najdłuższych na Wyżynie Lubelskiej.</w:t>
      </w:r>
    </w:p>
    <w:p w14:paraId="10B56AFD" w14:textId="5E394EC4" w:rsidR="00196DEB" w:rsidRPr="00196DEB" w:rsidRDefault="00196DEB" w:rsidP="00196DEB">
      <w:pPr>
        <w:spacing w:before="120"/>
        <w:ind w:firstLine="708"/>
        <w:jc w:val="both"/>
        <w:rPr>
          <w:sz w:val="24"/>
          <w:szCs w:val="24"/>
        </w:rPr>
      </w:pPr>
      <w:r w:rsidRPr="00196DEB">
        <w:rPr>
          <w:sz w:val="24"/>
          <w:szCs w:val="24"/>
        </w:rPr>
        <w:t xml:space="preserve"> Zróżnicowana rzeźba terenu obszaru ma istotny wpływ na rozprzestrzenianie się zanieczyszczeń. Powiat, podobnie jak województwo, znajduje się pod wpływem dominującej zachodniej cyrkulacji mas powietrza. Sprzyja to napływowi zanieczyszczeń z dalszych odległości, w tym z terenów uprzemysłowionych zachodniej i południowej Polski. Napływ mas powietrza z</w:t>
      </w:r>
      <w:r w:rsidR="00241CDD">
        <w:rPr>
          <w:sz w:val="24"/>
          <w:szCs w:val="24"/>
        </w:rPr>
        <w:t> </w:t>
      </w:r>
      <w:r w:rsidRPr="00196DEB">
        <w:rPr>
          <w:sz w:val="24"/>
          <w:szCs w:val="24"/>
        </w:rPr>
        <w:t xml:space="preserve">zachodu ma duży udział w ładunkach wnoszonych z opadami do podłoża na terenie powiatu. Badanie i ocena jakości powietrza jest realizowana przez Główny Inspektorat Ochrony </w:t>
      </w:r>
      <w:r w:rsidRPr="00196DEB">
        <w:rPr>
          <w:sz w:val="24"/>
          <w:szCs w:val="24"/>
        </w:rPr>
        <w:lastRenderedPageBreak/>
        <w:t>Środowiska w oparciu o przepisy art. 85-95 ustawy z dnia 27 kwietnia 2001 r. Prawo ochrony środowiska.</w:t>
      </w:r>
    </w:p>
    <w:p w14:paraId="2A2C2D38" w14:textId="3F6B4150" w:rsidR="00006506" w:rsidRPr="00006506" w:rsidRDefault="00196DEB" w:rsidP="00196DEB">
      <w:pPr>
        <w:spacing w:before="120"/>
        <w:ind w:firstLine="708"/>
        <w:jc w:val="both"/>
        <w:rPr>
          <w:sz w:val="24"/>
        </w:rPr>
      </w:pPr>
      <w:r>
        <w:t xml:space="preserve"> </w:t>
      </w:r>
      <w:r w:rsidR="00006506" w:rsidRPr="00006506">
        <w:rPr>
          <w:sz w:val="24"/>
        </w:rPr>
        <w:t>Obszar powiatu charakteryzuje się dużym nasłonecznieniem i wysokimi średnimi temperaturami rocznymi (powyżej 7,6</w:t>
      </w:r>
      <w:r w:rsidR="00006506" w:rsidRPr="00006506">
        <w:rPr>
          <w:sz w:val="24"/>
          <w:vertAlign w:val="superscript"/>
        </w:rPr>
        <w:t>o</w:t>
      </w:r>
      <w:r w:rsidR="00006506" w:rsidRPr="00006506">
        <w:rPr>
          <w:sz w:val="24"/>
        </w:rPr>
        <w:t>C). Najcieplejszym miesiącem jest lipiec (od 18,6</w:t>
      </w:r>
      <w:r w:rsidR="00006506" w:rsidRPr="00006506">
        <w:rPr>
          <w:sz w:val="24"/>
          <w:vertAlign w:val="superscript"/>
        </w:rPr>
        <w:t>o</w:t>
      </w:r>
      <w:r w:rsidR="00006506" w:rsidRPr="00006506">
        <w:rPr>
          <w:sz w:val="24"/>
        </w:rPr>
        <w:t>C do 19,2</w:t>
      </w:r>
      <w:r w:rsidR="00006506" w:rsidRPr="00006506">
        <w:rPr>
          <w:sz w:val="24"/>
          <w:vertAlign w:val="superscript"/>
        </w:rPr>
        <w:t>o</w:t>
      </w:r>
      <w:r w:rsidR="00006506" w:rsidRPr="00006506">
        <w:rPr>
          <w:sz w:val="24"/>
        </w:rPr>
        <w:t>C). Zimy w porównaniu z Wyżyną Lubelską są ciepłe. Średnie zimowe temperatury nie spadają poniżej -2,2</w:t>
      </w:r>
      <w:r w:rsidR="00006506" w:rsidRPr="00006506">
        <w:rPr>
          <w:sz w:val="24"/>
          <w:vertAlign w:val="superscript"/>
        </w:rPr>
        <w:t>o</w:t>
      </w:r>
      <w:r w:rsidR="00006506" w:rsidRPr="00006506">
        <w:rPr>
          <w:sz w:val="24"/>
        </w:rPr>
        <w:t>C, a średnie temperatury stycznia dochodzą do -3</w:t>
      </w:r>
      <w:r w:rsidR="00006506" w:rsidRPr="00006506">
        <w:rPr>
          <w:sz w:val="24"/>
          <w:vertAlign w:val="superscript"/>
        </w:rPr>
        <w:t>o</w:t>
      </w:r>
      <w:r w:rsidR="00006506" w:rsidRPr="00006506">
        <w:rPr>
          <w:sz w:val="24"/>
        </w:rPr>
        <w:t>C. Średnie roczne zachmurzenie wynosi 62–64%, a wilgotność 64–68%. Roczna suma opadów wynosi 500–600 mm.</w:t>
      </w:r>
    </w:p>
    <w:p w14:paraId="38129D5B" w14:textId="7BCF8786" w:rsidR="00B56829" w:rsidRDefault="00006506" w:rsidP="00241CDD">
      <w:pPr>
        <w:spacing w:before="120"/>
        <w:ind w:firstLine="708"/>
        <w:jc w:val="both"/>
        <w:rPr>
          <w:sz w:val="24"/>
        </w:rPr>
      </w:pPr>
      <w:r w:rsidRPr="00006506">
        <w:rPr>
          <w:sz w:val="24"/>
        </w:rPr>
        <w:t>Warunki bioklimatyczne są sprzyjające dla człowieka, zwłaszcza w obszarach zwartych kompleksów leśnych na południu oraz w okolicach Natalina. Klimat sprzyja również rolnictwu ze względu na długi okres wegetacyjny 211–215 dni w roku, należący do najdłuższych na Wyżynie Lubelskiej.</w:t>
      </w:r>
    </w:p>
    <w:p w14:paraId="3CEA8294" w14:textId="77777777" w:rsidR="00241CDD" w:rsidRPr="006E5C38" w:rsidRDefault="00241CDD" w:rsidP="00241CDD">
      <w:pPr>
        <w:spacing w:before="120"/>
        <w:ind w:firstLine="708"/>
        <w:jc w:val="both"/>
        <w:rPr>
          <w:rFonts w:asciiTheme="majorHAnsi" w:eastAsiaTheme="majorEastAsia" w:hAnsiTheme="majorHAnsi" w:cstheme="majorBidi"/>
          <w:vanish/>
          <w:color w:val="538135" w:themeColor="accent6" w:themeShade="BF"/>
          <w:sz w:val="26"/>
          <w:szCs w:val="26"/>
        </w:rPr>
      </w:pPr>
    </w:p>
    <w:p w14:paraId="3D2B80F4" w14:textId="37CAD36B" w:rsidR="00B56829" w:rsidRDefault="00B56829" w:rsidP="00B56829">
      <w:pPr>
        <w:pStyle w:val="Nagwek2"/>
      </w:pPr>
      <w:bookmarkStart w:id="69" w:name="_Toc133306731"/>
      <w:r>
        <w:t>6.</w:t>
      </w:r>
      <w:r w:rsidR="004B4EFF">
        <w:t>6</w:t>
      </w:r>
      <w:r>
        <w:t>. Jakość powietrza</w:t>
      </w:r>
      <w:bookmarkEnd w:id="69"/>
    </w:p>
    <w:p w14:paraId="799F29D2" w14:textId="1DD6A752" w:rsidR="00A531B4" w:rsidRDefault="001B055B" w:rsidP="00A531B4">
      <w:pPr>
        <w:spacing w:before="120"/>
        <w:ind w:firstLine="709"/>
        <w:jc w:val="both"/>
        <w:rPr>
          <w:sz w:val="24"/>
        </w:rPr>
      </w:pPr>
      <w:bookmarkStart w:id="70" w:name="_Hlk96016846"/>
      <w:r>
        <w:rPr>
          <w:sz w:val="24"/>
        </w:rPr>
        <w:t>Stan</w:t>
      </w:r>
      <w:r w:rsidRPr="001B055B">
        <w:rPr>
          <w:sz w:val="24"/>
        </w:rPr>
        <w:t xml:space="preserve"> powietrza atmosferyczneg</w:t>
      </w:r>
      <w:r>
        <w:rPr>
          <w:sz w:val="24"/>
        </w:rPr>
        <w:t xml:space="preserve">o </w:t>
      </w:r>
      <w:r w:rsidR="000202E2">
        <w:rPr>
          <w:sz w:val="24"/>
        </w:rPr>
        <w:t>Obszaru współpracy ponadlokalnej</w:t>
      </w:r>
      <w:r>
        <w:rPr>
          <w:sz w:val="24"/>
        </w:rPr>
        <w:t xml:space="preserve"> </w:t>
      </w:r>
      <w:r w:rsidRPr="001B055B">
        <w:rPr>
          <w:sz w:val="24"/>
        </w:rPr>
        <w:t xml:space="preserve">został </w:t>
      </w:r>
      <w:r>
        <w:rPr>
          <w:sz w:val="24"/>
        </w:rPr>
        <w:t>opisany</w:t>
      </w:r>
      <w:r w:rsidRPr="001B055B">
        <w:rPr>
          <w:sz w:val="24"/>
        </w:rPr>
        <w:t xml:space="preserve"> </w:t>
      </w:r>
      <w:r>
        <w:rPr>
          <w:sz w:val="24"/>
        </w:rPr>
        <w:t xml:space="preserve">na podstawie </w:t>
      </w:r>
      <w:r w:rsidRPr="001B055B">
        <w:rPr>
          <w:sz w:val="24"/>
        </w:rPr>
        <w:t>Program</w:t>
      </w:r>
      <w:r>
        <w:rPr>
          <w:sz w:val="24"/>
        </w:rPr>
        <w:t>u</w:t>
      </w:r>
      <w:r w:rsidRPr="001B055B">
        <w:rPr>
          <w:sz w:val="24"/>
        </w:rPr>
        <w:t xml:space="preserve"> ochrony powietrza</w:t>
      </w:r>
      <w:r>
        <w:rPr>
          <w:sz w:val="24"/>
        </w:rPr>
        <w:t xml:space="preserve"> </w:t>
      </w:r>
      <w:r w:rsidRPr="001B055B">
        <w:rPr>
          <w:sz w:val="24"/>
        </w:rPr>
        <w:t>dla strefy lubelskiej</w:t>
      </w:r>
      <w:r>
        <w:rPr>
          <w:sz w:val="24"/>
        </w:rPr>
        <w:t xml:space="preserve"> </w:t>
      </w:r>
      <w:r w:rsidRPr="001B055B">
        <w:rPr>
          <w:sz w:val="24"/>
        </w:rPr>
        <w:t>ze względu na przekroczenia poziomu</w:t>
      </w:r>
      <w:r>
        <w:rPr>
          <w:sz w:val="24"/>
        </w:rPr>
        <w:t xml:space="preserve"> </w:t>
      </w:r>
      <w:r w:rsidRPr="001B055B">
        <w:rPr>
          <w:sz w:val="24"/>
        </w:rPr>
        <w:t>dopuszczalnego pyłu zawieszonego</w:t>
      </w:r>
      <w:r>
        <w:rPr>
          <w:sz w:val="24"/>
        </w:rPr>
        <w:t xml:space="preserve"> </w:t>
      </w:r>
      <w:r w:rsidRPr="001B055B">
        <w:rPr>
          <w:sz w:val="24"/>
        </w:rPr>
        <w:t>PM10 i PM2,5 oraz docelowego</w:t>
      </w:r>
      <w:r>
        <w:rPr>
          <w:sz w:val="24"/>
        </w:rPr>
        <w:t xml:space="preserve"> </w:t>
      </w:r>
      <w:proofErr w:type="spellStart"/>
      <w:r w:rsidRPr="001B055B">
        <w:rPr>
          <w:sz w:val="24"/>
        </w:rPr>
        <w:t>benzo</w:t>
      </w:r>
      <w:proofErr w:type="spellEnd"/>
      <w:r w:rsidRPr="001B055B">
        <w:rPr>
          <w:sz w:val="24"/>
        </w:rPr>
        <w:t>(a)</w:t>
      </w:r>
      <w:proofErr w:type="spellStart"/>
      <w:r w:rsidRPr="001B055B">
        <w:rPr>
          <w:sz w:val="24"/>
        </w:rPr>
        <w:t>pirenu</w:t>
      </w:r>
      <w:proofErr w:type="spellEnd"/>
      <w:r>
        <w:rPr>
          <w:sz w:val="24"/>
        </w:rPr>
        <w:t xml:space="preserve"> opracowanego w lipcu 2020 r. na zlecenie Samorządu Województwa Lubelskiego</w:t>
      </w:r>
      <w:r w:rsidR="00022EE1">
        <w:rPr>
          <w:sz w:val="24"/>
        </w:rPr>
        <w:t>,</w:t>
      </w:r>
      <w:r w:rsidR="00DE5E48">
        <w:rPr>
          <w:sz w:val="24"/>
        </w:rPr>
        <w:t xml:space="preserve"> a także raportu </w:t>
      </w:r>
      <w:r w:rsidR="00DE5E48" w:rsidRPr="00DE5E48">
        <w:rPr>
          <w:sz w:val="24"/>
        </w:rPr>
        <w:t>GIOŚ/Regionalny Wydział Monitoringu Środowiska w Lublinie</w:t>
      </w:r>
      <w:r w:rsidR="00DE5E48">
        <w:rPr>
          <w:sz w:val="24"/>
        </w:rPr>
        <w:t xml:space="preserve">: </w:t>
      </w:r>
      <w:r w:rsidR="00DE5E48" w:rsidRPr="00DE5E48">
        <w:rPr>
          <w:sz w:val="24"/>
        </w:rPr>
        <w:t>Roczna ocena jakości powietrza w województwie lubelskim. Raport wojewódzki za rok 2021</w:t>
      </w:r>
      <w:r>
        <w:rPr>
          <w:sz w:val="24"/>
        </w:rPr>
        <w:t>.</w:t>
      </w:r>
      <w:r w:rsidR="00A531B4" w:rsidRPr="001B055B">
        <w:rPr>
          <w:sz w:val="24"/>
        </w:rPr>
        <w:t xml:space="preserve"> </w:t>
      </w:r>
    </w:p>
    <w:p w14:paraId="60B51E28" w14:textId="49C42F83" w:rsidR="005C4507" w:rsidRDefault="005C4507" w:rsidP="005C4507">
      <w:pPr>
        <w:ind w:firstLine="708"/>
        <w:jc w:val="both"/>
        <w:rPr>
          <w:sz w:val="24"/>
          <w:szCs w:val="24"/>
        </w:rPr>
      </w:pPr>
      <w:r w:rsidRPr="005C4507">
        <w:rPr>
          <w:sz w:val="24"/>
          <w:szCs w:val="24"/>
        </w:rPr>
        <w:t xml:space="preserve">Na terenie obszaru poza zanieczyszczeniami powietrza napływającymi na jej </w:t>
      </w:r>
      <w:r>
        <w:rPr>
          <w:sz w:val="24"/>
          <w:szCs w:val="24"/>
        </w:rPr>
        <w:t>teren z </w:t>
      </w:r>
      <w:r w:rsidRPr="005C4507">
        <w:rPr>
          <w:sz w:val="24"/>
          <w:szCs w:val="24"/>
        </w:rPr>
        <w:t xml:space="preserve">terenów ościennych największy udział w zanieczyszczeniu powietrza ma emisja powierzchniowa i w mniejszym stopniu emisja liniowa. Na stan czystości powietrza Powiatu Kraśnickiego rzutują również punktowe źródła emisji zanieczyszczeń. </w:t>
      </w:r>
      <w:r>
        <w:rPr>
          <w:sz w:val="24"/>
          <w:szCs w:val="24"/>
        </w:rPr>
        <w:t>Główny udział w </w:t>
      </w:r>
      <w:r w:rsidRPr="005C4507">
        <w:rPr>
          <w:sz w:val="24"/>
          <w:szCs w:val="24"/>
        </w:rPr>
        <w:t xml:space="preserve">zanieczyszczeniu powietrza </w:t>
      </w:r>
      <w:r>
        <w:rPr>
          <w:sz w:val="24"/>
          <w:szCs w:val="24"/>
        </w:rPr>
        <w:t>obszaru</w:t>
      </w:r>
      <w:r w:rsidRPr="005C4507">
        <w:rPr>
          <w:sz w:val="24"/>
          <w:szCs w:val="24"/>
        </w:rPr>
        <w:t xml:space="preserve"> mają</w:t>
      </w:r>
      <w:r>
        <w:rPr>
          <w:sz w:val="24"/>
          <w:szCs w:val="24"/>
        </w:rPr>
        <w:t xml:space="preserve"> głównie</w:t>
      </w:r>
      <w:r w:rsidRPr="005C4507">
        <w:rPr>
          <w:sz w:val="24"/>
          <w:szCs w:val="24"/>
        </w:rPr>
        <w:t xml:space="preserve">: Elektrociepłownia w "dzielnicy fabrycznej" Kraśnik, </w:t>
      </w:r>
      <w:r>
        <w:rPr>
          <w:sz w:val="24"/>
          <w:szCs w:val="24"/>
        </w:rPr>
        <w:t>c</w:t>
      </w:r>
      <w:r w:rsidRPr="005C4507">
        <w:rPr>
          <w:sz w:val="24"/>
          <w:szCs w:val="24"/>
        </w:rPr>
        <w:t>iepłownia w "dzielnicy starej" Kraśnika, mniejsze zakłady przemysłowe, cegielnie, paleniska indywidualne, zanieczyszczenia komunikacyjne związane z ruchem pojazdów głównie na drogach krajowych nr 74 i 19. W ostatnich latach emisj</w:t>
      </w:r>
      <w:r>
        <w:rPr>
          <w:sz w:val="24"/>
          <w:szCs w:val="24"/>
        </w:rPr>
        <w:t>e zanieczyszczeń do powietrza z </w:t>
      </w:r>
      <w:r w:rsidRPr="005C4507">
        <w:rPr>
          <w:sz w:val="24"/>
          <w:szCs w:val="24"/>
        </w:rPr>
        <w:t>zakładów przemysłowych znacznie się zmniejszyły, natomiast nadal dużym problemem jest emisja niska z ogrzewania indywidualnego. Znajduje to odzwierciedlenie we wzrostach stężeń dwutlenku siarki i pyłu w powietrzu w sezonie grzewczym. Problem niskiej emisji występuje zarówno w miastach jak i na terenach wiejskich.</w:t>
      </w:r>
    </w:p>
    <w:p w14:paraId="3E73A85A" w14:textId="77777777" w:rsidR="005C4507" w:rsidRDefault="005C4507" w:rsidP="0012597F">
      <w:pPr>
        <w:spacing w:before="120"/>
        <w:ind w:firstLine="709"/>
        <w:jc w:val="both"/>
        <w:rPr>
          <w:sz w:val="24"/>
          <w:szCs w:val="24"/>
        </w:rPr>
      </w:pPr>
      <w:r w:rsidRPr="005C4507">
        <w:rPr>
          <w:sz w:val="24"/>
          <w:szCs w:val="24"/>
        </w:rPr>
        <w:t>Największy udział w zanieczyszczeniach mają substancje pochodzące z procesów</w:t>
      </w:r>
      <w:r>
        <w:rPr>
          <w:sz w:val="24"/>
          <w:szCs w:val="24"/>
        </w:rPr>
        <w:t xml:space="preserve"> </w:t>
      </w:r>
      <w:r w:rsidRPr="005C4507">
        <w:rPr>
          <w:sz w:val="24"/>
          <w:szCs w:val="24"/>
        </w:rPr>
        <w:t>energetycznego spalania paliw. Należy do nich dwutlenek siarki, tlenki azotu, tlenek węgla</w:t>
      </w:r>
      <w:r>
        <w:rPr>
          <w:sz w:val="24"/>
          <w:szCs w:val="24"/>
        </w:rPr>
        <w:t xml:space="preserve"> </w:t>
      </w:r>
      <w:r w:rsidRPr="005C4507">
        <w:rPr>
          <w:sz w:val="24"/>
          <w:szCs w:val="24"/>
        </w:rPr>
        <w:t>i</w:t>
      </w:r>
      <w:r>
        <w:rPr>
          <w:sz w:val="24"/>
          <w:szCs w:val="24"/>
        </w:rPr>
        <w:t> </w:t>
      </w:r>
      <w:r w:rsidRPr="005C4507">
        <w:rPr>
          <w:sz w:val="24"/>
          <w:szCs w:val="24"/>
        </w:rPr>
        <w:t>pyły. Pozostałe zanieczyszczenia emitowane z zakładów przemysłowych zlokalizowanych na</w:t>
      </w:r>
      <w:r>
        <w:rPr>
          <w:sz w:val="24"/>
          <w:szCs w:val="24"/>
        </w:rPr>
        <w:t xml:space="preserve"> </w:t>
      </w:r>
      <w:r w:rsidRPr="005C4507">
        <w:rPr>
          <w:sz w:val="24"/>
          <w:szCs w:val="24"/>
        </w:rPr>
        <w:t>terenie powiatu wynikają z rodzaju produkcji i stosowanej technologii. Ważnymi</w:t>
      </w:r>
      <w:r>
        <w:rPr>
          <w:sz w:val="24"/>
          <w:szCs w:val="24"/>
        </w:rPr>
        <w:t xml:space="preserve"> </w:t>
      </w:r>
      <w:r w:rsidRPr="005C4507">
        <w:rPr>
          <w:sz w:val="24"/>
          <w:szCs w:val="24"/>
        </w:rPr>
        <w:t>zagadnieniami są: emisja zanieczyszczeń ze środków transportu samochodowego oraz emisja</w:t>
      </w:r>
      <w:r>
        <w:rPr>
          <w:sz w:val="24"/>
          <w:szCs w:val="24"/>
        </w:rPr>
        <w:t xml:space="preserve"> pochodząca z </w:t>
      </w:r>
      <w:r w:rsidRPr="005C4507">
        <w:rPr>
          <w:sz w:val="24"/>
          <w:szCs w:val="24"/>
        </w:rPr>
        <w:t>ogrzewania indywidualnych domostw. Szacuje się, że wielkość tych emisji</w:t>
      </w:r>
      <w:r>
        <w:rPr>
          <w:sz w:val="24"/>
          <w:szCs w:val="24"/>
        </w:rPr>
        <w:t xml:space="preserve"> </w:t>
      </w:r>
      <w:r w:rsidRPr="005C4507">
        <w:rPr>
          <w:sz w:val="24"/>
          <w:szCs w:val="24"/>
        </w:rPr>
        <w:t>wykazuje tendencję rosnącą, zwłaszcza jeżeli chodzi o emisję komunikacyjną. Na terenie</w:t>
      </w:r>
      <w:r>
        <w:rPr>
          <w:sz w:val="24"/>
          <w:szCs w:val="24"/>
        </w:rPr>
        <w:t xml:space="preserve"> </w:t>
      </w:r>
      <w:r w:rsidRPr="005C4507">
        <w:rPr>
          <w:sz w:val="24"/>
          <w:szCs w:val="24"/>
        </w:rPr>
        <w:t>powiatu największa emisja zanieczyszczeń powietrza pochodzi z miasta Kraśnik</w:t>
      </w:r>
      <w:r>
        <w:rPr>
          <w:sz w:val="24"/>
          <w:szCs w:val="24"/>
        </w:rPr>
        <w:t>.</w:t>
      </w:r>
    </w:p>
    <w:bookmarkEnd w:id="70"/>
    <w:p w14:paraId="0621CB0E" w14:textId="762CFF38" w:rsidR="00264BBC" w:rsidRDefault="00A531B4" w:rsidP="0012597F">
      <w:pPr>
        <w:spacing w:before="120"/>
        <w:ind w:firstLine="709"/>
        <w:jc w:val="both"/>
        <w:rPr>
          <w:rStyle w:val="markedcontent"/>
          <w:rFonts w:cstheme="minorHAnsi"/>
          <w:sz w:val="24"/>
          <w:szCs w:val="24"/>
        </w:rPr>
      </w:pPr>
      <w:r w:rsidRPr="00A531B4">
        <w:rPr>
          <w:sz w:val="24"/>
        </w:rPr>
        <w:lastRenderedPageBreak/>
        <w:t>Na terenie strefy lubelskiej pomiary zanieczyszczeń powietrza prowadzone były w 2018</w:t>
      </w:r>
      <w:r>
        <w:rPr>
          <w:sz w:val="24"/>
        </w:rPr>
        <w:t xml:space="preserve"> </w:t>
      </w:r>
      <w:r w:rsidRPr="00A531B4">
        <w:rPr>
          <w:sz w:val="24"/>
        </w:rPr>
        <w:t>roku, na kilku stacjach pomiarowych przedstawionych w kolejnej tabeli, należącyc</w:t>
      </w:r>
      <w:r>
        <w:rPr>
          <w:sz w:val="24"/>
        </w:rPr>
        <w:t xml:space="preserve">h </w:t>
      </w:r>
      <w:r w:rsidR="00DE5E48">
        <w:rPr>
          <w:sz w:val="24"/>
        </w:rPr>
        <w:t>do WIOŚ w </w:t>
      </w:r>
      <w:r w:rsidRPr="00A531B4">
        <w:rPr>
          <w:sz w:val="24"/>
        </w:rPr>
        <w:t>Lublinie.</w:t>
      </w:r>
      <w:r>
        <w:rPr>
          <w:sz w:val="24"/>
        </w:rPr>
        <w:t xml:space="preserve"> Jedna ze stacji leży </w:t>
      </w:r>
      <w:r w:rsidRPr="00A531B4">
        <w:rPr>
          <w:rFonts w:cstheme="minorHAnsi"/>
          <w:sz w:val="24"/>
          <w:szCs w:val="24"/>
        </w:rPr>
        <w:t>na terenie obszaru objętego Strategią Ponadlokalną</w:t>
      </w:r>
      <w:r w:rsidR="0012597F">
        <w:rPr>
          <w:rFonts w:cstheme="minorHAnsi"/>
          <w:sz w:val="24"/>
          <w:szCs w:val="24"/>
        </w:rPr>
        <w:t xml:space="preserve"> tj. </w:t>
      </w:r>
      <w:r w:rsidR="00DE5E48">
        <w:rPr>
          <w:rFonts w:cstheme="minorHAnsi"/>
          <w:sz w:val="24"/>
          <w:szCs w:val="24"/>
        </w:rPr>
        <w:t>stacja o </w:t>
      </w:r>
      <w:r w:rsidR="0012597F">
        <w:rPr>
          <w:rFonts w:cstheme="minorHAnsi"/>
          <w:sz w:val="24"/>
          <w:szCs w:val="24"/>
        </w:rPr>
        <w:t>ko</w:t>
      </w:r>
      <w:r w:rsidR="00DE5E48">
        <w:rPr>
          <w:rFonts w:cstheme="minorHAnsi"/>
          <w:sz w:val="24"/>
          <w:szCs w:val="24"/>
        </w:rPr>
        <w:t>dz</w:t>
      </w:r>
      <w:r w:rsidR="0012597F">
        <w:rPr>
          <w:rFonts w:cstheme="minorHAnsi"/>
          <w:sz w:val="24"/>
          <w:szCs w:val="24"/>
        </w:rPr>
        <w:t xml:space="preserve">ie: </w:t>
      </w:r>
      <w:proofErr w:type="spellStart"/>
      <w:r w:rsidR="0012597F" w:rsidRPr="0012597F">
        <w:rPr>
          <w:rFonts w:cstheme="minorHAnsi"/>
          <w:sz w:val="24"/>
          <w:szCs w:val="24"/>
        </w:rPr>
        <w:t>LbKrasKoszar</w:t>
      </w:r>
      <w:proofErr w:type="spellEnd"/>
      <w:r w:rsidR="0012597F">
        <w:rPr>
          <w:rFonts w:cstheme="minorHAnsi"/>
          <w:sz w:val="24"/>
          <w:szCs w:val="24"/>
        </w:rPr>
        <w:t xml:space="preserve"> położona w </w:t>
      </w:r>
      <w:r w:rsidR="0012597F" w:rsidRPr="0012597F">
        <w:rPr>
          <w:rFonts w:cstheme="minorHAnsi"/>
          <w:sz w:val="24"/>
          <w:szCs w:val="24"/>
        </w:rPr>
        <w:t>Kraśnik</w:t>
      </w:r>
      <w:r w:rsidR="0012597F">
        <w:rPr>
          <w:rFonts w:cstheme="minorHAnsi"/>
          <w:sz w:val="24"/>
          <w:szCs w:val="24"/>
        </w:rPr>
        <w:t xml:space="preserve">u przy ul. Koszarowej </w:t>
      </w:r>
      <w:r w:rsidR="0012597F" w:rsidRPr="0012597F">
        <w:rPr>
          <w:rFonts w:cstheme="minorHAnsi"/>
          <w:sz w:val="24"/>
          <w:szCs w:val="24"/>
        </w:rPr>
        <w:t>10A</w:t>
      </w:r>
      <w:r w:rsidR="0012597F">
        <w:rPr>
          <w:rFonts w:cstheme="minorHAnsi"/>
          <w:sz w:val="24"/>
          <w:szCs w:val="24"/>
        </w:rPr>
        <w:t>.</w:t>
      </w:r>
    </w:p>
    <w:p w14:paraId="260E71FA" w14:textId="1C39EBE1" w:rsidR="00C160A8" w:rsidRPr="00A92EAA" w:rsidRDefault="00C160A8" w:rsidP="00C160A8">
      <w:pPr>
        <w:pStyle w:val="Legenda"/>
        <w:rPr>
          <w:color w:val="auto"/>
        </w:rPr>
      </w:pPr>
      <w:bookmarkStart w:id="71" w:name="_Toc133236362"/>
      <w:bookmarkStart w:id="72" w:name="_Hlk82255381"/>
      <w:r w:rsidRPr="00A92EAA">
        <w:rPr>
          <w:color w:val="auto"/>
        </w:rPr>
        <w:t xml:space="preserve">Tabela </w:t>
      </w:r>
      <w:r w:rsidRPr="00A92EAA">
        <w:rPr>
          <w:color w:val="auto"/>
        </w:rPr>
        <w:fldChar w:fldCharType="begin"/>
      </w:r>
      <w:r w:rsidRPr="00A92EAA">
        <w:rPr>
          <w:color w:val="auto"/>
        </w:rPr>
        <w:instrText xml:space="preserve"> SEQ Tabela \* ARABIC </w:instrText>
      </w:r>
      <w:r w:rsidRPr="00A92EAA">
        <w:rPr>
          <w:color w:val="auto"/>
        </w:rPr>
        <w:fldChar w:fldCharType="separate"/>
      </w:r>
      <w:r w:rsidR="008402BB">
        <w:rPr>
          <w:noProof/>
          <w:color w:val="auto"/>
        </w:rPr>
        <w:t>3</w:t>
      </w:r>
      <w:r w:rsidRPr="00A92EAA">
        <w:rPr>
          <w:color w:val="auto"/>
        </w:rPr>
        <w:fldChar w:fldCharType="end"/>
      </w:r>
      <w:r w:rsidRPr="00A92EAA">
        <w:rPr>
          <w:color w:val="auto"/>
        </w:rPr>
        <w:t xml:space="preserve"> – Liczba dni z przekroczeniem dobowego poziomu dopuszczalnego pyłu zawieszonego PM10</w:t>
      </w:r>
      <w:bookmarkEnd w:id="71"/>
      <w:r w:rsidRPr="00A92EAA">
        <w:rPr>
          <w:color w:val="auto"/>
        </w:rPr>
        <w:t xml:space="preserve"> </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C160A8" w14:paraId="3DF5170B" w14:textId="77777777" w:rsidTr="00D04A60">
        <w:trPr>
          <w:trHeight w:val="111"/>
        </w:trPr>
        <w:tc>
          <w:tcPr>
            <w:tcW w:w="1510" w:type="dxa"/>
            <w:shd w:val="clear" w:color="auto" w:fill="E2EFD9" w:themeFill="accent6" w:themeFillTint="33"/>
          </w:tcPr>
          <w:bookmarkEnd w:id="72"/>
          <w:p w14:paraId="7FD23B86" w14:textId="0BBDB2A2" w:rsidR="00C160A8" w:rsidRPr="00C160A8" w:rsidRDefault="00C160A8" w:rsidP="00BA3892">
            <w:pPr>
              <w:jc w:val="center"/>
              <w:rPr>
                <w:b/>
                <w:bCs/>
                <w:sz w:val="24"/>
                <w:szCs w:val="24"/>
              </w:rPr>
            </w:pPr>
            <w:r w:rsidRPr="00C160A8">
              <w:rPr>
                <w:b/>
                <w:bCs/>
                <w:sz w:val="24"/>
                <w:szCs w:val="24"/>
              </w:rPr>
              <w:t>2013</w:t>
            </w:r>
          </w:p>
        </w:tc>
        <w:tc>
          <w:tcPr>
            <w:tcW w:w="1510" w:type="dxa"/>
            <w:shd w:val="clear" w:color="auto" w:fill="E2EFD9" w:themeFill="accent6" w:themeFillTint="33"/>
          </w:tcPr>
          <w:p w14:paraId="3F426ED4" w14:textId="735A5606" w:rsidR="00C160A8" w:rsidRPr="00C160A8" w:rsidRDefault="00C160A8" w:rsidP="00BA3892">
            <w:pPr>
              <w:jc w:val="center"/>
              <w:rPr>
                <w:b/>
                <w:bCs/>
                <w:sz w:val="24"/>
                <w:szCs w:val="24"/>
              </w:rPr>
            </w:pPr>
            <w:r w:rsidRPr="00C160A8">
              <w:rPr>
                <w:b/>
                <w:bCs/>
                <w:sz w:val="24"/>
                <w:szCs w:val="24"/>
              </w:rPr>
              <w:t>2014</w:t>
            </w:r>
          </w:p>
        </w:tc>
        <w:tc>
          <w:tcPr>
            <w:tcW w:w="1510" w:type="dxa"/>
            <w:shd w:val="clear" w:color="auto" w:fill="E2EFD9" w:themeFill="accent6" w:themeFillTint="33"/>
          </w:tcPr>
          <w:p w14:paraId="72A28B43" w14:textId="23A564FE" w:rsidR="00C160A8" w:rsidRPr="00C160A8" w:rsidRDefault="00C160A8" w:rsidP="00BA3892">
            <w:pPr>
              <w:jc w:val="center"/>
              <w:rPr>
                <w:b/>
                <w:bCs/>
                <w:sz w:val="24"/>
                <w:szCs w:val="24"/>
              </w:rPr>
            </w:pPr>
            <w:r w:rsidRPr="00C160A8">
              <w:rPr>
                <w:b/>
                <w:bCs/>
                <w:sz w:val="24"/>
                <w:szCs w:val="24"/>
              </w:rPr>
              <w:t>2015</w:t>
            </w:r>
          </w:p>
        </w:tc>
        <w:tc>
          <w:tcPr>
            <w:tcW w:w="1510" w:type="dxa"/>
            <w:shd w:val="clear" w:color="auto" w:fill="E2EFD9" w:themeFill="accent6" w:themeFillTint="33"/>
          </w:tcPr>
          <w:p w14:paraId="60C577C8" w14:textId="2DB41B47" w:rsidR="00C160A8" w:rsidRPr="00C160A8" w:rsidRDefault="00C160A8" w:rsidP="00BA3892">
            <w:pPr>
              <w:jc w:val="center"/>
              <w:rPr>
                <w:b/>
                <w:bCs/>
                <w:sz w:val="24"/>
                <w:szCs w:val="24"/>
              </w:rPr>
            </w:pPr>
            <w:r w:rsidRPr="00C160A8">
              <w:rPr>
                <w:b/>
                <w:bCs/>
                <w:sz w:val="24"/>
                <w:szCs w:val="24"/>
              </w:rPr>
              <w:t>2016</w:t>
            </w:r>
          </w:p>
        </w:tc>
        <w:tc>
          <w:tcPr>
            <w:tcW w:w="1511" w:type="dxa"/>
            <w:shd w:val="clear" w:color="auto" w:fill="E2EFD9" w:themeFill="accent6" w:themeFillTint="33"/>
          </w:tcPr>
          <w:p w14:paraId="129129F9" w14:textId="07F7E668" w:rsidR="00C160A8" w:rsidRPr="00C160A8" w:rsidRDefault="00C160A8" w:rsidP="00BA3892">
            <w:pPr>
              <w:jc w:val="center"/>
              <w:rPr>
                <w:b/>
                <w:bCs/>
                <w:sz w:val="24"/>
                <w:szCs w:val="24"/>
              </w:rPr>
            </w:pPr>
            <w:r w:rsidRPr="00C160A8">
              <w:rPr>
                <w:b/>
                <w:bCs/>
                <w:sz w:val="24"/>
                <w:szCs w:val="24"/>
              </w:rPr>
              <w:t>2017</w:t>
            </w:r>
          </w:p>
        </w:tc>
        <w:tc>
          <w:tcPr>
            <w:tcW w:w="1511" w:type="dxa"/>
            <w:shd w:val="clear" w:color="auto" w:fill="E2EFD9" w:themeFill="accent6" w:themeFillTint="33"/>
          </w:tcPr>
          <w:p w14:paraId="6603E1AA" w14:textId="4C4EDAA1" w:rsidR="00C160A8" w:rsidRPr="00C160A8" w:rsidRDefault="00C160A8" w:rsidP="00BA3892">
            <w:pPr>
              <w:jc w:val="center"/>
              <w:rPr>
                <w:b/>
                <w:bCs/>
                <w:sz w:val="24"/>
                <w:szCs w:val="24"/>
              </w:rPr>
            </w:pPr>
            <w:r w:rsidRPr="00C160A8">
              <w:rPr>
                <w:b/>
                <w:bCs/>
                <w:sz w:val="24"/>
                <w:szCs w:val="24"/>
              </w:rPr>
              <w:t>2018</w:t>
            </w:r>
          </w:p>
        </w:tc>
      </w:tr>
      <w:tr w:rsidR="00C160A8" w14:paraId="771B837E" w14:textId="77777777" w:rsidTr="00C160A8">
        <w:tc>
          <w:tcPr>
            <w:tcW w:w="1510" w:type="dxa"/>
          </w:tcPr>
          <w:p w14:paraId="7E81C421" w14:textId="788C03A6" w:rsidR="00C160A8" w:rsidRPr="00C160A8" w:rsidRDefault="0012597F" w:rsidP="00BA3892">
            <w:pPr>
              <w:jc w:val="center"/>
              <w:rPr>
                <w:sz w:val="24"/>
                <w:szCs w:val="24"/>
              </w:rPr>
            </w:pPr>
            <w:r>
              <w:rPr>
                <w:sz w:val="24"/>
                <w:szCs w:val="24"/>
              </w:rPr>
              <w:t>41</w:t>
            </w:r>
          </w:p>
        </w:tc>
        <w:tc>
          <w:tcPr>
            <w:tcW w:w="1510" w:type="dxa"/>
          </w:tcPr>
          <w:p w14:paraId="534E1C99" w14:textId="15B3EF3F" w:rsidR="00C160A8" w:rsidRPr="00C160A8" w:rsidRDefault="0012597F" w:rsidP="00BA3892">
            <w:pPr>
              <w:jc w:val="center"/>
              <w:rPr>
                <w:sz w:val="24"/>
                <w:szCs w:val="24"/>
              </w:rPr>
            </w:pPr>
            <w:r>
              <w:rPr>
                <w:sz w:val="24"/>
                <w:szCs w:val="24"/>
              </w:rPr>
              <w:t>30</w:t>
            </w:r>
          </w:p>
        </w:tc>
        <w:tc>
          <w:tcPr>
            <w:tcW w:w="1510" w:type="dxa"/>
          </w:tcPr>
          <w:p w14:paraId="76AC0819" w14:textId="0B1AC8CF" w:rsidR="00C160A8" w:rsidRPr="00C160A8" w:rsidRDefault="0012597F" w:rsidP="00BA3892">
            <w:pPr>
              <w:jc w:val="center"/>
              <w:rPr>
                <w:sz w:val="24"/>
                <w:szCs w:val="24"/>
              </w:rPr>
            </w:pPr>
            <w:r>
              <w:rPr>
                <w:sz w:val="24"/>
                <w:szCs w:val="24"/>
              </w:rPr>
              <w:t>44</w:t>
            </w:r>
          </w:p>
        </w:tc>
        <w:tc>
          <w:tcPr>
            <w:tcW w:w="1510" w:type="dxa"/>
          </w:tcPr>
          <w:p w14:paraId="40BFA436" w14:textId="2E29C3C1" w:rsidR="00C160A8" w:rsidRPr="00C160A8" w:rsidRDefault="0012597F" w:rsidP="00BA3892">
            <w:pPr>
              <w:jc w:val="center"/>
              <w:rPr>
                <w:sz w:val="24"/>
                <w:szCs w:val="24"/>
              </w:rPr>
            </w:pPr>
            <w:r>
              <w:rPr>
                <w:sz w:val="24"/>
                <w:szCs w:val="24"/>
              </w:rPr>
              <w:t>34</w:t>
            </w:r>
          </w:p>
        </w:tc>
        <w:tc>
          <w:tcPr>
            <w:tcW w:w="1511" w:type="dxa"/>
          </w:tcPr>
          <w:p w14:paraId="130B92A6" w14:textId="401DEC2E" w:rsidR="00C160A8" w:rsidRPr="00C160A8" w:rsidRDefault="0012597F" w:rsidP="00BA3892">
            <w:pPr>
              <w:jc w:val="center"/>
              <w:rPr>
                <w:sz w:val="24"/>
                <w:szCs w:val="24"/>
              </w:rPr>
            </w:pPr>
            <w:r>
              <w:rPr>
                <w:sz w:val="24"/>
                <w:szCs w:val="24"/>
              </w:rPr>
              <w:t>49</w:t>
            </w:r>
          </w:p>
        </w:tc>
        <w:tc>
          <w:tcPr>
            <w:tcW w:w="1511" w:type="dxa"/>
          </w:tcPr>
          <w:p w14:paraId="3E05946A" w14:textId="43958DE1" w:rsidR="00C160A8" w:rsidRPr="00C160A8" w:rsidRDefault="0012597F" w:rsidP="00BA3892">
            <w:pPr>
              <w:jc w:val="center"/>
              <w:rPr>
                <w:sz w:val="24"/>
                <w:szCs w:val="24"/>
              </w:rPr>
            </w:pPr>
            <w:r>
              <w:rPr>
                <w:sz w:val="24"/>
                <w:szCs w:val="24"/>
              </w:rPr>
              <w:t>33</w:t>
            </w:r>
          </w:p>
        </w:tc>
      </w:tr>
    </w:tbl>
    <w:p w14:paraId="195C039C" w14:textId="0BDBB8AC" w:rsidR="00C160A8" w:rsidRDefault="00C160A8" w:rsidP="00C160A8">
      <w:pPr>
        <w:spacing w:before="120"/>
        <w:jc w:val="both"/>
        <w:rPr>
          <w:i/>
          <w:iCs/>
          <w:sz w:val="18"/>
          <w:szCs w:val="18"/>
        </w:rPr>
      </w:pPr>
      <w:r w:rsidRPr="001D42CE">
        <w:rPr>
          <w:i/>
          <w:iCs/>
          <w:sz w:val="18"/>
          <w:szCs w:val="18"/>
        </w:rPr>
        <w:t xml:space="preserve">Źródło: </w:t>
      </w:r>
      <w:r w:rsidRPr="00C160A8">
        <w:rPr>
          <w:i/>
          <w:iCs/>
          <w:sz w:val="18"/>
          <w:szCs w:val="18"/>
        </w:rPr>
        <w:t xml:space="preserve">Program ochrony powietrza dla strefy lubelskiej ze względu na przekroczenia poziomu dopuszczalnego pyłu zawieszonego PM10 i PM2,5 oraz docelowego </w:t>
      </w:r>
      <w:proofErr w:type="spellStart"/>
      <w:r w:rsidRPr="00C160A8">
        <w:rPr>
          <w:i/>
          <w:iCs/>
          <w:sz w:val="18"/>
          <w:szCs w:val="18"/>
        </w:rPr>
        <w:t>benzo</w:t>
      </w:r>
      <w:proofErr w:type="spellEnd"/>
      <w:r w:rsidRPr="00C160A8">
        <w:rPr>
          <w:i/>
          <w:iCs/>
          <w:sz w:val="18"/>
          <w:szCs w:val="18"/>
        </w:rPr>
        <w:t>(a)</w:t>
      </w:r>
      <w:proofErr w:type="spellStart"/>
      <w:r w:rsidRPr="00C160A8">
        <w:rPr>
          <w:i/>
          <w:iCs/>
          <w:sz w:val="18"/>
          <w:szCs w:val="18"/>
        </w:rPr>
        <w:t>pirenu</w:t>
      </w:r>
      <w:proofErr w:type="spellEnd"/>
      <w:r w:rsidRPr="00C160A8">
        <w:rPr>
          <w:i/>
          <w:iCs/>
          <w:sz w:val="18"/>
          <w:szCs w:val="18"/>
        </w:rPr>
        <w:t xml:space="preserve"> opracowanego w lipcu 2020 r.</w:t>
      </w:r>
      <w:r w:rsidR="00DE5E48">
        <w:rPr>
          <w:i/>
          <w:iCs/>
          <w:sz w:val="18"/>
          <w:szCs w:val="18"/>
        </w:rPr>
        <w:t xml:space="preserve"> oraz</w:t>
      </w:r>
    </w:p>
    <w:p w14:paraId="30508136" w14:textId="2A13F8CA" w:rsidR="00A531B4" w:rsidRDefault="00D04A60" w:rsidP="004F7BFE">
      <w:pPr>
        <w:spacing w:before="120"/>
        <w:ind w:firstLine="708"/>
        <w:jc w:val="both"/>
        <w:rPr>
          <w:sz w:val="24"/>
        </w:rPr>
      </w:pPr>
      <w:r w:rsidRPr="0012597F">
        <w:rPr>
          <w:sz w:val="24"/>
        </w:rPr>
        <w:t xml:space="preserve">Na terenie </w:t>
      </w:r>
      <w:r w:rsidR="000202E2" w:rsidRPr="0012597F">
        <w:rPr>
          <w:sz w:val="24"/>
        </w:rPr>
        <w:t>Obszaru współpracy ponadlokalnej</w:t>
      </w:r>
      <w:r w:rsidR="007B18D8" w:rsidRPr="0012597F">
        <w:rPr>
          <w:sz w:val="24"/>
        </w:rPr>
        <w:t xml:space="preserve"> objętego Strategią</w:t>
      </w:r>
      <w:r w:rsidRPr="0012597F">
        <w:rPr>
          <w:sz w:val="24"/>
        </w:rPr>
        <w:t xml:space="preserve"> od 2013 roku odnotowuje się</w:t>
      </w:r>
      <w:r w:rsidR="007B18D8" w:rsidRPr="0012597F">
        <w:rPr>
          <w:sz w:val="24"/>
        </w:rPr>
        <w:t xml:space="preserve"> przede wszystkim</w:t>
      </w:r>
      <w:r w:rsidRPr="0012597F">
        <w:rPr>
          <w:sz w:val="24"/>
        </w:rPr>
        <w:t xml:space="preserve"> przekroczenia pyłu zawieszonego PM10. W 2018 roku odnotowano </w:t>
      </w:r>
      <w:r w:rsidR="0012597F" w:rsidRPr="0012597F">
        <w:rPr>
          <w:sz w:val="24"/>
        </w:rPr>
        <w:t>33</w:t>
      </w:r>
      <w:r w:rsidRPr="0012597F">
        <w:rPr>
          <w:sz w:val="24"/>
        </w:rPr>
        <w:t xml:space="preserve"> takie dni. </w:t>
      </w:r>
      <w:r w:rsidR="004F7BFE" w:rsidRPr="0012597F">
        <w:rPr>
          <w:sz w:val="24"/>
        </w:rPr>
        <w:t>Dane dotyczące liczby dni z przekroczeniami stężeń dobowych pyłu PM10, które wskazują, iż podwyższone stężenia występują głównie w okresie zimowym, związanym z intensywnym stosowaniem paliw</w:t>
      </w:r>
      <w:r w:rsidR="004B5B24">
        <w:rPr>
          <w:sz w:val="24"/>
        </w:rPr>
        <w:t xml:space="preserve"> w sektorze komunalno-bytowym</w:t>
      </w:r>
      <w:r w:rsidR="00022EE1">
        <w:rPr>
          <w:sz w:val="24"/>
        </w:rPr>
        <w:t xml:space="preserve"> </w:t>
      </w:r>
      <w:r w:rsidR="004B5B24">
        <w:rPr>
          <w:sz w:val="24"/>
        </w:rPr>
        <w:t>i </w:t>
      </w:r>
      <w:r w:rsidR="004F7BFE" w:rsidRPr="0012597F">
        <w:rPr>
          <w:sz w:val="24"/>
        </w:rPr>
        <w:t xml:space="preserve">niekorzystnymi warunkami </w:t>
      </w:r>
      <w:r w:rsidR="004F7BFE" w:rsidRPr="004B5B24">
        <w:rPr>
          <w:sz w:val="24"/>
        </w:rPr>
        <w:t>meteorologicznym.</w:t>
      </w:r>
    </w:p>
    <w:p w14:paraId="631BBD24" w14:textId="7262AFED" w:rsidR="00D04A60" w:rsidRPr="00A92EAA" w:rsidRDefault="00D04A60" w:rsidP="00D04A60">
      <w:pPr>
        <w:pStyle w:val="Legenda"/>
        <w:rPr>
          <w:color w:val="auto"/>
        </w:rPr>
      </w:pPr>
      <w:bookmarkStart w:id="73" w:name="_Toc133236363"/>
      <w:r w:rsidRPr="00A92EAA">
        <w:rPr>
          <w:color w:val="auto"/>
        </w:rPr>
        <w:t xml:space="preserve">Tabela </w:t>
      </w:r>
      <w:r w:rsidRPr="00A92EAA">
        <w:rPr>
          <w:color w:val="auto"/>
        </w:rPr>
        <w:fldChar w:fldCharType="begin"/>
      </w:r>
      <w:r w:rsidRPr="00A92EAA">
        <w:rPr>
          <w:color w:val="auto"/>
        </w:rPr>
        <w:instrText xml:space="preserve"> SEQ Tabela \* ARABIC </w:instrText>
      </w:r>
      <w:r w:rsidRPr="00A92EAA">
        <w:rPr>
          <w:color w:val="auto"/>
        </w:rPr>
        <w:fldChar w:fldCharType="separate"/>
      </w:r>
      <w:r w:rsidR="008402BB">
        <w:rPr>
          <w:noProof/>
          <w:color w:val="auto"/>
        </w:rPr>
        <w:t>4</w:t>
      </w:r>
      <w:r w:rsidRPr="00A92EAA">
        <w:rPr>
          <w:color w:val="auto"/>
        </w:rPr>
        <w:fldChar w:fldCharType="end"/>
      </w:r>
      <w:r w:rsidRPr="00A92EAA">
        <w:rPr>
          <w:color w:val="auto"/>
        </w:rPr>
        <w:t xml:space="preserve"> – Liczba dni z przekroczeniem dobowego poziomu dopuszczalnego pyłu zawieszonego PM10 w poszczególnych miesiącach 2018 r.</w:t>
      </w:r>
      <w:bookmarkEnd w:id="73"/>
    </w:p>
    <w:tbl>
      <w:tblPr>
        <w:tblStyle w:val="Tabela-Siatka"/>
        <w:tblW w:w="0" w:type="auto"/>
        <w:tblLook w:val="04A0" w:firstRow="1" w:lastRow="0" w:firstColumn="1" w:lastColumn="0" w:noHBand="0" w:noVBand="1"/>
      </w:tblPr>
      <w:tblGrid>
        <w:gridCol w:w="755"/>
        <w:gridCol w:w="755"/>
        <w:gridCol w:w="755"/>
        <w:gridCol w:w="755"/>
        <w:gridCol w:w="755"/>
        <w:gridCol w:w="756"/>
        <w:gridCol w:w="755"/>
        <w:gridCol w:w="755"/>
        <w:gridCol w:w="755"/>
        <w:gridCol w:w="755"/>
        <w:gridCol w:w="755"/>
        <w:gridCol w:w="756"/>
      </w:tblGrid>
      <w:tr w:rsidR="00D04A60" w14:paraId="551D2A9F" w14:textId="77449457" w:rsidTr="00D04A60">
        <w:trPr>
          <w:trHeight w:val="104"/>
        </w:trPr>
        <w:tc>
          <w:tcPr>
            <w:tcW w:w="755" w:type="dxa"/>
            <w:shd w:val="clear" w:color="auto" w:fill="E2EFD9" w:themeFill="accent6" w:themeFillTint="33"/>
          </w:tcPr>
          <w:p w14:paraId="3A33FD46" w14:textId="7AEC4976" w:rsidR="00D04A60" w:rsidRPr="00C160A8" w:rsidRDefault="00D04A60" w:rsidP="00BA3892">
            <w:pPr>
              <w:jc w:val="center"/>
              <w:rPr>
                <w:b/>
                <w:bCs/>
                <w:sz w:val="24"/>
                <w:szCs w:val="24"/>
              </w:rPr>
            </w:pPr>
            <w:r>
              <w:rPr>
                <w:b/>
                <w:bCs/>
                <w:sz w:val="24"/>
                <w:szCs w:val="24"/>
              </w:rPr>
              <w:t>I</w:t>
            </w:r>
          </w:p>
        </w:tc>
        <w:tc>
          <w:tcPr>
            <w:tcW w:w="755" w:type="dxa"/>
            <w:shd w:val="clear" w:color="auto" w:fill="E2EFD9" w:themeFill="accent6" w:themeFillTint="33"/>
          </w:tcPr>
          <w:p w14:paraId="77882F2F" w14:textId="7B8E80F5" w:rsidR="00D04A60" w:rsidRPr="00C160A8" w:rsidRDefault="00D04A60" w:rsidP="00BA3892">
            <w:pPr>
              <w:jc w:val="center"/>
              <w:rPr>
                <w:b/>
                <w:bCs/>
                <w:sz w:val="24"/>
                <w:szCs w:val="24"/>
              </w:rPr>
            </w:pPr>
            <w:r>
              <w:rPr>
                <w:b/>
                <w:bCs/>
                <w:sz w:val="24"/>
                <w:szCs w:val="24"/>
              </w:rPr>
              <w:t>II</w:t>
            </w:r>
          </w:p>
        </w:tc>
        <w:tc>
          <w:tcPr>
            <w:tcW w:w="755" w:type="dxa"/>
            <w:shd w:val="clear" w:color="auto" w:fill="E2EFD9" w:themeFill="accent6" w:themeFillTint="33"/>
          </w:tcPr>
          <w:p w14:paraId="3E87063A" w14:textId="31D19985" w:rsidR="00D04A60" w:rsidRPr="00C160A8" w:rsidRDefault="00D04A60" w:rsidP="00BA3892">
            <w:pPr>
              <w:jc w:val="center"/>
              <w:rPr>
                <w:b/>
                <w:bCs/>
                <w:sz w:val="24"/>
                <w:szCs w:val="24"/>
              </w:rPr>
            </w:pPr>
            <w:r>
              <w:rPr>
                <w:b/>
                <w:bCs/>
                <w:sz w:val="24"/>
                <w:szCs w:val="24"/>
              </w:rPr>
              <w:t>III</w:t>
            </w:r>
          </w:p>
        </w:tc>
        <w:tc>
          <w:tcPr>
            <w:tcW w:w="755" w:type="dxa"/>
            <w:shd w:val="clear" w:color="auto" w:fill="E2EFD9" w:themeFill="accent6" w:themeFillTint="33"/>
          </w:tcPr>
          <w:p w14:paraId="5D06A520" w14:textId="56BB92FF" w:rsidR="00D04A60" w:rsidRPr="00C160A8" w:rsidRDefault="00D04A60" w:rsidP="00BA3892">
            <w:pPr>
              <w:jc w:val="center"/>
              <w:rPr>
                <w:b/>
                <w:bCs/>
                <w:sz w:val="24"/>
                <w:szCs w:val="24"/>
              </w:rPr>
            </w:pPr>
            <w:r>
              <w:rPr>
                <w:b/>
                <w:bCs/>
                <w:sz w:val="24"/>
                <w:szCs w:val="24"/>
              </w:rPr>
              <w:t>IV</w:t>
            </w:r>
          </w:p>
        </w:tc>
        <w:tc>
          <w:tcPr>
            <w:tcW w:w="755" w:type="dxa"/>
            <w:shd w:val="clear" w:color="auto" w:fill="E2EFD9" w:themeFill="accent6" w:themeFillTint="33"/>
          </w:tcPr>
          <w:p w14:paraId="62F9B675" w14:textId="75031407" w:rsidR="00D04A60" w:rsidRPr="00C160A8" w:rsidRDefault="00D04A60" w:rsidP="00BA3892">
            <w:pPr>
              <w:jc w:val="center"/>
              <w:rPr>
                <w:b/>
                <w:bCs/>
                <w:sz w:val="24"/>
                <w:szCs w:val="24"/>
              </w:rPr>
            </w:pPr>
            <w:r>
              <w:rPr>
                <w:b/>
                <w:bCs/>
                <w:sz w:val="24"/>
                <w:szCs w:val="24"/>
              </w:rPr>
              <w:t>V</w:t>
            </w:r>
          </w:p>
        </w:tc>
        <w:tc>
          <w:tcPr>
            <w:tcW w:w="756" w:type="dxa"/>
            <w:shd w:val="clear" w:color="auto" w:fill="E2EFD9" w:themeFill="accent6" w:themeFillTint="33"/>
          </w:tcPr>
          <w:p w14:paraId="20D98DAF" w14:textId="29BBA891" w:rsidR="00D04A60" w:rsidRPr="00C160A8" w:rsidRDefault="00D04A60" w:rsidP="00BA3892">
            <w:pPr>
              <w:jc w:val="center"/>
              <w:rPr>
                <w:b/>
                <w:bCs/>
                <w:sz w:val="24"/>
                <w:szCs w:val="24"/>
              </w:rPr>
            </w:pPr>
            <w:r>
              <w:rPr>
                <w:b/>
                <w:bCs/>
                <w:sz w:val="24"/>
                <w:szCs w:val="24"/>
              </w:rPr>
              <w:t>VI</w:t>
            </w:r>
          </w:p>
        </w:tc>
        <w:tc>
          <w:tcPr>
            <w:tcW w:w="755" w:type="dxa"/>
            <w:shd w:val="clear" w:color="auto" w:fill="E2EFD9" w:themeFill="accent6" w:themeFillTint="33"/>
          </w:tcPr>
          <w:p w14:paraId="1CFBC32C" w14:textId="665F51EA" w:rsidR="00D04A60" w:rsidRPr="00C160A8" w:rsidRDefault="00D04A60" w:rsidP="00BA3892">
            <w:pPr>
              <w:jc w:val="center"/>
              <w:rPr>
                <w:b/>
                <w:bCs/>
                <w:sz w:val="24"/>
                <w:szCs w:val="24"/>
              </w:rPr>
            </w:pPr>
            <w:r>
              <w:rPr>
                <w:b/>
                <w:bCs/>
                <w:sz w:val="24"/>
                <w:szCs w:val="24"/>
              </w:rPr>
              <w:t>VII</w:t>
            </w:r>
          </w:p>
        </w:tc>
        <w:tc>
          <w:tcPr>
            <w:tcW w:w="755" w:type="dxa"/>
            <w:shd w:val="clear" w:color="auto" w:fill="E2EFD9" w:themeFill="accent6" w:themeFillTint="33"/>
          </w:tcPr>
          <w:p w14:paraId="017B2250" w14:textId="2275B108" w:rsidR="00D04A60" w:rsidRPr="00C160A8" w:rsidRDefault="00D04A60" w:rsidP="00BA3892">
            <w:pPr>
              <w:jc w:val="center"/>
              <w:rPr>
                <w:b/>
                <w:bCs/>
                <w:sz w:val="24"/>
                <w:szCs w:val="24"/>
              </w:rPr>
            </w:pPr>
            <w:r>
              <w:rPr>
                <w:b/>
                <w:bCs/>
                <w:sz w:val="24"/>
                <w:szCs w:val="24"/>
              </w:rPr>
              <w:t>VIII</w:t>
            </w:r>
          </w:p>
        </w:tc>
        <w:tc>
          <w:tcPr>
            <w:tcW w:w="755" w:type="dxa"/>
            <w:shd w:val="clear" w:color="auto" w:fill="E2EFD9" w:themeFill="accent6" w:themeFillTint="33"/>
          </w:tcPr>
          <w:p w14:paraId="6BE01ACC" w14:textId="0369255C" w:rsidR="00D04A60" w:rsidRPr="00C160A8" w:rsidRDefault="00D04A60" w:rsidP="00BA3892">
            <w:pPr>
              <w:jc w:val="center"/>
              <w:rPr>
                <w:b/>
                <w:bCs/>
                <w:sz w:val="24"/>
                <w:szCs w:val="24"/>
              </w:rPr>
            </w:pPr>
            <w:r>
              <w:rPr>
                <w:b/>
                <w:bCs/>
                <w:sz w:val="24"/>
                <w:szCs w:val="24"/>
              </w:rPr>
              <w:t>IX</w:t>
            </w:r>
          </w:p>
        </w:tc>
        <w:tc>
          <w:tcPr>
            <w:tcW w:w="755" w:type="dxa"/>
            <w:shd w:val="clear" w:color="auto" w:fill="E2EFD9" w:themeFill="accent6" w:themeFillTint="33"/>
          </w:tcPr>
          <w:p w14:paraId="0F70E5BF" w14:textId="73CAED4C" w:rsidR="00D04A60" w:rsidRPr="00C160A8" w:rsidRDefault="00D04A60" w:rsidP="00BA3892">
            <w:pPr>
              <w:jc w:val="center"/>
              <w:rPr>
                <w:b/>
                <w:bCs/>
                <w:sz w:val="24"/>
                <w:szCs w:val="24"/>
              </w:rPr>
            </w:pPr>
            <w:r>
              <w:rPr>
                <w:b/>
                <w:bCs/>
                <w:sz w:val="24"/>
                <w:szCs w:val="24"/>
              </w:rPr>
              <w:t>X</w:t>
            </w:r>
          </w:p>
        </w:tc>
        <w:tc>
          <w:tcPr>
            <w:tcW w:w="755" w:type="dxa"/>
            <w:shd w:val="clear" w:color="auto" w:fill="E2EFD9" w:themeFill="accent6" w:themeFillTint="33"/>
          </w:tcPr>
          <w:p w14:paraId="792A831C" w14:textId="1C32D57D" w:rsidR="00D04A60" w:rsidRPr="00C160A8" w:rsidRDefault="00D04A60" w:rsidP="00BA3892">
            <w:pPr>
              <w:jc w:val="center"/>
              <w:rPr>
                <w:b/>
                <w:bCs/>
                <w:sz w:val="24"/>
                <w:szCs w:val="24"/>
              </w:rPr>
            </w:pPr>
            <w:r>
              <w:rPr>
                <w:b/>
                <w:bCs/>
                <w:sz w:val="24"/>
                <w:szCs w:val="24"/>
              </w:rPr>
              <w:t>XI</w:t>
            </w:r>
          </w:p>
        </w:tc>
        <w:tc>
          <w:tcPr>
            <w:tcW w:w="756" w:type="dxa"/>
            <w:shd w:val="clear" w:color="auto" w:fill="E2EFD9" w:themeFill="accent6" w:themeFillTint="33"/>
          </w:tcPr>
          <w:p w14:paraId="6EF4C83F" w14:textId="72A9A416" w:rsidR="00D04A60" w:rsidRPr="00C160A8" w:rsidRDefault="00D04A60" w:rsidP="00BA3892">
            <w:pPr>
              <w:jc w:val="center"/>
              <w:rPr>
                <w:b/>
                <w:bCs/>
                <w:sz w:val="24"/>
                <w:szCs w:val="24"/>
              </w:rPr>
            </w:pPr>
            <w:r>
              <w:rPr>
                <w:b/>
                <w:bCs/>
                <w:sz w:val="24"/>
                <w:szCs w:val="24"/>
              </w:rPr>
              <w:t>XII</w:t>
            </w:r>
          </w:p>
        </w:tc>
      </w:tr>
      <w:tr w:rsidR="0012597F" w14:paraId="525163BA" w14:textId="3FB31B7D" w:rsidTr="00D04A60">
        <w:tc>
          <w:tcPr>
            <w:tcW w:w="755" w:type="dxa"/>
          </w:tcPr>
          <w:p w14:paraId="5AF8EA81" w14:textId="5ED944F2" w:rsidR="0012597F" w:rsidRPr="00C160A8" w:rsidRDefault="0012597F" w:rsidP="0012597F">
            <w:pPr>
              <w:jc w:val="center"/>
              <w:rPr>
                <w:sz w:val="24"/>
                <w:szCs w:val="24"/>
              </w:rPr>
            </w:pPr>
            <w:r>
              <w:t>3</w:t>
            </w:r>
          </w:p>
        </w:tc>
        <w:tc>
          <w:tcPr>
            <w:tcW w:w="755" w:type="dxa"/>
          </w:tcPr>
          <w:p w14:paraId="1A49416A" w14:textId="5036D02E" w:rsidR="0012597F" w:rsidRPr="00C160A8" w:rsidRDefault="0012597F" w:rsidP="0012597F">
            <w:pPr>
              <w:jc w:val="center"/>
              <w:rPr>
                <w:sz w:val="24"/>
                <w:szCs w:val="24"/>
              </w:rPr>
            </w:pPr>
            <w:r>
              <w:t>6</w:t>
            </w:r>
          </w:p>
        </w:tc>
        <w:tc>
          <w:tcPr>
            <w:tcW w:w="755" w:type="dxa"/>
          </w:tcPr>
          <w:p w14:paraId="075F3E3A" w14:textId="61DD4D80" w:rsidR="0012597F" w:rsidRPr="00C160A8" w:rsidRDefault="0012597F" w:rsidP="0012597F">
            <w:pPr>
              <w:jc w:val="center"/>
              <w:rPr>
                <w:sz w:val="24"/>
                <w:szCs w:val="24"/>
              </w:rPr>
            </w:pPr>
            <w:r>
              <w:t>9</w:t>
            </w:r>
          </w:p>
        </w:tc>
        <w:tc>
          <w:tcPr>
            <w:tcW w:w="755" w:type="dxa"/>
          </w:tcPr>
          <w:p w14:paraId="6BE2EBD1" w14:textId="01F30AB6" w:rsidR="0012597F" w:rsidRPr="00C160A8" w:rsidRDefault="0012597F" w:rsidP="0012597F">
            <w:pPr>
              <w:jc w:val="center"/>
              <w:rPr>
                <w:sz w:val="24"/>
                <w:szCs w:val="24"/>
              </w:rPr>
            </w:pPr>
            <w:r>
              <w:t>0</w:t>
            </w:r>
          </w:p>
        </w:tc>
        <w:tc>
          <w:tcPr>
            <w:tcW w:w="755" w:type="dxa"/>
          </w:tcPr>
          <w:p w14:paraId="7B7DAC54" w14:textId="63EE881C" w:rsidR="0012597F" w:rsidRPr="00C160A8" w:rsidRDefault="0012597F" w:rsidP="0012597F">
            <w:pPr>
              <w:jc w:val="center"/>
              <w:rPr>
                <w:sz w:val="24"/>
                <w:szCs w:val="24"/>
              </w:rPr>
            </w:pPr>
            <w:r>
              <w:t>0</w:t>
            </w:r>
          </w:p>
        </w:tc>
        <w:tc>
          <w:tcPr>
            <w:tcW w:w="756" w:type="dxa"/>
          </w:tcPr>
          <w:p w14:paraId="1F491904" w14:textId="50E88984" w:rsidR="0012597F" w:rsidRPr="00C160A8" w:rsidRDefault="0012597F" w:rsidP="0012597F">
            <w:pPr>
              <w:jc w:val="center"/>
              <w:rPr>
                <w:sz w:val="24"/>
                <w:szCs w:val="24"/>
              </w:rPr>
            </w:pPr>
            <w:r>
              <w:t>0</w:t>
            </w:r>
          </w:p>
        </w:tc>
        <w:tc>
          <w:tcPr>
            <w:tcW w:w="755" w:type="dxa"/>
          </w:tcPr>
          <w:p w14:paraId="553254F6" w14:textId="03F07AA7" w:rsidR="0012597F" w:rsidRPr="00C160A8" w:rsidRDefault="0012597F" w:rsidP="0012597F">
            <w:pPr>
              <w:jc w:val="center"/>
              <w:rPr>
                <w:sz w:val="24"/>
                <w:szCs w:val="24"/>
              </w:rPr>
            </w:pPr>
            <w:r>
              <w:t>0</w:t>
            </w:r>
          </w:p>
        </w:tc>
        <w:tc>
          <w:tcPr>
            <w:tcW w:w="755" w:type="dxa"/>
          </w:tcPr>
          <w:p w14:paraId="06F2574F" w14:textId="3B9E0926" w:rsidR="0012597F" w:rsidRPr="00C160A8" w:rsidRDefault="0012597F" w:rsidP="0012597F">
            <w:pPr>
              <w:jc w:val="center"/>
              <w:rPr>
                <w:sz w:val="24"/>
                <w:szCs w:val="24"/>
              </w:rPr>
            </w:pPr>
            <w:r>
              <w:t>0</w:t>
            </w:r>
          </w:p>
        </w:tc>
        <w:tc>
          <w:tcPr>
            <w:tcW w:w="755" w:type="dxa"/>
          </w:tcPr>
          <w:p w14:paraId="1A0C216E" w14:textId="38D1BE49" w:rsidR="0012597F" w:rsidRPr="00C160A8" w:rsidRDefault="0012597F" w:rsidP="0012597F">
            <w:pPr>
              <w:jc w:val="center"/>
              <w:rPr>
                <w:sz w:val="24"/>
                <w:szCs w:val="24"/>
              </w:rPr>
            </w:pPr>
            <w:r>
              <w:t>0</w:t>
            </w:r>
          </w:p>
        </w:tc>
        <w:tc>
          <w:tcPr>
            <w:tcW w:w="755" w:type="dxa"/>
          </w:tcPr>
          <w:p w14:paraId="5E6B477C" w14:textId="617DDB4C" w:rsidR="0012597F" w:rsidRPr="00C160A8" w:rsidRDefault="0012597F" w:rsidP="0012597F">
            <w:pPr>
              <w:jc w:val="center"/>
              <w:rPr>
                <w:sz w:val="24"/>
                <w:szCs w:val="24"/>
              </w:rPr>
            </w:pPr>
            <w:r>
              <w:t>6</w:t>
            </w:r>
          </w:p>
        </w:tc>
        <w:tc>
          <w:tcPr>
            <w:tcW w:w="755" w:type="dxa"/>
          </w:tcPr>
          <w:p w14:paraId="54A247AC" w14:textId="3452D837" w:rsidR="0012597F" w:rsidRPr="00C160A8" w:rsidRDefault="0012597F" w:rsidP="0012597F">
            <w:pPr>
              <w:jc w:val="center"/>
              <w:rPr>
                <w:sz w:val="24"/>
                <w:szCs w:val="24"/>
              </w:rPr>
            </w:pPr>
            <w:r>
              <w:t>6</w:t>
            </w:r>
          </w:p>
        </w:tc>
        <w:tc>
          <w:tcPr>
            <w:tcW w:w="756" w:type="dxa"/>
          </w:tcPr>
          <w:p w14:paraId="70A47357" w14:textId="693D7525" w:rsidR="0012597F" w:rsidRPr="00C160A8" w:rsidRDefault="0012597F" w:rsidP="0012597F">
            <w:pPr>
              <w:jc w:val="center"/>
              <w:rPr>
                <w:sz w:val="24"/>
                <w:szCs w:val="24"/>
              </w:rPr>
            </w:pPr>
            <w:r>
              <w:t>3</w:t>
            </w:r>
          </w:p>
        </w:tc>
      </w:tr>
    </w:tbl>
    <w:p w14:paraId="176BB608" w14:textId="794E6572" w:rsidR="00D04A60" w:rsidRDefault="00D04A60" w:rsidP="00D04A60">
      <w:pPr>
        <w:spacing w:before="120"/>
        <w:jc w:val="both"/>
        <w:rPr>
          <w:i/>
          <w:iCs/>
          <w:sz w:val="18"/>
          <w:szCs w:val="18"/>
        </w:rPr>
      </w:pPr>
      <w:r w:rsidRPr="001D42CE">
        <w:rPr>
          <w:i/>
          <w:iCs/>
          <w:sz w:val="18"/>
          <w:szCs w:val="18"/>
        </w:rPr>
        <w:t xml:space="preserve">Źródło: </w:t>
      </w:r>
      <w:r w:rsidRPr="00C160A8">
        <w:rPr>
          <w:i/>
          <w:iCs/>
          <w:sz w:val="18"/>
          <w:szCs w:val="18"/>
        </w:rPr>
        <w:t xml:space="preserve">Program ochrony powietrza dla strefy lubelskiej ze względu na przekroczenia poziomu dopuszczalnego pyłu zawieszonego PM10 i PM2,5 oraz docelowego </w:t>
      </w:r>
      <w:proofErr w:type="spellStart"/>
      <w:r w:rsidRPr="00C160A8">
        <w:rPr>
          <w:i/>
          <w:iCs/>
          <w:sz w:val="18"/>
          <w:szCs w:val="18"/>
        </w:rPr>
        <w:t>benzo</w:t>
      </w:r>
      <w:proofErr w:type="spellEnd"/>
      <w:r w:rsidRPr="00C160A8">
        <w:rPr>
          <w:i/>
          <w:iCs/>
          <w:sz w:val="18"/>
          <w:szCs w:val="18"/>
        </w:rPr>
        <w:t>(a)</w:t>
      </w:r>
      <w:proofErr w:type="spellStart"/>
      <w:r w:rsidRPr="00C160A8">
        <w:rPr>
          <w:i/>
          <w:iCs/>
          <w:sz w:val="18"/>
          <w:szCs w:val="18"/>
        </w:rPr>
        <w:t>pirenu</w:t>
      </w:r>
      <w:proofErr w:type="spellEnd"/>
      <w:r w:rsidRPr="00C160A8">
        <w:rPr>
          <w:i/>
          <w:iCs/>
          <w:sz w:val="18"/>
          <w:szCs w:val="18"/>
        </w:rPr>
        <w:t xml:space="preserve"> opracowanego w lipcu 2020 r.</w:t>
      </w:r>
    </w:p>
    <w:p w14:paraId="5A1D0C2E" w14:textId="550A92F4" w:rsidR="004B5B24" w:rsidRPr="00A92EAA" w:rsidRDefault="004B5B24" w:rsidP="004B5B24">
      <w:pPr>
        <w:pStyle w:val="Legenda"/>
        <w:rPr>
          <w:color w:val="auto"/>
        </w:rPr>
      </w:pPr>
      <w:bookmarkStart w:id="74" w:name="_Toc133236364"/>
      <w:r w:rsidRPr="00A92EAA">
        <w:rPr>
          <w:color w:val="auto"/>
        </w:rPr>
        <w:t xml:space="preserve">Tabela </w:t>
      </w:r>
      <w:r w:rsidRPr="00A92EAA">
        <w:rPr>
          <w:color w:val="auto"/>
        </w:rPr>
        <w:fldChar w:fldCharType="begin"/>
      </w:r>
      <w:r w:rsidRPr="00A92EAA">
        <w:rPr>
          <w:color w:val="auto"/>
        </w:rPr>
        <w:instrText xml:space="preserve"> SEQ Tabela \* ARABIC </w:instrText>
      </w:r>
      <w:r w:rsidRPr="00A92EAA">
        <w:rPr>
          <w:color w:val="auto"/>
        </w:rPr>
        <w:fldChar w:fldCharType="separate"/>
      </w:r>
      <w:r w:rsidR="008402BB">
        <w:rPr>
          <w:noProof/>
          <w:color w:val="auto"/>
        </w:rPr>
        <w:t>5</w:t>
      </w:r>
      <w:r w:rsidRPr="00A92EAA">
        <w:rPr>
          <w:color w:val="auto"/>
        </w:rPr>
        <w:fldChar w:fldCharType="end"/>
      </w:r>
      <w:r w:rsidRPr="00A92EAA">
        <w:rPr>
          <w:color w:val="auto"/>
        </w:rPr>
        <w:t xml:space="preserve"> </w:t>
      </w:r>
      <w:r w:rsidRPr="00A92EAA">
        <w:rPr>
          <w:rStyle w:val="markedcontent"/>
          <w:rFonts w:cs="Arial"/>
          <w:color w:val="auto"/>
        </w:rPr>
        <w:t xml:space="preserve">Obszary przekroczeń </w:t>
      </w:r>
      <w:proofErr w:type="spellStart"/>
      <w:r w:rsidRPr="00A92EAA">
        <w:rPr>
          <w:rStyle w:val="markedcontent"/>
          <w:rFonts w:cs="Arial"/>
          <w:color w:val="auto"/>
        </w:rPr>
        <w:t>benzo</w:t>
      </w:r>
      <w:proofErr w:type="spellEnd"/>
      <w:r w:rsidRPr="00A92EAA">
        <w:rPr>
          <w:rStyle w:val="markedcontent"/>
          <w:rFonts w:cs="Arial"/>
          <w:color w:val="auto"/>
        </w:rPr>
        <w:t>(a)</w:t>
      </w:r>
      <w:proofErr w:type="spellStart"/>
      <w:r w:rsidRPr="00A92EAA">
        <w:rPr>
          <w:rStyle w:val="markedcontent"/>
          <w:rFonts w:cs="Arial"/>
          <w:color w:val="auto"/>
        </w:rPr>
        <w:t>pirenu</w:t>
      </w:r>
      <w:proofErr w:type="spellEnd"/>
      <w:r w:rsidRPr="00A92EAA">
        <w:rPr>
          <w:rStyle w:val="markedcontent"/>
          <w:rFonts w:cs="Arial"/>
          <w:color w:val="auto"/>
        </w:rPr>
        <w:t xml:space="preserve"> w strefie lubelskiej w 2018 roku i ich charakterystyka (wybrane obszary z terenu współpracy ponadlokalnej)</w:t>
      </w:r>
      <w:bookmarkEnd w:id="74"/>
    </w:p>
    <w:p w14:paraId="5972160B" w14:textId="4F93D849" w:rsidR="004B5B24" w:rsidRDefault="004B5B24" w:rsidP="004B5B24">
      <w:pPr>
        <w:spacing w:before="120"/>
        <w:jc w:val="both"/>
        <w:rPr>
          <w:i/>
          <w:iCs/>
          <w:color w:val="538135" w:themeColor="accent6" w:themeShade="BF"/>
          <w:sz w:val="18"/>
          <w:szCs w:val="18"/>
        </w:rPr>
      </w:pPr>
      <w:r>
        <w:rPr>
          <w:noProof/>
          <w:lang w:eastAsia="pl-PL"/>
        </w:rPr>
        <w:drawing>
          <wp:inline distT="0" distB="0" distL="0" distR="0" wp14:anchorId="30A102E9" wp14:editId="4D75D8D2">
            <wp:extent cx="5852160" cy="193103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2160" cy="1931035"/>
                    </a:xfrm>
                    <a:prstGeom prst="rect">
                      <a:avLst/>
                    </a:prstGeom>
                    <a:noFill/>
                    <a:ln>
                      <a:noFill/>
                    </a:ln>
                  </pic:spPr>
                </pic:pic>
              </a:graphicData>
            </a:graphic>
          </wp:inline>
        </w:drawing>
      </w:r>
      <w:r w:rsidRPr="004B5B24">
        <w:rPr>
          <w:i/>
          <w:iCs/>
          <w:sz w:val="18"/>
          <w:szCs w:val="18"/>
        </w:rPr>
        <w:t xml:space="preserve"> </w:t>
      </w:r>
      <w:r w:rsidRPr="00A92EAA">
        <w:rPr>
          <w:i/>
          <w:iCs/>
          <w:sz w:val="18"/>
          <w:szCs w:val="18"/>
        </w:rPr>
        <w:t xml:space="preserve">Źródło: Program ochrony powietrza dla strefy lubelskiej ze względu na przekroczenia poziomu dopuszczalnego pyłu zawieszonego PM10 i PM2,5 oraz docelowego </w:t>
      </w:r>
      <w:proofErr w:type="spellStart"/>
      <w:r w:rsidRPr="00A92EAA">
        <w:rPr>
          <w:i/>
          <w:iCs/>
          <w:sz w:val="18"/>
          <w:szCs w:val="18"/>
        </w:rPr>
        <w:t>benzo</w:t>
      </w:r>
      <w:proofErr w:type="spellEnd"/>
      <w:r w:rsidRPr="00A92EAA">
        <w:rPr>
          <w:i/>
          <w:iCs/>
          <w:sz w:val="18"/>
          <w:szCs w:val="18"/>
        </w:rPr>
        <w:t>(a)</w:t>
      </w:r>
      <w:proofErr w:type="spellStart"/>
      <w:r w:rsidRPr="00A92EAA">
        <w:rPr>
          <w:i/>
          <w:iCs/>
          <w:sz w:val="18"/>
          <w:szCs w:val="18"/>
        </w:rPr>
        <w:t>pirenu</w:t>
      </w:r>
      <w:proofErr w:type="spellEnd"/>
      <w:r w:rsidRPr="00A92EAA">
        <w:rPr>
          <w:i/>
          <w:iCs/>
          <w:sz w:val="18"/>
          <w:szCs w:val="18"/>
        </w:rPr>
        <w:t xml:space="preserve"> opracowanego w lipcu 2020 r.</w:t>
      </w:r>
    </w:p>
    <w:p w14:paraId="2C8D4082" w14:textId="77777777" w:rsidR="00022EE1" w:rsidRDefault="00022EE1" w:rsidP="00D155FE">
      <w:pPr>
        <w:spacing w:before="120"/>
        <w:ind w:firstLine="709"/>
        <w:jc w:val="both"/>
        <w:rPr>
          <w:sz w:val="24"/>
        </w:rPr>
      </w:pPr>
    </w:p>
    <w:p w14:paraId="40AE373C" w14:textId="77777777" w:rsidR="00022EE1" w:rsidRDefault="00022EE1" w:rsidP="00D155FE">
      <w:pPr>
        <w:spacing w:before="120"/>
        <w:ind w:firstLine="709"/>
        <w:jc w:val="both"/>
        <w:rPr>
          <w:sz w:val="24"/>
        </w:rPr>
      </w:pPr>
    </w:p>
    <w:p w14:paraId="7F22704E" w14:textId="08A675BA" w:rsidR="00D155FE" w:rsidRDefault="00D155FE" w:rsidP="00D155FE">
      <w:pPr>
        <w:spacing w:before="120"/>
        <w:ind w:firstLine="709"/>
        <w:jc w:val="both"/>
        <w:rPr>
          <w:sz w:val="24"/>
        </w:rPr>
      </w:pPr>
      <w:r>
        <w:rPr>
          <w:sz w:val="24"/>
        </w:rPr>
        <w:t>W o</w:t>
      </w:r>
      <w:r w:rsidRPr="004F7BFE">
        <w:rPr>
          <w:sz w:val="24"/>
        </w:rPr>
        <w:t>cenie jakości powietrza za rok 2018 strefa lubelska</w:t>
      </w:r>
      <w:r>
        <w:rPr>
          <w:sz w:val="24"/>
        </w:rPr>
        <w:t xml:space="preserve"> do której należy powiat kraśnicki </w:t>
      </w:r>
      <w:r w:rsidRPr="004F7BFE">
        <w:rPr>
          <w:sz w:val="24"/>
        </w:rPr>
        <w:t>została zakwalifikowana do klasy C pod kątem pyłu zawieszonego PM10</w:t>
      </w:r>
      <w:r>
        <w:rPr>
          <w:sz w:val="24"/>
        </w:rPr>
        <w:t xml:space="preserve"> </w:t>
      </w:r>
      <w:r w:rsidRPr="004F7BFE">
        <w:rPr>
          <w:sz w:val="24"/>
        </w:rPr>
        <w:t xml:space="preserve">i </w:t>
      </w:r>
      <w:proofErr w:type="spellStart"/>
      <w:r w:rsidRPr="004F7BFE">
        <w:rPr>
          <w:sz w:val="24"/>
        </w:rPr>
        <w:t>benzo</w:t>
      </w:r>
      <w:proofErr w:type="spellEnd"/>
      <w:r w:rsidRPr="004F7BFE">
        <w:rPr>
          <w:sz w:val="24"/>
        </w:rPr>
        <w:t>(a)</w:t>
      </w:r>
      <w:proofErr w:type="spellStart"/>
      <w:r w:rsidRPr="004F7BFE">
        <w:rPr>
          <w:sz w:val="24"/>
        </w:rPr>
        <w:t>pirenu</w:t>
      </w:r>
      <w:proofErr w:type="spellEnd"/>
      <w:r w:rsidR="00022EE1">
        <w:rPr>
          <w:sz w:val="24"/>
        </w:rPr>
        <w:t>, c</w:t>
      </w:r>
      <w:r>
        <w:rPr>
          <w:sz w:val="24"/>
        </w:rPr>
        <w:t xml:space="preserve">o oznacza, że </w:t>
      </w:r>
      <w:r w:rsidRPr="004F7BFE">
        <w:rPr>
          <w:sz w:val="24"/>
        </w:rPr>
        <w:t>stężenia zanieczyszczenia na jej terenie przekraczały</w:t>
      </w:r>
      <w:r>
        <w:rPr>
          <w:sz w:val="24"/>
        </w:rPr>
        <w:t xml:space="preserve"> </w:t>
      </w:r>
      <w:r w:rsidRPr="004F7BFE">
        <w:rPr>
          <w:sz w:val="24"/>
        </w:rPr>
        <w:t>poziomy dopuszczalne lub docelowe</w:t>
      </w:r>
      <w:r>
        <w:rPr>
          <w:sz w:val="24"/>
        </w:rPr>
        <w:t xml:space="preserve">. </w:t>
      </w:r>
    </w:p>
    <w:p w14:paraId="673B6AF4" w14:textId="08D6E3B8" w:rsidR="00D155FE" w:rsidRPr="00A92EAA" w:rsidRDefault="00D155FE" w:rsidP="00D155FE">
      <w:pPr>
        <w:pStyle w:val="Legenda"/>
        <w:rPr>
          <w:color w:val="auto"/>
        </w:rPr>
      </w:pPr>
      <w:bookmarkStart w:id="75" w:name="_Toc133236365"/>
      <w:r w:rsidRPr="00A92EAA">
        <w:rPr>
          <w:color w:val="auto"/>
        </w:rPr>
        <w:lastRenderedPageBreak/>
        <w:t xml:space="preserve">Tabela </w:t>
      </w:r>
      <w:r w:rsidRPr="00A92EAA">
        <w:rPr>
          <w:color w:val="auto"/>
        </w:rPr>
        <w:fldChar w:fldCharType="begin"/>
      </w:r>
      <w:r w:rsidRPr="00A92EAA">
        <w:rPr>
          <w:color w:val="auto"/>
        </w:rPr>
        <w:instrText xml:space="preserve"> SEQ Tabela \* ARABIC </w:instrText>
      </w:r>
      <w:r w:rsidRPr="00A92EAA">
        <w:rPr>
          <w:color w:val="auto"/>
        </w:rPr>
        <w:fldChar w:fldCharType="separate"/>
      </w:r>
      <w:r w:rsidR="008402BB">
        <w:rPr>
          <w:noProof/>
          <w:color w:val="auto"/>
        </w:rPr>
        <w:t>6</w:t>
      </w:r>
      <w:r w:rsidRPr="00A92EAA">
        <w:rPr>
          <w:color w:val="auto"/>
        </w:rPr>
        <w:fldChar w:fldCharType="end"/>
      </w:r>
      <w:r w:rsidRPr="00A92EAA">
        <w:rPr>
          <w:color w:val="auto"/>
        </w:rPr>
        <w:t xml:space="preserve"> – Stężenia średnioroczne </w:t>
      </w:r>
      <w:proofErr w:type="spellStart"/>
      <w:r w:rsidRPr="00A92EAA">
        <w:rPr>
          <w:color w:val="auto"/>
        </w:rPr>
        <w:t>benzo</w:t>
      </w:r>
      <w:proofErr w:type="spellEnd"/>
      <w:r w:rsidRPr="00A92EAA">
        <w:rPr>
          <w:color w:val="auto"/>
        </w:rPr>
        <w:t>(a)</w:t>
      </w:r>
      <w:proofErr w:type="spellStart"/>
      <w:r w:rsidRPr="00A92EAA">
        <w:rPr>
          <w:color w:val="auto"/>
        </w:rPr>
        <w:t>pirenu</w:t>
      </w:r>
      <w:proofErr w:type="spellEnd"/>
      <w:r w:rsidRPr="00A92EAA">
        <w:rPr>
          <w:color w:val="auto"/>
        </w:rPr>
        <w:t xml:space="preserve"> [</w:t>
      </w:r>
      <w:proofErr w:type="spellStart"/>
      <w:r w:rsidRPr="00A92EAA">
        <w:rPr>
          <w:color w:val="auto"/>
        </w:rPr>
        <w:t>ng</w:t>
      </w:r>
      <w:proofErr w:type="spellEnd"/>
      <w:r w:rsidRPr="00A92EAA">
        <w:rPr>
          <w:color w:val="auto"/>
        </w:rPr>
        <w:t>/m</w:t>
      </w:r>
      <w:r w:rsidRPr="00A92EAA">
        <w:rPr>
          <w:color w:val="auto"/>
          <w:vertAlign w:val="superscript"/>
        </w:rPr>
        <w:t>3</w:t>
      </w:r>
      <w:r w:rsidRPr="00A92EAA">
        <w:rPr>
          <w:color w:val="auto"/>
        </w:rPr>
        <w:t>]</w:t>
      </w:r>
      <w:bookmarkEnd w:id="75"/>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D155FE" w14:paraId="25149604" w14:textId="77777777" w:rsidTr="00B91936">
        <w:trPr>
          <w:trHeight w:val="111"/>
        </w:trPr>
        <w:tc>
          <w:tcPr>
            <w:tcW w:w="1510" w:type="dxa"/>
            <w:shd w:val="clear" w:color="auto" w:fill="E2EFD9" w:themeFill="accent6" w:themeFillTint="33"/>
          </w:tcPr>
          <w:p w14:paraId="6D82EDFA" w14:textId="77777777" w:rsidR="00D155FE" w:rsidRPr="00C160A8" w:rsidRDefault="00D155FE" w:rsidP="00B91936">
            <w:pPr>
              <w:jc w:val="center"/>
              <w:rPr>
                <w:b/>
                <w:bCs/>
                <w:sz w:val="24"/>
                <w:szCs w:val="24"/>
              </w:rPr>
            </w:pPr>
            <w:r w:rsidRPr="00C160A8">
              <w:rPr>
                <w:b/>
                <w:bCs/>
                <w:sz w:val="24"/>
                <w:szCs w:val="24"/>
              </w:rPr>
              <w:t>2013</w:t>
            </w:r>
          </w:p>
        </w:tc>
        <w:tc>
          <w:tcPr>
            <w:tcW w:w="1510" w:type="dxa"/>
            <w:shd w:val="clear" w:color="auto" w:fill="E2EFD9" w:themeFill="accent6" w:themeFillTint="33"/>
          </w:tcPr>
          <w:p w14:paraId="52F079C5" w14:textId="77777777" w:rsidR="00D155FE" w:rsidRPr="00C160A8" w:rsidRDefault="00D155FE" w:rsidP="00B91936">
            <w:pPr>
              <w:jc w:val="center"/>
              <w:rPr>
                <w:b/>
                <w:bCs/>
                <w:sz w:val="24"/>
                <w:szCs w:val="24"/>
              </w:rPr>
            </w:pPr>
            <w:r w:rsidRPr="00C160A8">
              <w:rPr>
                <w:b/>
                <w:bCs/>
                <w:sz w:val="24"/>
                <w:szCs w:val="24"/>
              </w:rPr>
              <w:t>2014</w:t>
            </w:r>
          </w:p>
        </w:tc>
        <w:tc>
          <w:tcPr>
            <w:tcW w:w="1510" w:type="dxa"/>
            <w:shd w:val="clear" w:color="auto" w:fill="E2EFD9" w:themeFill="accent6" w:themeFillTint="33"/>
          </w:tcPr>
          <w:p w14:paraId="6E7C4E69" w14:textId="77777777" w:rsidR="00D155FE" w:rsidRPr="00C160A8" w:rsidRDefault="00D155FE" w:rsidP="00B91936">
            <w:pPr>
              <w:jc w:val="center"/>
              <w:rPr>
                <w:b/>
                <w:bCs/>
                <w:sz w:val="24"/>
                <w:szCs w:val="24"/>
              </w:rPr>
            </w:pPr>
            <w:r w:rsidRPr="00C160A8">
              <w:rPr>
                <w:b/>
                <w:bCs/>
                <w:sz w:val="24"/>
                <w:szCs w:val="24"/>
              </w:rPr>
              <w:t>2015</w:t>
            </w:r>
          </w:p>
        </w:tc>
        <w:tc>
          <w:tcPr>
            <w:tcW w:w="1510" w:type="dxa"/>
            <w:shd w:val="clear" w:color="auto" w:fill="E2EFD9" w:themeFill="accent6" w:themeFillTint="33"/>
          </w:tcPr>
          <w:p w14:paraId="31D8F5CD" w14:textId="77777777" w:rsidR="00D155FE" w:rsidRPr="00C160A8" w:rsidRDefault="00D155FE" w:rsidP="00B91936">
            <w:pPr>
              <w:jc w:val="center"/>
              <w:rPr>
                <w:b/>
                <w:bCs/>
                <w:sz w:val="24"/>
                <w:szCs w:val="24"/>
              </w:rPr>
            </w:pPr>
            <w:r w:rsidRPr="00C160A8">
              <w:rPr>
                <w:b/>
                <w:bCs/>
                <w:sz w:val="24"/>
                <w:szCs w:val="24"/>
              </w:rPr>
              <w:t>2016</w:t>
            </w:r>
          </w:p>
        </w:tc>
        <w:tc>
          <w:tcPr>
            <w:tcW w:w="1511" w:type="dxa"/>
            <w:shd w:val="clear" w:color="auto" w:fill="E2EFD9" w:themeFill="accent6" w:themeFillTint="33"/>
          </w:tcPr>
          <w:p w14:paraId="6B5A836D" w14:textId="77777777" w:rsidR="00D155FE" w:rsidRPr="00C160A8" w:rsidRDefault="00D155FE" w:rsidP="00B91936">
            <w:pPr>
              <w:jc w:val="center"/>
              <w:rPr>
                <w:b/>
                <w:bCs/>
                <w:sz w:val="24"/>
                <w:szCs w:val="24"/>
              </w:rPr>
            </w:pPr>
            <w:r w:rsidRPr="00C160A8">
              <w:rPr>
                <w:b/>
                <w:bCs/>
                <w:sz w:val="24"/>
                <w:szCs w:val="24"/>
              </w:rPr>
              <w:t>2017</w:t>
            </w:r>
          </w:p>
        </w:tc>
        <w:tc>
          <w:tcPr>
            <w:tcW w:w="1511" w:type="dxa"/>
            <w:shd w:val="clear" w:color="auto" w:fill="E2EFD9" w:themeFill="accent6" w:themeFillTint="33"/>
          </w:tcPr>
          <w:p w14:paraId="0A70D128" w14:textId="77777777" w:rsidR="00D155FE" w:rsidRPr="00C160A8" w:rsidRDefault="00D155FE" w:rsidP="00B91936">
            <w:pPr>
              <w:jc w:val="center"/>
              <w:rPr>
                <w:b/>
                <w:bCs/>
                <w:sz w:val="24"/>
                <w:szCs w:val="24"/>
              </w:rPr>
            </w:pPr>
            <w:r w:rsidRPr="00C160A8">
              <w:rPr>
                <w:b/>
                <w:bCs/>
                <w:sz w:val="24"/>
                <w:szCs w:val="24"/>
              </w:rPr>
              <w:t>2018</w:t>
            </w:r>
          </w:p>
        </w:tc>
      </w:tr>
      <w:tr w:rsidR="00D155FE" w14:paraId="6559C7DF" w14:textId="77777777" w:rsidTr="00B91936">
        <w:tc>
          <w:tcPr>
            <w:tcW w:w="1510" w:type="dxa"/>
          </w:tcPr>
          <w:p w14:paraId="21CBF0EB" w14:textId="77777777" w:rsidR="00D155FE" w:rsidRPr="00C160A8" w:rsidRDefault="00D155FE" w:rsidP="00B91936">
            <w:pPr>
              <w:jc w:val="center"/>
              <w:rPr>
                <w:sz w:val="24"/>
                <w:szCs w:val="24"/>
              </w:rPr>
            </w:pPr>
            <w:r>
              <w:rPr>
                <w:sz w:val="24"/>
                <w:szCs w:val="24"/>
              </w:rPr>
              <w:t>1</w:t>
            </w:r>
          </w:p>
        </w:tc>
        <w:tc>
          <w:tcPr>
            <w:tcW w:w="1510" w:type="dxa"/>
          </w:tcPr>
          <w:p w14:paraId="27E63C91" w14:textId="77777777" w:rsidR="00D155FE" w:rsidRPr="00C160A8" w:rsidRDefault="00D155FE" w:rsidP="00B91936">
            <w:pPr>
              <w:jc w:val="center"/>
              <w:rPr>
                <w:sz w:val="24"/>
                <w:szCs w:val="24"/>
              </w:rPr>
            </w:pPr>
            <w:r>
              <w:rPr>
                <w:sz w:val="24"/>
                <w:szCs w:val="24"/>
              </w:rPr>
              <w:t>2,5</w:t>
            </w:r>
          </w:p>
        </w:tc>
        <w:tc>
          <w:tcPr>
            <w:tcW w:w="1510" w:type="dxa"/>
          </w:tcPr>
          <w:p w14:paraId="46AE4E4F" w14:textId="77777777" w:rsidR="00D155FE" w:rsidRPr="00C160A8" w:rsidRDefault="00D155FE" w:rsidP="00B91936">
            <w:pPr>
              <w:jc w:val="center"/>
              <w:rPr>
                <w:sz w:val="24"/>
                <w:szCs w:val="24"/>
              </w:rPr>
            </w:pPr>
            <w:r>
              <w:rPr>
                <w:sz w:val="24"/>
                <w:szCs w:val="24"/>
              </w:rPr>
              <w:t>3,7</w:t>
            </w:r>
          </w:p>
        </w:tc>
        <w:tc>
          <w:tcPr>
            <w:tcW w:w="1510" w:type="dxa"/>
          </w:tcPr>
          <w:p w14:paraId="27FEF90E" w14:textId="77777777" w:rsidR="00D155FE" w:rsidRPr="00C160A8" w:rsidRDefault="00D155FE" w:rsidP="00B91936">
            <w:pPr>
              <w:jc w:val="center"/>
              <w:rPr>
                <w:sz w:val="24"/>
                <w:szCs w:val="24"/>
              </w:rPr>
            </w:pPr>
            <w:r>
              <w:rPr>
                <w:sz w:val="24"/>
                <w:szCs w:val="24"/>
              </w:rPr>
              <w:t>2,6</w:t>
            </w:r>
          </w:p>
        </w:tc>
        <w:tc>
          <w:tcPr>
            <w:tcW w:w="1511" w:type="dxa"/>
          </w:tcPr>
          <w:p w14:paraId="7BA54514" w14:textId="77777777" w:rsidR="00D155FE" w:rsidRPr="00C160A8" w:rsidRDefault="00D155FE" w:rsidP="00B91936">
            <w:pPr>
              <w:jc w:val="center"/>
              <w:rPr>
                <w:sz w:val="24"/>
                <w:szCs w:val="24"/>
              </w:rPr>
            </w:pPr>
            <w:r>
              <w:rPr>
                <w:sz w:val="24"/>
                <w:szCs w:val="24"/>
              </w:rPr>
              <w:t>3,3</w:t>
            </w:r>
          </w:p>
        </w:tc>
        <w:tc>
          <w:tcPr>
            <w:tcW w:w="1511" w:type="dxa"/>
          </w:tcPr>
          <w:p w14:paraId="0E581CE9" w14:textId="77777777" w:rsidR="00D155FE" w:rsidRPr="00C160A8" w:rsidRDefault="00D155FE" w:rsidP="00B91936">
            <w:pPr>
              <w:jc w:val="center"/>
              <w:rPr>
                <w:sz w:val="24"/>
                <w:szCs w:val="24"/>
              </w:rPr>
            </w:pPr>
            <w:r>
              <w:rPr>
                <w:sz w:val="24"/>
                <w:szCs w:val="24"/>
              </w:rPr>
              <w:t>2,9</w:t>
            </w:r>
          </w:p>
        </w:tc>
      </w:tr>
    </w:tbl>
    <w:p w14:paraId="75DD44AE" w14:textId="13B2EC4A" w:rsidR="00D155FE" w:rsidRDefault="00D155FE" w:rsidP="004B5B24">
      <w:pPr>
        <w:spacing w:before="120"/>
        <w:jc w:val="both"/>
        <w:rPr>
          <w:i/>
          <w:iCs/>
          <w:sz w:val="18"/>
          <w:szCs w:val="18"/>
        </w:rPr>
      </w:pPr>
      <w:r w:rsidRPr="001D42CE">
        <w:rPr>
          <w:i/>
          <w:iCs/>
          <w:sz w:val="18"/>
          <w:szCs w:val="18"/>
        </w:rPr>
        <w:t xml:space="preserve">Źródło: </w:t>
      </w:r>
      <w:r w:rsidRPr="00C160A8">
        <w:rPr>
          <w:i/>
          <w:iCs/>
          <w:sz w:val="18"/>
          <w:szCs w:val="18"/>
        </w:rPr>
        <w:t xml:space="preserve">Program ochrony powietrza dla strefy lubelskiej ze względu na przekroczenia poziomu dopuszczalnego pyłu zawieszonego PM10 i PM2,5 oraz docelowego </w:t>
      </w:r>
      <w:proofErr w:type="spellStart"/>
      <w:r w:rsidRPr="00C160A8">
        <w:rPr>
          <w:i/>
          <w:iCs/>
          <w:sz w:val="18"/>
          <w:szCs w:val="18"/>
        </w:rPr>
        <w:t>benzo</w:t>
      </w:r>
      <w:proofErr w:type="spellEnd"/>
      <w:r w:rsidRPr="00C160A8">
        <w:rPr>
          <w:i/>
          <w:iCs/>
          <w:sz w:val="18"/>
          <w:szCs w:val="18"/>
        </w:rPr>
        <w:t>(a)</w:t>
      </w:r>
      <w:proofErr w:type="spellStart"/>
      <w:r w:rsidRPr="00C160A8">
        <w:rPr>
          <w:i/>
          <w:iCs/>
          <w:sz w:val="18"/>
          <w:szCs w:val="18"/>
        </w:rPr>
        <w:t>pirenu</w:t>
      </w:r>
      <w:proofErr w:type="spellEnd"/>
      <w:r w:rsidRPr="00C160A8">
        <w:rPr>
          <w:i/>
          <w:iCs/>
          <w:sz w:val="18"/>
          <w:szCs w:val="18"/>
        </w:rPr>
        <w:t xml:space="preserve"> opracowanego w lipcu 2020 r.</w:t>
      </w:r>
    </w:p>
    <w:p w14:paraId="2B722B25" w14:textId="792C0FFD" w:rsidR="00001080" w:rsidRPr="00477360" w:rsidRDefault="00001080" w:rsidP="00477360">
      <w:pPr>
        <w:ind w:firstLine="708"/>
        <w:jc w:val="both"/>
        <w:rPr>
          <w:sz w:val="24"/>
          <w:szCs w:val="24"/>
        </w:rPr>
      </w:pPr>
      <w:r w:rsidRPr="00477360">
        <w:rPr>
          <w:sz w:val="24"/>
          <w:szCs w:val="24"/>
        </w:rPr>
        <w:t xml:space="preserve">W zakresie przekroczeń pyłu zawieszonego PM2,5 odnotowano przekroczenia w </w:t>
      </w:r>
      <w:r w:rsidR="004B5B24" w:rsidRPr="00477360">
        <w:rPr>
          <w:sz w:val="24"/>
          <w:szCs w:val="24"/>
        </w:rPr>
        <w:t>dwóch</w:t>
      </w:r>
      <w:r w:rsidRPr="00477360">
        <w:rPr>
          <w:sz w:val="24"/>
          <w:szCs w:val="24"/>
        </w:rPr>
        <w:t xml:space="preserve"> obszarach (wzdłuż dróg na terenie </w:t>
      </w:r>
      <w:r w:rsidR="004B5B24" w:rsidRPr="00477360">
        <w:rPr>
          <w:sz w:val="24"/>
          <w:szCs w:val="24"/>
        </w:rPr>
        <w:t>Miasta Kraśnik).</w:t>
      </w:r>
    </w:p>
    <w:p w14:paraId="2DDE2BED" w14:textId="5749BFE1" w:rsidR="00001080" w:rsidRPr="00A92EAA" w:rsidRDefault="00001080" w:rsidP="00001080">
      <w:pPr>
        <w:pStyle w:val="Legenda"/>
        <w:rPr>
          <w:color w:val="auto"/>
        </w:rPr>
      </w:pPr>
      <w:bookmarkStart w:id="76" w:name="_Toc133236366"/>
      <w:r w:rsidRPr="00A92EAA">
        <w:rPr>
          <w:color w:val="auto"/>
        </w:rPr>
        <w:t xml:space="preserve">Tabela </w:t>
      </w:r>
      <w:r w:rsidRPr="00A92EAA">
        <w:rPr>
          <w:color w:val="auto"/>
        </w:rPr>
        <w:fldChar w:fldCharType="begin"/>
      </w:r>
      <w:r w:rsidRPr="00A92EAA">
        <w:rPr>
          <w:color w:val="auto"/>
        </w:rPr>
        <w:instrText xml:space="preserve"> SEQ Tabela \* ARABIC </w:instrText>
      </w:r>
      <w:r w:rsidRPr="00A92EAA">
        <w:rPr>
          <w:color w:val="auto"/>
        </w:rPr>
        <w:fldChar w:fldCharType="separate"/>
      </w:r>
      <w:r w:rsidR="008402BB">
        <w:rPr>
          <w:noProof/>
          <w:color w:val="auto"/>
        </w:rPr>
        <w:t>7</w:t>
      </w:r>
      <w:r w:rsidRPr="00A92EAA">
        <w:rPr>
          <w:color w:val="auto"/>
        </w:rPr>
        <w:fldChar w:fldCharType="end"/>
      </w:r>
      <w:r w:rsidRPr="00A92EAA">
        <w:rPr>
          <w:color w:val="auto"/>
        </w:rPr>
        <w:t xml:space="preserve"> Obszary przekroczeń pyłu zawieszonego PM2,5 w II fazie w 2018 roku i ich charakterystyka</w:t>
      </w:r>
      <w:bookmarkEnd w:id="76"/>
    </w:p>
    <w:p w14:paraId="682BE79B" w14:textId="77610F54" w:rsidR="00001080" w:rsidRDefault="00001080" w:rsidP="00001080">
      <w:pPr>
        <w:spacing w:before="120"/>
        <w:jc w:val="both"/>
        <w:rPr>
          <w:i/>
          <w:iCs/>
          <w:sz w:val="18"/>
          <w:szCs w:val="18"/>
        </w:rPr>
      </w:pPr>
      <w:r>
        <w:rPr>
          <w:noProof/>
          <w:lang w:eastAsia="pl-PL"/>
        </w:rPr>
        <w:drawing>
          <wp:inline distT="0" distB="0" distL="0" distR="0" wp14:anchorId="77502DAB" wp14:editId="6840DDAA">
            <wp:extent cx="5848350" cy="9144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350" cy="914400"/>
                    </a:xfrm>
                    <a:prstGeom prst="rect">
                      <a:avLst/>
                    </a:prstGeom>
                    <a:noFill/>
                    <a:ln>
                      <a:noFill/>
                    </a:ln>
                  </pic:spPr>
                </pic:pic>
              </a:graphicData>
            </a:graphic>
          </wp:inline>
        </w:drawing>
      </w:r>
      <w:r w:rsidRPr="00001080">
        <w:rPr>
          <w:i/>
          <w:iCs/>
          <w:sz w:val="18"/>
          <w:szCs w:val="18"/>
        </w:rPr>
        <w:t xml:space="preserve"> </w:t>
      </w:r>
      <w:r w:rsidRPr="00A92EAA">
        <w:rPr>
          <w:i/>
          <w:iCs/>
          <w:sz w:val="18"/>
          <w:szCs w:val="18"/>
        </w:rPr>
        <w:t xml:space="preserve">Źródło: Program ochrony powietrza dla strefy lubelskiej ze względu na przekroczenia poziomu dopuszczalnego pyłu zawieszonego PM10 i PM2,5 oraz docelowego </w:t>
      </w:r>
      <w:proofErr w:type="spellStart"/>
      <w:r w:rsidRPr="00A92EAA">
        <w:rPr>
          <w:i/>
          <w:iCs/>
          <w:sz w:val="18"/>
          <w:szCs w:val="18"/>
        </w:rPr>
        <w:t>benzo</w:t>
      </w:r>
      <w:proofErr w:type="spellEnd"/>
      <w:r w:rsidRPr="00A92EAA">
        <w:rPr>
          <w:i/>
          <w:iCs/>
          <w:sz w:val="18"/>
          <w:szCs w:val="18"/>
        </w:rPr>
        <w:t>(a)</w:t>
      </w:r>
      <w:proofErr w:type="spellStart"/>
      <w:r w:rsidRPr="00A92EAA">
        <w:rPr>
          <w:i/>
          <w:iCs/>
          <w:sz w:val="18"/>
          <w:szCs w:val="18"/>
        </w:rPr>
        <w:t>pirenu</w:t>
      </w:r>
      <w:proofErr w:type="spellEnd"/>
      <w:r w:rsidRPr="00A92EAA">
        <w:rPr>
          <w:i/>
          <w:iCs/>
          <w:sz w:val="18"/>
          <w:szCs w:val="18"/>
        </w:rPr>
        <w:t xml:space="preserve"> opracowanego w lipcu 2020 r.</w:t>
      </w:r>
    </w:p>
    <w:p w14:paraId="0D3EDEB9" w14:textId="47D35C35" w:rsidR="00001080" w:rsidRDefault="00DE5E48" w:rsidP="00477360">
      <w:pPr>
        <w:ind w:firstLine="708"/>
        <w:jc w:val="both"/>
        <w:rPr>
          <w:sz w:val="24"/>
          <w:szCs w:val="24"/>
        </w:rPr>
      </w:pPr>
      <w:r w:rsidRPr="00477360">
        <w:rPr>
          <w:sz w:val="24"/>
          <w:szCs w:val="24"/>
        </w:rPr>
        <w:t xml:space="preserve">Jak wynika z najnowszego raportu GIOŚ/Regionalnego Wydziału Monitoringu Środowiska w Lublinie w 2021 roku wciąż na terenie miasta i gminy Kraśnik odnotowywano przekroczenia zarówno PN2,5, PM10, </w:t>
      </w:r>
      <w:proofErr w:type="spellStart"/>
      <w:r w:rsidRPr="00477360">
        <w:rPr>
          <w:sz w:val="24"/>
          <w:szCs w:val="24"/>
        </w:rPr>
        <w:t>benzo</w:t>
      </w:r>
      <w:proofErr w:type="spellEnd"/>
      <w:r w:rsidRPr="00477360">
        <w:rPr>
          <w:sz w:val="24"/>
          <w:szCs w:val="24"/>
        </w:rPr>
        <w:t>(a)</w:t>
      </w:r>
      <w:proofErr w:type="spellStart"/>
      <w:r w:rsidRPr="00477360">
        <w:rPr>
          <w:sz w:val="24"/>
          <w:szCs w:val="24"/>
        </w:rPr>
        <w:t>pirenu</w:t>
      </w:r>
      <w:proofErr w:type="spellEnd"/>
      <w:r w:rsidR="00022EE1">
        <w:rPr>
          <w:sz w:val="24"/>
          <w:szCs w:val="24"/>
        </w:rPr>
        <w:t>,</w:t>
      </w:r>
      <w:r w:rsidRPr="00477360">
        <w:rPr>
          <w:sz w:val="24"/>
          <w:szCs w:val="24"/>
        </w:rPr>
        <w:t xml:space="preserve"> ale również ozonu.</w:t>
      </w:r>
    </w:p>
    <w:p w14:paraId="1809CBA5" w14:textId="6C9E814A" w:rsidR="00DE5E48" w:rsidRPr="00A92EAA" w:rsidRDefault="00DE5E48" w:rsidP="00DE5E48">
      <w:pPr>
        <w:pStyle w:val="Legenda"/>
        <w:rPr>
          <w:color w:val="auto"/>
        </w:rPr>
      </w:pPr>
      <w:bookmarkStart w:id="77" w:name="_Toc133236367"/>
      <w:r w:rsidRPr="00A92EAA">
        <w:rPr>
          <w:color w:val="auto"/>
        </w:rPr>
        <w:t xml:space="preserve">Tabela </w:t>
      </w:r>
      <w:r w:rsidRPr="00A92EAA">
        <w:rPr>
          <w:color w:val="auto"/>
        </w:rPr>
        <w:fldChar w:fldCharType="begin"/>
      </w:r>
      <w:r w:rsidRPr="00A92EAA">
        <w:rPr>
          <w:color w:val="auto"/>
        </w:rPr>
        <w:instrText xml:space="preserve"> SEQ Tabela \* ARABIC </w:instrText>
      </w:r>
      <w:r w:rsidRPr="00A92EAA">
        <w:rPr>
          <w:color w:val="auto"/>
        </w:rPr>
        <w:fldChar w:fldCharType="separate"/>
      </w:r>
      <w:r w:rsidR="008402BB">
        <w:rPr>
          <w:noProof/>
          <w:color w:val="auto"/>
        </w:rPr>
        <w:t>8</w:t>
      </w:r>
      <w:r w:rsidRPr="00A92EAA">
        <w:rPr>
          <w:color w:val="auto"/>
        </w:rPr>
        <w:fldChar w:fldCharType="end"/>
      </w:r>
      <w:r w:rsidRPr="00A92EAA">
        <w:rPr>
          <w:color w:val="auto"/>
        </w:rPr>
        <w:t xml:space="preserve"> Parametry statystyczne obliczone na podstawie serii wyników pomiarów stężenia pyłu zawieszonego PM10 na potrzeby oceny pod kątem ochrony zdrowia ludzi</w:t>
      </w:r>
      <w:bookmarkEnd w:id="77"/>
    </w:p>
    <w:p w14:paraId="07F61EAD" w14:textId="43717C59" w:rsidR="00DE5E48" w:rsidRPr="00A92EAA" w:rsidRDefault="00DE5E48" w:rsidP="00DE5E48">
      <w:pPr>
        <w:pStyle w:val="Legenda"/>
        <w:rPr>
          <w:color w:val="auto"/>
        </w:rPr>
      </w:pPr>
      <w:r w:rsidRPr="00A92EAA">
        <w:rPr>
          <w:noProof/>
          <w:color w:val="auto"/>
          <w:lang w:eastAsia="pl-PL"/>
        </w:rPr>
        <w:drawing>
          <wp:inline distT="0" distB="0" distL="0" distR="0" wp14:anchorId="216FA360" wp14:editId="17548549">
            <wp:extent cx="5844540" cy="687705"/>
            <wp:effectExtent l="0" t="0" r="381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4540" cy="687705"/>
                    </a:xfrm>
                    <a:prstGeom prst="rect">
                      <a:avLst/>
                    </a:prstGeom>
                    <a:noFill/>
                    <a:ln>
                      <a:noFill/>
                    </a:ln>
                  </pic:spPr>
                </pic:pic>
              </a:graphicData>
            </a:graphic>
          </wp:inline>
        </w:drawing>
      </w:r>
      <w:r w:rsidRPr="00A92EAA">
        <w:rPr>
          <w:color w:val="auto"/>
        </w:rPr>
        <w:t xml:space="preserve"> źródło: raport GIOŚ/Regionalnego Wydziału Monitoringu Środowiska w Lublinie: Roczna ocena jakości powietrza w województwie lubelskim. Raport wojewódzki za rok 2021</w:t>
      </w:r>
    </w:p>
    <w:p w14:paraId="73BC331A" w14:textId="5EB038EE" w:rsidR="00DE5E48" w:rsidRPr="00A92EAA" w:rsidRDefault="00DE5E48" w:rsidP="00DE5E48">
      <w:pPr>
        <w:pStyle w:val="Legenda"/>
        <w:rPr>
          <w:color w:val="auto"/>
        </w:rPr>
      </w:pPr>
      <w:bookmarkStart w:id="78" w:name="_Toc133236368"/>
      <w:r w:rsidRPr="00A92EAA">
        <w:rPr>
          <w:color w:val="auto"/>
        </w:rPr>
        <w:t xml:space="preserve">Tabela </w:t>
      </w:r>
      <w:r w:rsidRPr="00A92EAA">
        <w:rPr>
          <w:color w:val="auto"/>
        </w:rPr>
        <w:fldChar w:fldCharType="begin"/>
      </w:r>
      <w:r w:rsidRPr="00A92EAA">
        <w:rPr>
          <w:color w:val="auto"/>
        </w:rPr>
        <w:instrText xml:space="preserve"> SEQ Tabela \* ARABIC </w:instrText>
      </w:r>
      <w:r w:rsidRPr="00A92EAA">
        <w:rPr>
          <w:color w:val="auto"/>
        </w:rPr>
        <w:fldChar w:fldCharType="separate"/>
      </w:r>
      <w:r w:rsidR="008402BB">
        <w:rPr>
          <w:noProof/>
          <w:color w:val="auto"/>
        </w:rPr>
        <w:t>9</w:t>
      </w:r>
      <w:r w:rsidRPr="00A92EAA">
        <w:rPr>
          <w:color w:val="auto"/>
        </w:rPr>
        <w:fldChar w:fldCharType="end"/>
      </w:r>
      <w:r w:rsidRPr="00A92EAA">
        <w:rPr>
          <w:color w:val="auto"/>
        </w:rPr>
        <w:t xml:space="preserve"> Parametry statystyczne obliczone na podstawie serii wyników pomiarów </w:t>
      </w:r>
      <w:proofErr w:type="spellStart"/>
      <w:r w:rsidRPr="00A92EAA">
        <w:rPr>
          <w:color w:val="auto"/>
        </w:rPr>
        <w:t>benzo</w:t>
      </w:r>
      <w:proofErr w:type="spellEnd"/>
      <w:r w:rsidRPr="00A92EAA">
        <w:rPr>
          <w:color w:val="auto"/>
        </w:rPr>
        <w:t>(a)</w:t>
      </w:r>
      <w:proofErr w:type="spellStart"/>
      <w:r w:rsidRPr="00A92EAA">
        <w:rPr>
          <w:color w:val="auto"/>
        </w:rPr>
        <w:t>pirenu</w:t>
      </w:r>
      <w:proofErr w:type="spellEnd"/>
      <w:r w:rsidRPr="00A92EAA">
        <w:rPr>
          <w:color w:val="auto"/>
        </w:rPr>
        <w:t xml:space="preserve"> w pyle zawieszonym PM10 na potrzeby oceny pod kątem ochrony zdrowia ludzi</w:t>
      </w:r>
      <w:bookmarkEnd w:id="78"/>
    </w:p>
    <w:p w14:paraId="10FA2C89" w14:textId="3E881A30" w:rsidR="00DE5E48" w:rsidRPr="00A92EAA" w:rsidRDefault="00DE5E48" w:rsidP="00DE5E48">
      <w:pPr>
        <w:pStyle w:val="Legenda"/>
        <w:rPr>
          <w:color w:val="auto"/>
        </w:rPr>
      </w:pPr>
      <w:r w:rsidRPr="00A92EAA">
        <w:rPr>
          <w:noProof/>
          <w:color w:val="auto"/>
          <w:lang w:eastAsia="pl-PL"/>
        </w:rPr>
        <w:drawing>
          <wp:inline distT="0" distB="0" distL="0" distR="0" wp14:anchorId="7BFF4882" wp14:editId="1C2A0A2A">
            <wp:extent cx="5844540" cy="600075"/>
            <wp:effectExtent l="0" t="0" r="3810"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4540" cy="600075"/>
                    </a:xfrm>
                    <a:prstGeom prst="rect">
                      <a:avLst/>
                    </a:prstGeom>
                    <a:noFill/>
                    <a:ln>
                      <a:noFill/>
                    </a:ln>
                  </pic:spPr>
                </pic:pic>
              </a:graphicData>
            </a:graphic>
          </wp:inline>
        </w:drawing>
      </w:r>
      <w:r w:rsidRPr="00A92EAA">
        <w:rPr>
          <w:color w:val="auto"/>
        </w:rPr>
        <w:t xml:space="preserve"> źródło: raport GIOŚ/Regionalnego Wydziału Monitoringu Środowiska w Lublinie: Roczna ocena jakości powietrza w województwie lubelskim. Raport wojewódzki za rok 2021</w:t>
      </w:r>
    </w:p>
    <w:p w14:paraId="066180E0" w14:textId="1D099519" w:rsidR="00DE5E48" w:rsidRPr="00477360" w:rsidRDefault="00DE5E48" w:rsidP="00477360">
      <w:pPr>
        <w:ind w:firstLine="708"/>
        <w:jc w:val="both"/>
        <w:rPr>
          <w:sz w:val="24"/>
          <w:szCs w:val="24"/>
        </w:rPr>
      </w:pPr>
      <w:r w:rsidRPr="00477360">
        <w:rPr>
          <w:sz w:val="24"/>
          <w:szCs w:val="24"/>
        </w:rPr>
        <w:t xml:space="preserve">Zgodnie z zestawieniem gmin, na których obszarze wystąpiło przekroczenie </w:t>
      </w:r>
      <w:r w:rsidR="00477360" w:rsidRPr="00477360">
        <w:rPr>
          <w:sz w:val="24"/>
          <w:szCs w:val="24"/>
        </w:rPr>
        <w:t>O</w:t>
      </w:r>
      <w:r w:rsidR="00477360" w:rsidRPr="00477360">
        <w:rPr>
          <w:sz w:val="24"/>
          <w:szCs w:val="24"/>
          <w:vertAlign w:val="subscript"/>
        </w:rPr>
        <w:t xml:space="preserve">3 </w:t>
      </w:r>
      <w:r w:rsidR="00477360" w:rsidRPr="00477360">
        <w:rPr>
          <w:sz w:val="24"/>
          <w:szCs w:val="24"/>
        </w:rPr>
        <w:t>ze</w:t>
      </w:r>
      <w:r w:rsidR="00022EE1">
        <w:rPr>
          <w:sz w:val="24"/>
          <w:szCs w:val="24"/>
        </w:rPr>
        <w:t> </w:t>
      </w:r>
      <w:r w:rsidR="00477360" w:rsidRPr="00477360">
        <w:rPr>
          <w:sz w:val="24"/>
          <w:szCs w:val="24"/>
        </w:rPr>
        <w:t>względu na cel ochrony roślin i ochrony zdrowia w 2021 roku były to gminy Kraśnik (m); Kraśnik (w), Dzierzkowice (w), Gościeradów (w), Annopol (</w:t>
      </w:r>
      <w:proofErr w:type="spellStart"/>
      <w:r w:rsidR="00477360" w:rsidRPr="00477360">
        <w:rPr>
          <w:sz w:val="24"/>
          <w:szCs w:val="24"/>
        </w:rPr>
        <w:t>mw</w:t>
      </w:r>
      <w:proofErr w:type="spellEnd"/>
      <w:r w:rsidR="00477360" w:rsidRPr="00477360">
        <w:rPr>
          <w:sz w:val="24"/>
          <w:szCs w:val="24"/>
        </w:rPr>
        <w:t>), Trzydnik Duży (w); Urzędów (</w:t>
      </w:r>
      <w:proofErr w:type="spellStart"/>
      <w:r w:rsidR="00477360" w:rsidRPr="00477360">
        <w:rPr>
          <w:sz w:val="24"/>
          <w:szCs w:val="24"/>
        </w:rPr>
        <w:t>mw</w:t>
      </w:r>
      <w:proofErr w:type="spellEnd"/>
      <w:r w:rsidR="00477360" w:rsidRPr="00477360">
        <w:rPr>
          <w:sz w:val="24"/>
          <w:szCs w:val="24"/>
        </w:rPr>
        <w:t>); Wilkołaz (w), Zakrzówek (w) – czyli cały obszar współpracy ponadlokalnej.</w:t>
      </w:r>
    </w:p>
    <w:p w14:paraId="472A3D06" w14:textId="77777777" w:rsidR="005C4507" w:rsidRDefault="00477360" w:rsidP="005C4507">
      <w:pPr>
        <w:ind w:firstLine="708"/>
        <w:jc w:val="both"/>
        <w:rPr>
          <w:sz w:val="24"/>
          <w:szCs w:val="24"/>
        </w:rPr>
      </w:pPr>
      <w:r w:rsidRPr="00477360">
        <w:rPr>
          <w:sz w:val="24"/>
          <w:szCs w:val="24"/>
        </w:rPr>
        <w:t xml:space="preserve">Zgodnie z zestawieniem gmin, na których obszarze wystąpiło przekroczenie </w:t>
      </w:r>
      <w:proofErr w:type="spellStart"/>
      <w:r w:rsidRPr="00477360">
        <w:rPr>
          <w:sz w:val="24"/>
          <w:szCs w:val="24"/>
        </w:rPr>
        <w:t>benzo</w:t>
      </w:r>
      <w:proofErr w:type="spellEnd"/>
      <w:r w:rsidRPr="00477360">
        <w:rPr>
          <w:sz w:val="24"/>
          <w:szCs w:val="24"/>
        </w:rPr>
        <w:t>(a)</w:t>
      </w:r>
      <w:proofErr w:type="spellStart"/>
      <w:r w:rsidRPr="00477360">
        <w:rPr>
          <w:sz w:val="24"/>
          <w:szCs w:val="24"/>
        </w:rPr>
        <w:t>pirenu</w:t>
      </w:r>
      <w:proofErr w:type="spellEnd"/>
      <w:r w:rsidRPr="00477360">
        <w:rPr>
          <w:sz w:val="24"/>
          <w:szCs w:val="24"/>
          <w:vertAlign w:val="subscript"/>
        </w:rPr>
        <w:t xml:space="preserve"> </w:t>
      </w:r>
      <w:r w:rsidRPr="00477360">
        <w:rPr>
          <w:sz w:val="24"/>
          <w:szCs w:val="24"/>
        </w:rPr>
        <w:t>ze względu na cel ochrony zdrowia w 2021 roku były to gminy Kraśnik (m); Kraśnik (w), Dzierzkowice (w), Gościeradów (w), Annopol (</w:t>
      </w:r>
      <w:proofErr w:type="spellStart"/>
      <w:r w:rsidRPr="00477360">
        <w:rPr>
          <w:sz w:val="24"/>
          <w:szCs w:val="24"/>
        </w:rPr>
        <w:t>mw</w:t>
      </w:r>
      <w:proofErr w:type="spellEnd"/>
      <w:r w:rsidRPr="00477360">
        <w:rPr>
          <w:sz w:val="24"/>
          <w:szCs w:val="24"/>
        </w:rPr>
        <w:t>), Urzędów (</w:t>
      </w:r>
      <w:proofErr w:type="spellStart"/>
      <w:r w:rsidRPr="00477360">
        <w:rPr>
          <w:sz w:val="24"/>
          <w:szCs w:val="24"/>
        </w:rPr>
        <w:t>mw</w:t>
      </w:r>
      <w:proofErr w:type="spellEnd"/>
      <w:r w:rsidRPr="00477360">
        <w:rPr>
          <w:sz w:val="24"/>
          <w:szCs w:val="24"/>
        </w:rPr>
        <w:t>); Wilkołaz (w), Zakrzówek (w) – czyli prawie cały obszar współpracy ponadlokalnej –</w:t>
      </w:r>
      <w:r w:rsidR="005C4507">
        <w:rPr>
          <w:sz w:val="24"/>
          <w:szCs w:val="24"/>
        </w:rPr>
        <w:t xml:space="preserve"> poza gminą Trzydnik Duży.</w:t>
      </w:r>
    </w:p>
    <w:p w14:paraId="650C77BE" w14:textId="68855F88" w:rsidR="009551C3" w:rsidRPr="005C4507" w:rsidRDefault="006228E1" w:rsidP="005C4507">
      <w:pPr>
        <w:pStyle w:val="Nagwek2"/>
        <w:rPr>
          <w:sz w:val="24"/>
          <w:szCs w:val="24"/>
        </w:rPr>
      </w:pPr>
      <w:bookmarkStart w:id="79" w:name="_Toc133306732"/>
      <w:r>
        <w:lastRenderedPageBreak/>
        <w:t>6.7. Hałas</w:t>
      </w:r>
      <w:bookmarkEnd w:id="79"/>
    </w:p>
    <w:p w14:paraId="40EB691E" w14:textId="05DAD49E" w:rsidR="006228E1" w:rsidRDefault="006228E1" w:rsidP="00637C59">
      <w:pPr>
        <w:spacing w:before="120"/>
        <w:ind w:firstLine="709"/>
        <w:jc w:val="both"/>
        <w:rPr>
          <w:sz w:val="24"/>
        </w:rPr>
      </w:pPr>
      <w:r>
        <w:rPr>
          <w:sz w:val="24"/>
        </w:rPr>
        <w:t xml:space="preserve">Źródłem danych na temat poziomu hałasu i zagrożeń z nim związanych dla </w:t>
      </w:r>
      <w:r w:rsidR="000202E2">
        <w:rPr>
          <w:sz w:val="24"/>
        </w:rPr>
        <w:t>Obszaru współpracy ponadlokalnej</w:t>
      </w:r>
      <w:r>
        <w:rPr>
          <w:sz w:val="24"/>
        </w:rPr>
        <w:t xml:space="preserve"> objętego </w:t>
      </w:r>
      <w:r w:rsidRPr="00D41B13">
        <w:rPr>
          <w:sz w:val="24"/>
        </w:rPr>
        <w:t>Strategią</w:t>
      </w:r>
      <w:r>
        <w:rPr>
          <w:sz w:val="24"/>
        </w:rPr>
        <w:t xml:space="preserve"> jest P</w:t>
      </w:r>
      <w:r w:rsidRPr="006228E1">
        <w:rPr>
          <w:sz w:val="24"/>
        </w:rPr>
        <w:t xml:space="preserve">rogram Ochrony Środowiska </w:t>
      </w:r>
      <w:r>
        <w:rPr>
          <w:sz w:val="24"/>
        </w:rPr>
        <w:t>p</w:t>
      </w:r>
      <w:r w:rsidRPr="006228E1">
        <w:rPr>
          <w:sz w:val="24"/>
        </w:rPr>
        <w:t xml:space="preserve">rzed </w:t>
      </w:r>
      <w:r>
        <w:rPr>
          <w:sz w:val="24"/>
        </w:rPr>
        <w:t>h</w:t>
      </w:r>
      <w:r w:rsidRPr="006228E1">
        <w:rPr>
          <w:sz w:val="24"/>
        </w:rPr>
        <w:t>ałasem</w:t>
      </w:r>
      <w:r>
        <w:rPr>
          <w:sz w:val="24"/>
        </w:rPr>
        <w:t xml:space="preserve"> d</w:t>
      </w:r>
      <w:r w:rsidRPr="006228E1">
        <w:rPr>
          <w:sz w:val="24"/>
        </w:rPr>
        <w:t>la Województwa Lubelskiego</w:t>
      </w:r>
      <w:r>
        <w:rPr>
          <w:sz w:val="24"/>
        </w:rPr>
        <w:t xml:space="preserve"> opracowany w 2019 r. na zlecenie Sa</w:t>
      </w:r>
      <w:r w:rsidR="00637C59">
        <w:rPr>
          <w:sz w:val="24"/>
        </w:rPr>
        <w:t>morządu Województwa Lubelskiego oraz Program</w:t>
      </w:r>
      <w:r w:rsidR="00637C59" w:rsidRPr="00637C59">
        <w:rPr>
          <w:sz w:val="24"/>
        </w:rPr>
        <w:t xml:space="preserve"> Ochrony Środowiska dla</w:t>
      </w:r>
      <w:r w:rsidR="00637C59">
        <w:rPr>
          <w:sz w:val="24"/>
        </w:rPr>
        <w:t xml:space="preserve"> </w:t>
      </w:r>
      <w:r w:rsidR="00637C59" w:rsidRPr="00637C59">
        <w:rPr>
          <w:sz w:val="24"/>
        </w:rPr>
        <w:t>Powiatu Kra</w:t>
      </w:r>
      <w:r w:rsidR="00D41B13">
        <w:rPr>
          <w:sz w:val="24"/>
        </w:rPr>
        <w:t>śnickiego na lata 2016 – 2019 z </w:t>
      </w:r>
      <w:r w:rsidR="00637C59" w:rsidRPr="00637C59">
        <w:rPr>
          <w:sz w:val="24"/>
        </w:rPr>
        <w:t>perspektywą do 2023 roku</w:t>
      </w:r>
      <w:r w:rsidR="00637C59">
        <w:rPr>
          <w:sz w:val="24"/>
        </w:rPr>
        <w:t>.</w:t>
      </w:r>
    </w:p>
    <w:p w14:paraId="4360BDA0" w14:textId="13A9A4F2" w:rsidR="006228E1" w:rsidRPr="006228E1" w:rsidRDefault="006228E1" w:rsidP="006228E1">
      <w:pPr>
        <w:spacing w:before="120"/>
        <w:ind w:firstLine="709"/>
        <w:jc w:val="both"/>
        <w:rPr>
          <w:sz w:val="24"/>
        </w:rPr>
      </w:pPr>
      <w:r w:rsidRPr="006228E1">
        <w:rPr>
          <w:sz w:val="24"/>
        </w:rPr>
        <w:t xml:space="preserve">Hałas to dźwięk o nadmiernym natężeniu w danym miejscu i czasie. Dopuszczalne poziomów hałasu w środowisku określa rozporządzenie Ministra Środowiska </w:t>
      </w:r>
      <w:r w:rsidR="00FB186C">
        <w:rPr>
          <w:sz w:val="24"/>
        </w:rPr>
        <w:br/>
      </w:r>
      <w:r w:rsidRPr="006228E1">
        <w:rPr>
          <w:sz w:val="24"/>
        </w:rPr>
        <w:t>z dnia 14 czerwca 2007 r. w sprawie dopuszczalnych poziomów hałasu w środowisku (tj. Dz. U. z 2014, poz. 112). w prowadzeniu długookresowej polityki w zakresie ochrony środowiska przed hałasem, w szczególności do sporządzania map akustycznych oraz programów ochrony środowiska przed hałasem mają zastosowanie poniższe wskaźniki:</w:t>
      </w:r>
    </w:p>
    <w:p w14:paraId="4228BB02" w14:textId="2758B87E" w:rsidR="006228E1" w:rsidRPr="006228E1" w:rsidRDefault="006228E1" w:rsidP="00632FF3">
      <w:pPr>
        <w:spacing w:before="120"/>
        <w:ind w:left="709" w:hanging="425"/>
        <w:jc w:val="both"/>
        <w:rPr>
          <w:sz w:val="24"/>
        </w:rPr>
      </w:pPr>
      <w:r w:rsidRPr="006228E1">
        <w:rPr>
          <w:sz w:val="24"/>
        </w:rPr>
        <w:t>•</w:t>
      </w:r>
      <w:r w:rsidRPr="006228E1">
        <w:rPr>
          <w:sz w:val="24"/>
        </w:rPr>
        <w:tab/>
        <w:t>LDWN – długookresowy średni poziom dźwięku A wyrażony w decybelach [</w:t>
      </w:r>
      <w:proofErr w:type="spellStart"/>
      <w:r w:rsidRPr="006228E1">
        <w:rPr>
          <w:sz w:val="24"/>
        </w:rPr>
        <w:t>dB</w:t>
      </w:r>
      <w:proofErr w:type="spellEnd"/>
      <w:r w:rsidRPr="006228E1">
        <w:rPr>
          <w:sz w:val="24"/>
        </w:rPr>
        <w:t>], wyznaczony w ciągu wszystkich dób w roku, z uwzględnieniem pory dnia od godz. 6.00 – 18.00, pory wieczoru od godz. 18.00 – 22.00 oraz pory nocy od godz. 22.00 – 6.00;</w:t>
      </w:r>
    </w:p>
    <w:p w14:paraId="2F9B1F75" w14:textId="11AA7904" w:rsidR="006228E1" w:rsidRDefault="006228E1" w:rsidP="00632FF3">
      <w:pPr>
        <w:spacing w:before="120"/>
        <w:ind w:left="709" w:hanging="425"/>
        <w:jc w:val="both"/>
        <w:rPr>
          <w:sz w:val="24"/>
        </w:rPr>
      </w:pPr>
      <w:r w:rsidRPr="006228E1">
        <w:rPr>
          <w:sz w:val="24"/>
        </w:rPr>
        <w:t>•</w:t>
      </w:r>
      <w:r w:rsidRPr="006228E1">
        <w:rPr>
          <w:sz w:val="24"/>
        </w:rPr>
        <w:tab/>
        <w:t>LN – długookresowy średni poziom dźwięku A wyrażony w decybelach [</w:t>
      </w:r>
      <w:proofErr w:type="spellStart"/>
      <w:r w:rsidRPr="006228E1">
        <w:rPr>
          <w:sz w:val="24"/>
        </w:rPr>
        <w:t>dB</w:t>
      </w:r>
      <w:proofErr w:type="spellEnd"/>
      <w:r w:rsidRPr="006228E1">
        <w:rPr>
          <w:sz w:val="24"/>
        </w:rPr>
        <w:t>], wyznaczony w ciągu wszystkich pór nocy w roku od godz. 22.00-6.00.</w:t>
      </w:r>
    </w:p>
    <w:p w14:paraId="6B3B84F5" w14:textId="046C4692" w:rsidR="006228E1" w:rsidRPr="006228E1" w:rsidRDefault="006228E1" w:rsidP="006228E1">
      <w:pPr>
        <w:spacing w:before="120"/>
        <w:ind w:firstLine="709"/>
        <w:jc w:val="both"/>
        <w:rPr>
          <w:sz w:val="24"/>
          <w:szCs w:val="24"/>
        </w:rPr>
      </w:pPr>
      <w:r w:rsidRPr="006228E1">
        <w:rPr>
          <w:sz w:val="24"/>
          <w:szCs w:val="24"/>
        </w:rPr>
        <w:t xml:space="preserve">Dane monitoringu prowadzonego przez WIOŚ w Lublinie oraz wyniki opracowywanych przez zarządców dróg map akustycznych pokazują, że stale rośnie liczba osób narażonych ponadnormatywnym hałasem drogowym. Ma to związek ze stale rosnącym natężeniem ruchu drogowego. </w:t>
      </w:r>
      <w:r w:rsidR="00B567CA">
        <w:rPr>
          <w:sz w:val="24"/>
          <w:szCs w:val="24"/>
        </w:rPr>
        <w:t>OF</w:t>
      </w:r>
      <w:r w:rsidRPr="006228E1">
        <w:rPr>
          <w:sz w:val="24"/>
          <w:szCs w:val="24"/>
        </w:rPr>
        <w:t xml:space="preserve"> pod względem zagrożenia hałasem wpisuje się w generalne trendy i problemy występujące na całym obszarze województwa. </w:t>
      </w:r>
    </w:p>
    <w:p w14:paraId="054CF7FF" w14:textId="60360AC3" w:rsidR="00637C59" w:rsidRPr="00637C59" w:rsidRDefault="006228E1" w:rsidP="00637C59">
      <w:pPr>
        <w:spacing w:before="120"/>
        <w:ind w:firstLine="709"/>
        <w:jc w:val="both"/>
        <w:rPr>
          <w:sz w:val="24"/>
        </w:rPr>
      </w:pPr>
      <w:r w:rsidRPr="006228E1">
        <w:rPr>
          <w:sz w:val="24"/>
        </w:rPr>
        <w:t xml:space="preserve">Dla </w:t>
      </w:r>
      <w:r w:rsidR="000202E2">
        <w:rPr>
          <w:sz w:val="24"/>
        </w:rPr>
        <w:t>Obszaru współpracy ponadlokalnej</w:t>
      </w:r>
      <w:r w:rsidRPr="006228E1">
        <w:rPr>
          <w:sz w:val="24"/>
        </w:rPr>
        <w:t xml:space="preserve"> nie opracowano dotychczas Programu ochrony środowiska przed hałasem</w:t>
      </w:r>
      <w:r>
        <w:rPr>
          <w:sz w:val="24"/>
        </w:rPr>
        <w:t xml:space="preserve">. Głównym </w:t>
      </w:r>
      <w:r w:rsidRPr="006228E1">
        <w:rPr>
          <w:sz w:val="24"/>
        </w:rPr>
        <w:t>źródłem zakłóceń klimatu akustycznego na terenie</w:t>
      </w:r>
      <w:r>
        <w:rPr>
          <w:sz w:val="24"/>
        </w:rPr>
        <w:t xml:space="preserve"> </w:t>
      </w:r>
      <w:r w:rsidR="00637C59">
        <w:rPr>
          <w:sz w:val="24"/>
        </w:rPr>
        <w:t>obszaru współpracy ponadlokalnej</w:t>
      </w:r>
      <w:r>
        <w:rPr>
          <w:sz w:val="24"/>
        </w:rPr>
        <w:t xml:space="preserve"> jest hałas komunikacyjny pochodzący z dróg o dużym natężeniu ruchu samochodowego</w:t>
      </w:r>
      <w:r w:rsidRPr="006228E1">
        <w:rPr>
          <w:sz w:val="24"/>
        </w:rPr>
        <w:t xml:space="preserve">. </w:t>
      </w:r>
      <w:r w:rsidR="00637C59">
        <w:rPr>
          <w:sz w:val="24"/>
        </w:rPr>
        <w:t>J</w:t>
      </w:r>
      <w:r w:rsidR="00637C59" w:rsidRPr="00637C59">
        <w:rPr>
          <w:sz w:val="24"/>
        </w:rPr>
        <w:t>ego pomiary na terenie powiatu były prowadzone wzdłuż 3 niżej wymienionych ciągów komunikacyjnych:</w:t>
      </w:r>
    </w:p>
    <w:p w14:paraId="0DA47526" w14:textId="1EFFBBF7" w:rsidR="00637C59" w:rsidRPr="00637C59" w:rsidRDefault="00637C59" w:rsidP="0040736C">
      <w:pPr>
        <w:pStyle w:val="Akapitzlist"/>
        <w:numPr>
          <w:ilvl w:val="0"/>
          <w:numId w:val="13"/>
        </w:numPr>
        <w:spacing w:before="120"/>
        <w:ind w:left="567" w:hanging="283"/>
        <w:jc w:val="both"/>
        <w:rPr>
          <w:sz w:val="24"/>
        </w:rPr>
      </w:pPr>
      <w:r w:rsidRPr="00637C59">
        <w:rPr>
          <w:sz w:val="24"/>
        </w:rPr>
        <w:t>Droga krajowa Nr 19 - Lublin - Kraśnik - Rzeszów przebiega wzdłuż zabudowy mieszkaniowej szczególnie w miejscowości Wilkołaz oraz w mieście Kraśnik. Pozostały przebieg trasy występuje na terenach rolnych oraz zalesionych.</w:t>
      </w:r>
    </w:p>
    <w:p w14:paraId="305339CC" w14:textId="5A7EBD5C" w:rsidR="00637C59" w:rsidRPr="00637C59" w:rsidRDefault="00637C59" w:rsidP="0040736C">
      <w:pPr>
        <w:pStyle w:val="Akapitzlist"/>
        <w:numPr>
          <w:ilvl w:val="0"/>
          <w:numId w:val="13"/>
        </w:numPr>
        <w:spacing w:before="120"/>
        <w:ind w:left="567" w:hanging="283"/>
        <w:jc w:val="both"/>
        <w:rPr>
          <w:sz w:val="24"/>
        </w:rPr>
      </w:pPr>
      <w:r w:rsidRPr="00637C59">
        <w:rPr>
          <w:sz w:val="24"/>
        </w:rPr>
        <w:t xml:space="preserve">Droga krajowa Nr 74 - Kielce - Kraśnik - Zamość, przebiega przez tereny </w:t>
      </w:r>
      <w:r w:rsidR="00935630">
        <w:rPr>
          <w:sz w:val="24"/>
        </w:rPr>
        <w:t>zabudowane w </w:t>
      </w:r>
      <w:r w:rsidRPr="00637C59">
        <w:rPr>
          <w:sz w:val="24"/>
        </w:rPr>
        <w:t xml:space="preserve">miejscowościach Olbięcin, Kowalin, Spławy, a także przez starą </w:t>
      </w:r>
      <w:r w:rsidR="00935630">
        <w:rPr>
          <w:sz w:val="24"/>
        </w:rPr>
        <w:t>część miasta Kraśnik. W </w:t>
      </w:r>
      <w:r w:rsidRPr="00637C59">
        <w:rPr>
          <w:sz w:val="24"/>
        </w:rPr>
        <w:t>gminie Annopol droga przebiega przez tereny zabudowy wielorodzinnej w części centralnej oraz zabudowy jednorodzinnej na obrzeżach miasta Annopol.</w:t>
      </w:r>
    </w:p>
    <w:p w14:paraId="6983A01B" w14:textId="14B93483" w:rsidR="006228E1" w:rsidRDefault="00637C59" w:rsidP="0040736C">
      <w:pPr>
        <w:pStyle w:val="Akapitzlist"/>
        <w:numPr>
          <w:ilvl w:val="0"/>
          <w:numId w:val="13"/>
        </w:numPr>
        <w:spacing w:before="120"/>
        <w:ind w:left="567" w:hanging="283"/>
        <w:jc w:val="both"/>
        <w:rPr>
          <w:sz w:val="24"/>
        </w:rPr>
      </w:pPr>
      <w:r w:rsidRPr="00637C59">
        <w:rPr>
          <w:sz w:val="24"/>
        </w:rPr>
        <w:t xml:space="preserve">Droga wojewódzka Nr 833 Chodel - Kraśnik, łączy dwie części miasta Kraśnik: </w:t>
      </w:r>
      <w:r w:rsidR="00935630">
        <w:rPr>
          <w:sz w:val="24"/>
        </w:rPr>
        <w:t>Starą i </w:t>
      </w:r>
      <w:r w:rsidRPr="00637C59">
        <w:rPr>
          <w:sz w:val="24"/>
        </w:rPr>
        <w:t>Fabryczną. Wzdłuż drogi znajdują się tereny o funkcji mieszkaniowej, usługowej, obiekty użyteczności publicznej, ośrodki gminne, a także obiekty sakralne.</w:t>
      </w:r>
    </w:p>
    <w:p w14:paraId="6ECCF544" w14:textId="7EB630F7" w:rsidR="00935630" w:rsidRPr="00935630" w:rsidRDefault="00935630" w:rsidP="00935630">
      <w:pPr>
        <w:pStyle w:val="Akapitzlist"/>
        <w:spacing w:before="120"/>
        <w:ind w:left="567"/>
        <w:jc w:val="both"/>
        <w:rPr>
          <w:sz w:val="24"/>
        </w:rPr>
      </w:pPr>
      <w:r w:rsidRPr="00935630">
        <w:rPr>
          <w:sz w:val="24"/>
        </w:rPr>
        <w:t>Analizowane odcinki dróg przebiegają przez tereny gmin: Annopol (gmina miejsko-wiejska), Wilkołaz (gmina wiejska), Kraśnik (gmina wiejska), Kraśnik (gmina miejska) oraz</w:t>
      </w:r>
    </w:p>
    <w:p w14:paraId="2020395E" w14:textId="48726D89" w:rsidR="00935630" w:rsidRDefault="00935630" w:rsidP="00935630">
      <w:pPr>
        <w:pStyle w:val="Akapitzlist"/>
        <w:spacing w:before="120"/>
        <w:ind w:left="567"/>
        <w:jc w:val="both"/>
        <w:rPr>
          <w:sz w:val="24"/>
        </w:rPr>
      </w:pPr>
      <w:r w:rsidRPr="00935630">
        <w:rPr>
          <w:sz w:val="24"/>
        </w:rPr>
        <w:t>Trzydnik Duży (gmina wiejska)</w:t>
      </w:r>
      <w:r>
        <w:rPr>
          <w:sz w:val="24"/>
        </w:rPr>
        <w:t>.</w:t>
      </w:r>
    </w:p>
    <w:p w14:paraId="68E0EC38" w14:textId="14F11D7D" w:rsidR="006C6D56" w:rsidRDefault="006C6D56" w:rsidP="006C6D56">
      <w:pPr>
        <w:pStyle w:val="Akapitzlist"/>
        <w:spacing w:before="120"/>
        <w:ind w:left="0" w:firstLine="567"/>
        <w:jc w:val="both"/>
        <w:rPr>
          <w:sz w:val="24"/>
        </w:rPr>
      </w:pPr>
      <w:r>
        <w:rPr>
          <w:sz w:val="24"/>
        </w:rPr>
        <w:lastRenderedPageBreak/>
        <w:t>Jak wynika z P</w:t>
      </w:r>
      <w:r w:rsidRPr="006228E1">
        <w:rPr>
          <w:sz w:val="24"/>
        </w:rPr>
        <w:t>rogram</w:t>
      </w:r>
      <w:r>
        <w:rPr>
          <w:sz w:val="24"/>
        </w:rPr>
        <w:t>u</w:t>
      </w:r>
      <w:r w:rsidRPr="006228E1">
        <w:rPr>
          <w:sz w:val="24"/>
        </w:rPr>
        <w:t xml:space="preserve"> Ochrony Środowiska </w:t>
      </w:r>
      <w:r>
        <w:rPr>
          <w:sz w:val="24"/>
        </w:rPr>
        <w:t>p</w:t>
      </w:r>
      <w:r w:rsidRPr="006228E1">
        <w:rPr>
          <w:sz w:val="24"/>
        </w:rPr>
        <w:t xml:space="preserve">rzed </w:t>
      </w:r>
      <w:r>
        <w:rPr>
          <w:sz w:val="24"/>
        </w:rPr>
        <w:t>h</w:t>
      </w:r>
      <w:r w:rsidRPr="006228E1">
        <w:rPr>
          <w:sz w:val="24"/>
        </w:rPr>
        <w:t>ałasem</w:t>
      </w:r>
      <w:r>
        <w:rPr>
          <w:sz w:val="24"/>
        </w:rPr>
        <w:t xml:space="preserve"> d</w:t>
      </w:r>
      <w:r w:rsidRPr="006228E1">
        <w:rPr>
          <w:sz w:val="24"/>
        </w:rPr>
        <w:t>la Województwa Lubelskiego</w:t>
      </w:r>
      <w:r>
        <w:rPr>
          <w:sz w:val="24"/>
        </w:rPr>
        <w:t xml:space="preserve"> (2019), do terenów zagrożonych hałasem zlokalizowanych w sąsiedztwie dróg krajowych należą:</w:t>
      </w:r>
    </w:p>
    <w:p w14:paraId="3510F318" w14:textId="356C590D" w:rsidR="006C6D56" w:rsidRPr="00A92EAA" w:rsidRDefault="006C6D56" w:rsidP="006C6D56">
      <w:pPr>
        <w:pStyle w:val="Legenda"/>
        <w:rPr>
          <w:color w:val="auto"/>
          <w:sz w:val="24"/>
        </w:rPr>
      </w:pPr>
      <w:bookmarkStart w:id="80" w:name="_Toc133236369"/>
      <w:r w:rsidRPr="00A92EAA">
        <w:rPr>
          <w:color w:val="auto"/>
        </w:rPr>
        <w:t xml:space="preserve">Tabela </w:t>
      </w:r>
      <w:r w:rsidRPr="00A92EAA">
        <w:rPr>
          <w:color w:val="auto"/>
        </w:rPr>
        <w:fldChar w:fldCharType="begin"/>
      </w:r>
      <w:r w:rsidRPr="00A92EAA">
        <w:rPr>
          <w:color w:val="auto"/>
        </w:rPr>
        <w:instrText xml:space="preserve"> SEQ Tabela \* ARABIC </w:instrText>
      </w:r>
      <w:r w:rsidRPr="00A92EAA">
        <w:rPr>
          <w:color w:val="auto"/>
        </w:rPr>
        <w:fldChar w:fldCharType="separate"/>
      </w:r>
      <w:r w:rsidR="008402BB">
        <w:rPr>
          <w:noProof/>
          <w:color w:val="auto"/>
        </w:rPr>
        <w:t>10</w:t>
      </w:r>
      <w:r w:rsidRPr="00A92EAA">
        <w:rPr>
          <w:color w:val="auto"/>
        </w:rPr>
        <w:fldChar w:fldCharType="end"/>
      </w:r>
      <w:r w:rsidRPr="00A92EAA">
        <w:rPr>
          <w:color w:val="auto"/>
        </w:rPr>
        <w:t xml:space="preserve"> Tereny zagrożone hałasem zlokalizowane w sąsiedztwie dróg krajowych</w:t>
      </w:r>
      <w:bookmarkEnd w:id="80"/>
    </w:p>
    <w:p w14:paraId="702B92F5" w14:textId="22FFAAB6" w:rsidR="006C6D56" w:rsidRPr="00A92EAA" w:rsidRDefault="006C6D56" w:rsidP="006C6D56">
      <w:pPr>
        <w:pStyle w:val="Akapitzlist"/>
        <w:spacing w:before="120"/>
        <w:ind w:left="0"/>
        <w:jc w:val="both"/>
        <w:rPr>
          <w:sz w:val="24"/>
        </w:rPr>
      </w:pPr>
      <w:r w:rsidRPr="00A92EAA">
        <w:rPr>
          <w:noProof/>
          <w:sz w:val="24"/>
          <w:lang w:eastAsia="pl-PL"/>
        </w:rPr>
        <w:drawing>
          <wp:inline distT="0" distB="0" distL="0" distR="0" wp14:anchorId="0AB1B48C" wp14:editId="0DE80A8C">
            <wp:extent cx="5844540" cy="5222875"/>
            <wp:effectExtent l="19050" t="19050" r="22860" b="1587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4540" cy="5222875"/>
                    </a:xfrm>
                    <a:prstGeom prst="rect">
                      <a:avLst/>
                    </a:prstGeom>
                    <a:noFill/>
                    <a:ln w="12700">
                      <a:solidFill>
                        <a:schemeClr val="tx1"/>
                      </a:solidFill>
                    </a:ln>
                  </pic:spPr>
                </pic:pic>
              </a:graphicData>
            </a:graphic>
          </wp:inline>
        </w:drawing>
      </w:r>
    </w:p>
    <w:p w14:paraId="4544C8EE" w14:textId="40AD57C9" w:rsidR="006C6D56" w:rsidRPr="00A92EAA" w:rsidRDefault="006C6D56" w:rsidP="006C6D56">
      <w:pPr>
        <w:pStyle w:val="Legenda"/>
        <w:rPr>
          <w:color w:val="auto"/>
        </w:rPr>
      </w:pPr>
      <w:r w:rsidRPr="00A92EAA">
        <w:rPr>
          <w:color w:val="auto"/>
        </w:rPr>
        <w:t>Źródło: Program Ochrony Środowiska przed hałasem dla Województwa Lubelskiego (2019)</w:t>
      </w:r>
    </w:p>
    <w:p w14:paraId="302CBA93" w14:textId="4B3357F3" w:rsidR="001D42CE" w:rsidRDefault="006228E1" w:rsidP="006228E1">
      <w:pPr>
        <w:spacing w:before="120"/>
        <w:ind w:firstLine="709"/>
        <w:jc w:val="both"/>
        <w:rPr>
          <w:sz w:val="24"/>
        </w:rPr>
      </w:pPr>
      <w:r w:rsidRPr="006228E1">
        <w:rPr>
          <w:sz w:val="24"/>
        </w:rPr>
        <w:t>Pozostałe źródła hałasu, tj. hałas przemysłowy (generowany przez zakłady przemysłowe lub poszczególne maszyny i urządzenia zlokalizowane na ich terenie) oraz hałas komunalny generowany wewnątrz budynków mieszkalnych przez węzły cieplne, kotłownie, stacje transformatorowe, instalacje wodno-kanalizacyjne, windy, dźwigi, czy przez źródła znajdujące się w środowisku zewnętrznym: sklepy, restauracje, sygnały instalacji alarmowych, handlowych punktów obwoźnych oraz sygnały dźwiękowe pojazdów uprzywilejowanych</w:t>
      </w:r>
      <w:r w:rsidR="00DB0AAB">
        <w:rPr>
          <w:sz w:val="24"/>
        </w:rPr>
        <w:t>,</w:t>
      </w:r>
      <w:r w:rsidRPr="006228E1">
        <w:rPr>
          <w:sz w:val="24"/>
        </w:rPr>
        <w:t xml:space="preserve"> itd. są mniej uciążliwe dla środowiska niż hałas komunikacyjny, pomimo domniemania nie przekroczenia norm hałasu.</w:t>
      </w:r>
    </w:p>
    <w:p w14:paraId="4611F17A" w14:textId="2B5D3107" w:rsidR="00935630" w:rsidRPr="00E950F6" w:rsidRDefault="00935630" w:rsidP="00935630">
      <w:pPr>
        <w:pStyle w:val="Nagwek3"/>
        <w:rPr>
          <w:color w:val="538135" w:themeColor="accent6" w:themeShade="BF"/>
        </w:rPr>
      </w:pPr>
      <w:bookmarkStart w:id="81" w:name="_Toc133306733"/>
      <w:r w:rsidRPr="00E950F6">
        <w:rPr>
          <w:color w:val="538135" w:themeColor="accent6" w:themeShade="BF"/>
        </w:rPr>
        <w:lastRenderedPageBreak/>
        <w:t>Mobilność a hałas</w:t>
      </w:r>
      <w:bookmarkEnd w:id="81"/>
    </w:p>
    <w:p w14:paraId="33D1C1FF" w14:textId="404764D3" w:rsidR="00935630" w:rsidRPr="00D41B13" w:rsidRDefault="00935630" w:rsidP="00D41B13">
      <w:pPr>
        <w:ind w:firstLine="708"/>
        <w:jc w:val="both"/>
        <w:rPr>
          <w:sz w:val="24"/>
          <w:szCs w:val="24"/>
        </w:rPr>
      </w:pPr>
      <w:r w:rsidRPr="00D41B13">
        <w:rPr>
          <w:sz w:val="24"/>
          <w:szCs w:val="24"/>
        </w:rPr>
        <w:t>Jak wynika z Planu zrównoważonego rozwoju publicznego transportu zbiorowego dla powiatu kraśnickiego generatorami ruchu są przede wszystkim obiekty użyteczności publicznej, a więc ogólnodostępne budynki przeznaczone dla administracji publicznej, kultury, oświaty, szkolnictwa, nauki, opieki zdrowotnej, sportu, rekreacji i turystyki. Pełnione przez nie funkcje determinują charakter realizowanych do nich podróży, w tym cykliczność, częstotliwość i pory odbywania podróży.</w:t>
      </w:r>
    </w:p>
    <w:p w14:paraId="5A808E30" w14:textId="16E71FD5" w:rsidR="00935630" w:rsidRPr="00D41B13" w:rsidRDefault="00935630" w:rsidP="00D41B13">
      <w:pPr>
        <w:ind w:firstLine="708"/>
        <w:jc w:val="both"/>
        <w:rPr>
          <w:sz w:val="24"/>
          <w:szCs w:val="24"/>
        </w:rPr>
      </w:pPr>
      <w:r w:rsidRPr="00D41B13">
        <w:rPr>
          <w:sz w:val="24"/>
          <w:szCs w:val="24"/>
        </w:rPr>
        <w:t>Oferta publicznego transportu zbiorowego musi być nie tylko usługą społeczną, ale</w:t>
      </w:r>
      <w:r w:rsidR="00227241">
        <w:rPr>
          <w:sz w:val="24"/>
          <w:szCs w:val="24"/>
        </w:rPr>
        <w:t> </w:t>
      </w:r>
      <w:r w:rsidRPr="00D41B13">
        <w:rPr>
          <w:sz w:val="24"/>
          <w:szCs w:val="24"/>
        </w:rPr>
        <w:t>również realną alternatywą dla transportu indywidualnego. Nadmierny wzrost podróży samochodem prowadzi do kongestii, pogorszenia jakości powietrza i wzrostu poziomu hałasu oraz do zajmowania przestrzeni przez parkingi. Aby ograniczyć presję, jaką transport drogowy wywiera na środowisko naturalne, konieczne jest podejmowanie działań mających pozytywny wpływ na zmniejszenie poziomu zanieczyszczenia środowiska i ograniczenie hałasu. Kluczowe znaczenie ma międ</w:t>
      </w:r>
      <w:r w:rsidR="00D41B13" w:rsidRPr="00D41B13">
        <w:rPr>
          <w:sz w:val="24"/>
          <w:szCs w:val="24"/>
        </w:rPr>
        <w:t>zy innymi proces modernizacji i </w:t>
      </w:r>
      <w:r w:rsidRPr="00D41B13">
        <w:rPr>
          <w:sz w:val="24"/>
          <w:szCs w:val="24"/>
        </w:rPr>
        <w:t>rozbudowy infrastruktury transportowej (liniowej i punktowej), tak aby odpowiadała ona unijnym oraz krajowym standardom oraz wymogom ekologicznym.</w:t>
      </w:r>
    </w:p>
    <w:p w14:paraId="271410F5" w14:textId="4E751905" w:rsidR="00E1684C" w:rsidRPr="00E950F6" w:rsidRDefault="00E1684C" w:rsidP="00E1684C">
      <w:pPr>
        <w:pStyle w:val="Nagwek1"/>
        <w:numPr>
          <w:ilvl w:val="0"/>
          <w:numId w:val="1"/>
        </w:numPr>
        <w:suppressAutoHyphens/>
        <w:spacing w:line="276" w:lineRule="auto"/>
        <w:contextualSpacing/>
        <w:jc w:val="both"/>
        <w:rPr>
          <w:rFonts w:cstheme="majorHAnsi"/>
        </w:rPr>
      </w:pPr>
      <w:bookmarkStart w:id="82" w:name="_Toc96941112"/>
      <w:bookmarkStart w:id="83" w:name="_Toc133306734"/>
      <w:r w:rsidRPr="00E950F6">
        <w:rPr>
          <w:rFonts w:cstheme="majorHAnsi"/>
        </w:rPr>
        <w:t>Stan środowiska na obszarach przewidywanego znaczącego oddziaływania zapisów dokumentu</w:t>
      </w:r>
      <w:r w:rsidRPr="00E950F6">
        <w:rPr>
          <w:rFonts w:cstheme="majorHAnsi"/>
        </w:rPr>
        <w:tab/>
        <w:t>strategii ponadlokalnej</w:t>
      </w:r>
      <w:bookmarkEnd w:id="82"/>
      <w:bookmarkEnd w:id="83"/>
    </w:p>
    <w:p w14:paraId="5B9DC8BF" w14:textId="77777777" w:rsidR="005C4507" w:rsidRDefault="005C4507" w:rsidP="00D41B13">
      <w:pPr>
        <w:ind w:firstLine="708"/>
        <w:jc w:val="both"/>
        <w:rPr>
          <w:sz w:val="24"/>
          <w:szCs w:val="24"/>
        </w:rPr>
      </w:pPr>
    </w:p>
    <w:p w14:paraId="7F2D6B4D" w14:textId="3EEB1552" w:rsidR="00E1684C" w:rsidRPr="00D41B13" w:rsidRDefault="00E1684C" w:rsidP="00D41B13">
      <w:pPr>
        <w:ind w:firstLine="708"/>
        <w:jc w:val="both"/>
        <w:rPr>
          <w:sz w:val="24"/>
          <w:szCs w:val="24"/>
        </w:rPr>
      </w:pPr>
      <w:r w:rsidRPr="00D41B13">
        <w:rPr>
          <w:sz w:val="24"/>
          <w:szCs w:val="24"/>
        </w:rPr>
        <w:t xml:space="preserve">Aktualny stan środowiska gmin tworzących partnerstwo ponadlokalne został szczegółowo opisany w rozdziale 6. </w:t>
      </w:r>
    </w:p>
    <w:p w14:paraId="0C7A5D91" w14:textId="4A46DD5F" w:rsidR="00E1684C" w:rsidRPr="00D41B13" w:rsidRDefault="00E1684C" w:rsidP="00D41B13">
      <w:pPr>
        <w:ind w:firstLine="708"/>
        <w:jc w:val="both"/>
        <w:rPr>
          <w:sz w:val="24"/>
          <w:szCs w:val="24"/>
        </w:rPr>
      </w:pPr>
      <w:r w:rsidRPr="00D41B13">
        <w:rPr>
          <w:sz w:val="24"/>
          <w:szCs w:val="24"/>
        </w:rPr>
        <w:t>Nie przewiduje się wystąpienia znaczących negatywnych oddziaływań (rozumianych jako przekroczenia określonych prawem standardów jak</w:t>
      </w:r>
      <w:r w:rsidR="005C4507">
        <w:rPr>
          <w:sz w:val="24"/>
          <w:szCs w:val="24"/>
        </w:rPr>
        <w:t>ości środowiska) wynikających z </w:t>
      </w:r>
      <w:r w:rsidRPr="00D41B13">
        <w:rPr>
          <w:sz w:val="24"/>
          <w:szCs w:val="24"/>
        </w:rPr>
        <w:t>realizacji zapisów projektu dokumentu strategicznego pn. „</w:t>
      </w:r>
      <w:r w:rsidR="00D41B13" w:rsidRPr="00D41B13">
        <w:rPr>
          <w:sz w:val="24"/>
          <w:szCs w:val="24"/>
        </w:rPr>
        <w:t>Strategia Rozwoju Ponadlokalnego Obszaru obejmującego Miasto Kraśnik, Gminę Kraśnik, Gminę Annopol, Gminę Dzierzkowice, Gminę Gościeradów, Gminę Trzydnik Duży, Gminę Urzędów, Gminę Wilkołaz, Gminę Zakrzówek na lata 2023-2027, z perspektywą do 2035 roku</w:t>
      </w:r>
      <w:r w:rsidRPr="00D41B13">
        <w:rPr>
          <w:sz w:val="24"/>
          <w:szCs w:val="24"/>
        </w:rPr>
        <w:t>”. Ogólny stan środowiska nie ulegnie pogorszeniu. Działania przewidziane w strategii ponadlokalnej nakierowane są na poprawę stanu środowiska.</w:t>
      </w:r>
    </w:p>
    <w:p w14:paraId="4D642911" w14:textId="74494AAA" w:rsidR="00E1684C" w:rsidRDefault="00E1684C" w:rsidP="00D41B13">
      <w:pPr>
        <w:ind w:firstLine="708"/>
        <w:jc w:val="both"/>
        <w:rPr>
          <w:sz w:val="24"/>
          <w:szCs w:val="24"/>
        </w:rPr>
      </w:pPr>
      <w:r w:rsidRPr="00D41B13">
        <w:rPr>
          <w:sz w:val="24"/>
          <w:szCs w:val="24"/>
        </w:rPr>
        <w:t xml:space="preserve">Działania przewidziane w projekcie </w:t>
      </w:r>
      <w:r w:rsidR="00D41B13">
        <w:rPr>
          <w:sz w:val="24"/>
          <w:szCs w:val="24"/>
        </w:rPr>
        <w:t>Strategii</w:t>
      </w:r>
      <w:r w:rsidRPr="00D41B13">
        <w:rPr>
          <w:sz w:val="24"/>
          <w:szCs w:val="24"/>
        </w:rPr>
        <w:t xml:space="preserve"> nie zawierają przedsięwzięć mogących zawsze znacząco oddziaływać na środowisko, wymienionych w § 2 rozporządzenia Rady Ministrów z dnia 10 września 2019 r. w sprawie przedsięwzięć mogących znacząco oddziaływać na środowisko (Dz.U. z 2019 r., poz. 1839).</w:t>
      </w:r>
    </w:p>
    <w:p w14:paraId="3AC24F39" w14:textId="29F16DAF" w:rsidR="00C13302" w:rsidRDefault="00C13302" w:rsidP="00D41B13">
      <w:pPr>
        <w:ind w:firstLine="708"/>
        <w:jc w:val="both"/>
        <w:rPr>
          <w:sz w:val="24"/>
          <w:szCs w:val="24"/>
        </w:rPr>
      </w:pPr>
    </w:p>
    <w:p w14:paraId="2E09A752" w14:textId="77777777" w:rsidR="00C13302" w:rsidRPr="00D41B13" w:rsidRDefault="00C13302" w:rsidP="00D41B13">
      <w:pPr>
        <w:ind w:firstLine="708"/>
        <w:jc w:val="both"/>
        <w:rPr>
          <w:sz w:val="24"/>
          <w:szCs w:val="24"/>
        </w:rPr>
      </w:pPr>
    </w:p>
    <w:p w14:paraId="0D1BABA3" w14:textId="696DF585" w:rsidR="00E1684C" w:rsidRPr="00E950F6" w:rsidRDefault="00E1684C" w:rsidP="00E1684C">
      <w:pPr>
        <w:pStyle w:val="Nagwek1"/>
        <w:numPr>
          <w:ilvl w:val="0"/>
          <w:numId w:val="1"/>
        </w:numPr>
        <w:suppressAutoHyphens/>
        <w:spacing w:line="276" w:lineRule="auto"/>
        <w:contextualSpacing/>
        <w:jc w:val="both"/>
        <w:rPr>
          <w:rFonts w:cstheme="majorHAnsi"/>
        </w:rPr>
      </w:pPr>
      <w:bookmarkStart w:id="84" w:name="_Toc96941113"/>
      <w:bookmarkStart w:id="85" w:name="_Toc133306735"/>
      <w:r w:rsidRPr="00E950F6">
        <w:rPr>
          <w:rFonts w:cstheme="majorHAnsi"/>
        </w:rPr>
        <w:lastRenderedPageBreak/>
        <w:t>Ocena istniejących problemów ochrony środowiska oraz skutków realizacji postanowień dokumentu dla istniejących obszarów chronionych</w:t>
      </w:r>
      <w:bookmarkEnd w:id="84"/>
      <w:bookmarkEnd w:id="85"/>
      <w:r w:rsidRPr="00E950F6">
        <w:rPr>
          <w:rFonts w:cstheme="majorHAnsi"/>
        </w:rPr>
        <w:tab/>
      </w:r>
    </w:p>
    <w:p w14:paraId="79944DB3" w14:textId="77777777" w:rsidR="00E1684C" w:rsidRDefault="00E1684C" w:rsidP="00E1684C">
      <w:pPr>
        <w:rPr>
          <w:rFonts w:ascii="Times New Roman" w:hAnsi="Times New Roman" w:cs="Times New Roman"/>
        </w:rPr>
      </w:pPr>
      <w:r>
        <w:rPr>
          <w:rFonts w:ascii="Times New Roman" w:hAnsi="Times New Roman" w:cs="Times New Roman"/>
        </w:rPr>
        <w:t xml:space="preserve"> </w:t>
      </w:r>
    </w:p>
    <w:p w14:paraId="4975C2CA" w14:textId="6CC44380" w:rsidR="00E1684C" w:rsidRPr="00D155FE" w:rsidRDefault="00E1684C" w:rsidP="00D155FE">
      <w:pPr>
        <w:jc w:val="both"/>
        <w:rPr>
          <w:rFonts w:cs="Times New Roman"/>
          <w:sz w:val="24"/>
          <w:szCs w:val="24"/>
        </w:rPr>
      </w:pPr>
      <w:r w:rsidRPr="00D155FE">
        <w:rPr>
          <w:rFonts w:cs="Times New Roman"/>
          <w:sz w:val="24"/>
          <w:szCs w:val="24"/>
        </w:rPr>
        <w:t>Identyfikowanymi zagrożeniami i problemami wskazywanymi w planach ochrony i planach zadań ochronnych są m.in. zanieczyszczenia wód i przekształcenie cieków, koryt rzecznych, zmiany stosunków wodnych, jak również presja antropogeniczna, które mają wpływ na siedliska i gatunki wodne. Ponadto dostrzegalny jest problem wkraczania gatunków inwazyjnych, fragmentacji siedlisk, erozji gleb. Identyfikowanym istotnym zagrożeniem dla stanu przyrody jest również niska świadomość ekologiczna społeczeństwa, przyczyniająca się do degradacji siedlisk i gatunków. Występująca presja urbanizacyjna obszaru miast i wsi prowadzi również do zajmowania cennych obszarów pod względem przyrodniczym, natomiast identyfikowana presja turystyczna oddziałuje na walory przyrodnicze tychże obszarów</w:t>
      </w:r>
      <w:r w:rsidR="00D155FE">
        <w:rPr>
          <w:rFonts w:cs="Times New Roman"/>
          <w:sz w:val="24"/>
          <w:szCs w:val="24"/>
        </w:rPr>
        <w:t>.</w:t>
      </w:r>
    </w:p>
    <w:p w14:paraId="3B7937D9" w14:textId="2F5FDF66" w:rsidR="00E1684C" w:rsidRDefault="00E1684C" w:rsidP="00E1684C">
      <w:pPr>
        <w:rPr>
          <w:rFonts w:cs="Times New Roman"/>
          <w:sz w:val="24"/>
          <w:szCs w:val="24"/>
        </w:rPr>
      </w:pPr>
      <w:r w:rsidRPr="00D155FE">
        <w:rPr>
          <w:rFonts w:cs="Times New Roman"/>
          <w:sz w:val="24"/>
          <w:szCs w:val="24"/>
        </w:rPr>
        <w:t>W projekcie Strategii zakłada się realizację działań przyczyniających się do ochrony i poprawy stanu środowiska przyrodniczego, m.in.:</w:t>
      </w:r>
    </w:p>
    <w:p w14:paraId="47488BA7" w14:textId="77777777" w:rsidR="00D155FE" w:rsidRPr="00D155FE" w:rsidRDefault="00D155FE" w:rsidP="0040736C">
      <w:pPr>
        <w:pStyle w:val="Akapitzlist"/>
        <w:numPr>
          <w:ilvl w:val="1"/>
          <w:numId w:val="28"/>
        </w:numPr>
        <w:ind w:left="709" w:hanging="425"/>
        <w:jc w:val="both"/>
        <w:rPr>
          <w:rFonts w:cs="Times New Roman"/>
          <w:sz w:val="24"/>
          <w:szCs w:val="24"/>
        </w:rPr>
      </w:pPr>
      <w:r w:rsidRPr="00D155FE">
        <w:rPr>
          <w:rFonts w:cs="Times New Roman"/>
          <w:sz w:val="24"/>
          <w:szCs w:val="24"/>
        </w:rPr>
        <w:t>rozbudowa sieci wodno-kanalizacyjnej, modernizacja stacji uzdatniania wody i istniejących sieci,</w:t>
      </w:r>
    </w:p>
    <w:p w14:paraId="4522595D" w14:textId="2A6B457A" w:rsidR="00D155FE" w:rsidRPr="00D155FE" w:rsidRDefault="00D155FE" w:rsidP="0040736C">
      <w:pPr>
        <w:pStyle w:val="Akapitzlist"/>
        <w:numPr>
          <w:ilvl w:val="1"/>
          <w:numId w:val="28"/>
        </w:numPr>
        <w:ind w:left="709" w:hanging="425"/>
        <w:jc w:val="both"/>
        <w:rPr>
          <w:rFonts w:cs="Times New Roman"/>
          <w:sz w:val="24"/>
          <w:szCs w:val="24"/>
        </w:rPr>
      </w:pPr>
      <w:r w:rsidRPr="00D155FE">
        <w:rPr>
          <w:rFonts w:cs="Times New Roman"/>
          <w:sz w:val="24"/>
          <w:szCs w:val="24"/>
        </w:rPr>
        <w:t>modernizacja istniejącego systemu gospodarki odpadami i stworzenie w perspektywie spójnego systemu odbioru, segregacji i zagospodarowania odpadów, w tym tworzenie i</w:t>
      </w:r>
      <w:r w:rsidR="00227241">
        <w:rPr>
          <w:rFonts w:cs="Times New Roman"/>
          <w:sz w:val="24"/>
          <w:szCs w:val="24"/>
        </w:rPr>
        <w:t> </w:t>
      </w:r>
      <w:r w:rsidRPr="00D155FE">
        <w:rPr>
          <w:rFonts w:cs="Times New Roman"/>
          <w:sz w:val="24"/>
          <w:szCs w:val="24"/>
        </w:rPr>
        <w:t>modernizacja PSZOK</w:t>
      </w:r>
    </w:p>
    <w:p w14:paraId="51CB1A81" w14:textId="77777777" w:rsidR="00D155FE" w:rsidRPr="00D155FE" w:rsidRDefault="00D155FE" w:rsidP="0040736C">
      <w:pPr>
        <w:pStyle w:val="Akapitzlist"/>
        <w:numPr>
          <w:ilvl w:val="1"/>
          <w:numId w:val="28"/>
        </w:numPr>
        <w:ind w:left="709" w:hanging="425"/>
        <w:jc w:val="both"/>
        <w:rPr>
          <w:rFonts w:cs="Times New Roman"/>
          <w:sz w:val="24"/>
          <w:szCs w:val="24"/>
        </w:rPr>
      </w:pPr>
      <w:r w:rsidRPr="00D155FE">
        <w:rPr>
          <w:rFonts w:cs="Times New Roman"/>
          <w:sz w:val="24"/>
          <w:szCs w:val="24"/>
        </w:rPr>
        <w:t xml:space="preserve">inwestycje w odnawialne źródła energii oraz modernizacja źródeł ciepła na mniej emisyjne, </w:t>
      </w:r>
    </w:p>
    <w:p w14:paraId="77C498E8" w14:textId="77777777" w:rsidR="00D155FE" w:rsidRPr="00D155FE" w:rsidRDefault="00D155FE" w:rsidP="0040736C">
      <w:pPr>
        <w:pStyle w:val="Akapitzlist"/>
        <w:numPr>
          <w:ilvl w:val="1"/>
          <w:numId w:val="28"/>
        </w:numPr>
        <w:ind w:left="709" w:hanging="425"/>
        <w:jc w:val="both"/>
        <w:rPr>
          <w:rFonts w:cs="Times New Roman"/>
          <w:sz w:val="24"/>
          <w:szCs w:val="24"/>
        </w:rPr>
      </w:pPr>
      <w:r w:rsidRPr="00D155FE">
        <w:rPr>
          <w:rFonts w:cs="Times New Roman"/>
          <w:sz w:val="24"/>
          <w:szCs w:val="24"/>
        </w:rPr>
        <w:t>termomodernizacja obiektów użyteczności publicznej,</w:t>
      </w:r>
    </w:p>
    <w:p w14:paraId="4C2AF883" w14:textId="77777777" w:rsidR="00D155FE" w:rsidRPr="00D155FE" w:rsidRDefault="00D155FE" w:rsidP="0040736C">
      <w:pPr>
        <w:pStyle w:val="Akapitzlist"/>
        <w:numPr>
          <w:ilvl w:val="1"/>
          <w:numId w:val="28"/>
        </w:numPr>
        <w:ind w:left="709" w:hanging="425"/>
        <w:jc w:val="both"/>
        <w:rPr>
          <w:rFonts w:cs="Times New Roman"/>
          <w:sz w:val="24"/>
          <w:szCs w:val="24"/>
        </w:rPr>
      </w:pPr>
      <w:r w:rsidRPr="00D155FE">
        <w:rPr>
          <w:rFonts w:cs="Times New Roman"/>
          <w:sz w:val="24"/>
          <w:szCs w:val="24"/>
        </w:rPr>
        <w:t>wsparcie rozwoju zielono-niebieskiej infrastruktury poprawiającej odporność na zmiany klimatu,</w:t>
      </w:r>
    </w:p>
    <w:p w14:paraId="278C99BA" w14:textId="77777777" w:rsidR="00D155FE" w:rsidRPr="00D155FE" w:rsidRDefault="00D155FE" w:rsidP="0040736C">
      <w:pPr>
        <w:pStyle w:val="Akapitzlist"/>
        <w:numPr>
          <w:ilvl w:val="1"/>
          <w:numId w:val="28"/>
        </w:numPr>
        <w:ind w:left="709" w:hanging="425"/>
        <w:jc w:val="both"/>
        <w:rPr>
          <w:rFonts w:cs="Times New Roman"/>
          <w:sz w:val="24"/>
          <w:szCs w:val="24"/>
        </w:rPr>
      </w:pPr>
      <w:r w:rsidRPr="00D155FE">
        <w:rPr>
          <w:rFonts w:cs="Times New Roman"/>
          <w:sz w:val="24"/>
          <w:szCs w:val="24"/>
        </w:rPr>
        <w:t>edukacja ekologiczna,</w:t>
      </w:r>
    </w:p>
    <w:p w14:paraId="43398E31" w14:textId="70553149" w:rsidR="00D155FE" w:rsidRPr="00D155FE" w:rsidRDefault="00D155FE" w:rsidP="0040736C">
      <w:pPr>
        <w:pStyle w:val="Akapitzlist"/>
        <w:numPr>
          <w:ilvl w:val="1"/>
          <w:numId w:val="28"/>
        </w:numPr>
        <w:ind w:left="709" w:hanging="425"/>
        <w:jc w:val="both"/>
        <w:rPr>
          <w:rFonts w:cs="Times New Roman"/>
          <w:sz w:val="24"/>
          <w:szCs w:val="24"/>
        </w:rPr>
      </w:pPr>
      <w:r w:rsidRPr="00D155FE">
        <w:rPr>
          <w:rFonts w:cs="Times New Roman"/>
          <w:sz w:val="24"/>
          <w:szCs w:val="24"/>
        </w:rPr>
        <w:t>rozwój przydomowych oczyszczalni ścieków</w:t>
      </w:r>
      <w:r w:rsidR="00227241">
        <w:rPr>
          <w:rFonts w:cs="Times New Roman"/>
          <w:sz w:val="24"/>
          <w:szCs w:val="24"/>
        </w:rPr>
        <w:t>,</w:t>
      </w:r>
    </w:p>
    <w:p w14:paraId="5DA83ACC" w14:textId="2335A5E0" w:rsidR="00D155FE" w:rsidRPr="00D155FE" w:rsidRDefault="00D155FE" w:rsidP="0040736C">
      <w:pPr>
        <w:pStyle w:val="Akapitzlist"/>
        <w:numPr>
          <w:ilvl w:val="1"/>
          <w:numId w:val="28"/>
        </w:numPr>
        <w:ind w:left="709" w:hanging="425"/>
        <w:jc w:val="both"/>
        <w:rPr>
          <w:rFonts w:cs="Times New Roman"/>
          <w:sz w:val="24"/>
          <w:szCs w:val="24"/>
        </w:rPr>
      </w:pPr>
      <w:r w:rsidRPr="00D155FE">
        <w:rPr>
          <w:rFonts w:cs="Times New Roman"/>
          <w:sz w:val="24"/>
          <w:szCs w:val="24"/>
        </w:rPr>
        <w:t>zagospodarowanie zdegradowanych przestrzeni na cele turystyki, rekreacji i</w:t>
      </w:r>
      <w:r w:rsidR="00227241">
        <w:rPr>
          <w:rFonts w:cs="Times New Roman"/>
          <w:sz w:val="24"/>
          <w:szCs w:val="24"/>
        </w:rPr>
        <w:t> </w:t>
      </w:r>
      <w:r w:rsidRPr="00D155FE">
        <w:rPr>
          <w:rFonts w:cs="Times New Roman"/>
          <w:sz w:val="24"/>
          <w:szCs w:val="24"/>
        </w:rPr>
        <w:t>wypoczynku oraz rozwoju przedsiębiorczości usługowej,</w:t>
      </w:r>
    </w:p>
    <w:p w14:paraId="19E47A81" w14:textId="37A9F3D6" w:rsidR="00D155FE" w:rsidRPr="00D155FE" w:rsidRDefault="00D155FE" w:rsidP="0040736C">
      <w:pPr>
        <w:pStyle w:val="Akapitzlist"/>
        <w:numPr>
          <w:ilvl w:val="1"/>
          <w:numId w:val="29"/>
        </w:numPr>
        <w:ind w:left="709" w:hanging="425"/>
        <w:jc w:val="both"/>
        <w:rPr>
          <w:rFonts w:cs="Times New Roman"/>
          <w:sz w:val="24"/>
          <w:szCs w:val="24"/>
        </w:rPr>
      </w:pPr>
      <w:r w:rsidRPr="00D155FE">
        <w:rPr>
          <w:rFonts w:cs="Times New Roman"/>
          <w:sz w:val="24"/>
          <w:szCs w:val="24"/>
        </w:rPr>
        <w:t>wzbogacenie oferty turystycznej poprzez wyeksponowanie w ofercie walorów przyrodniczych, kulturowych (zabytki, wydarzenia kulturalne) oraz rekreacyjnych wraz z</w:t>
      </w:r>
      <w:r w:rsidR="00227241">
        <w:rPr>
          <w:rFonts w:cs="Times New Roman"/>
          <w:sz w:val="24"/>
          <w:szCs w:val="24"/>
        </w:rPr>
        <w:t> </w:t>
      </w:r>
      <w:r w:rsidRPr="00D155FE">
        <w:rPr>
          <w:rFonts w:cs="Times New Roman"/>
          <w:sz w:val="24"/>
          <w:szCs w:val="24"/>
        </w:rPr>
        <w:t xml:space="preserve">towarzyszącymi inwestycjami w tym zakresie (np. renowacja zabytków, tworzenie ścieżek dydaktycznych na obszarach chronionych, rozbudowa infrastruktury kultury, itp.), </w:t>
      </w:r>
    </w:p>
    <w:p w14:paraId="6D3C6AE5" w14:textId="77777777" w:rsidR="00D155FE" w:rsidRPr="00D155FE" w:rsidRDefault="00D155FE" w:rsidP="0040736C">
      <w:pPr>
        <w:pStyle w:val="Akapitzlist"/>
        <w:numPr>
          <w:ilvl w:val="1"/>
          <w:numId w:val="29"/>
        </w:numPr>
        <w:ind w:left="709" w:hanging="425"/>
        <w:jc w:val="both"/>
        <w:rPr>
          <w:rFonts w:cs="Times New Roman"/>
          <w:sz w:val="24"/>
          <w:szCs w:val="24"/>
        </w:rPr>
      </w:pPr>
      <w:r w:rsidRPr="00D155FE">
        <w:rPr>
          <w:rFonts w:cs="Times New Roman"/>
          <w:sz w:val="24"/>
          <w:szCs w:val="24"/>
        </w:rPr>
        <w:t>rewitalizacja obszarów i obiektów zdegradowanych,</w:t>
      </w:r>
    </w:p>
    <w:p w14:paraId="41DDD0B2" w14:textId="77777777" w:rsidR="00D155FE" w:rsidRPr="00D155FE" w:rsidRDefault="00D155FE" w:rsidP="0040736C">
      <w:pPr>
        <w:pStyle w:val="Akapitzlist"/>
        <w:numPr>
          <w:ilvl w:val="1"/>
          <w:numId w:val="29"/>
        </w:numPr>
        <w:ind w:left="709" w:hanging="425"/>
        <w:jc w:val="both"/>
        <w:rPr>
          <w:rFonts w:cs="Times New Roman"/>
          <w:sz w:val="24"/>
          <w:szCs w:val="24"/>
        </w:rPr>
      </w:pPr>
      <w:r w:rsidRPr="00D155FE">
        <w:rPr>
          <w:rFonts w:cs="Times New Roman"/>
          <w:sz w:val="24"/>
          <w:szCs w:val="24"/>
        </w:rPr>
        <w:t>poprawa bezpieczeństwa przestrzeni publicznych,</w:t>
      </w:r>
    </w:p>
    <w:p w14:paraId="759C2017" w14:textId="77777777" w:rsidR="00D155FE" w:rsidRPr="00D155FE" w:rsidRDefault="00D155FE" w:rsidP="0040736C">
      <w:pPr>
        <w:pStyle w:val="Akapitzlist"/>
        <w:numPr>
          <w:ilvl w:val="1"/>
          <w:numId w:val="29"/>
        </w:numPr>
        <w:ind w:left="709" w:hanging="425"/>
        <w:jc w:val="both"/>
        <w:rPr>
          <w:rFonts w:cs="Times New Roman"/>
          <w:sz w:val="24"/>
          <w:szCs w:val="24"/>
        </w:rPr>
      </w:pPr>
      <w:r w:rsidRPr="00D155FE">
        <w:rPr>
          <w:rFonts w:cs="Times New Roman"/>
          <w:sz w:val="24"/>
          <w:szCs w:val="24"/>
        </w:rPr>
        <w:t xml:space="preserve">zagospodarowanie nowych przestrzeni na cele rekreacyjno-turystyczne, </w:t>
      </w:r>
    </w:p>
    <w:p w14:paraId="42846239" w14:textId="77777777" w:rsidR="00227241" w:rsidRDefault="00D155FE" w:rsidP="0040736C">
      <w:pPr>
        <w:pStyle w:val="Akapitzlist"/>
        <w:numPr>
          <w:ilvl w:val="1"/>
          <w:numId w:val="29"/>
        </w:numPr>
        <w:ind w:left="709" w:hanging="425"/>
        <w:jc w:val="both"/>
        <w:rPr>
          <w:rFonts w:cs="Times New Roman"/>
          <w:sz w:val="24"/>
          <w:szCs w:val="24"/>
        </w:rPr>
      </w:pPr>
      <w:r w:rsidRPr="00227241">
        <w:rPr>
          <w:rFonts w:cs="Times New Roman"/>
          <w:sz w:val="24"/>
          <w:szCs w:val="24"/>
        </w:rPr>
        <w:t>zagospodarowanie istniejących terenów rekreacyjnych,</w:t>
      </w:r>
    </w:p>
    <w:p w14:paraId="57F229C5" w14:textId="145DC00D" w:rsidR="00D155FE" w:rsidRPr="00227241" w:rsidRDefault="00D155FE" w:rsidP="0040736C">
      <w:pPr>
        <w:pStyle w:val="Akapitzlist"/>
        <w:numPr>
          <w:ilvl w:val="1"/>
          <w:numId w:val="29"/>
        </w:numPr>
        <w:ind w:left="709" w:hanging="425"/>
        <w:jc w:val="both"/>
        <w:rPr>
          <w:rFonts w:cs="Times New Roman"/>
          <w:sz w:val="24"/>
          <w:szCs w:val="24"/>
        </w:rPr>
      </w:pPr>
      <w:r w:rsidRPr="00227241">
        <w:rPr>
          <w:rFonts w:cs="Times New Roman"/>
          <w:sz w:val="24"/>
          <w:szCs w:val="24"/>
        </w:rPr>
        <w:t>rozwój przetwórstwa rolno-spożywczego, w tym specjalizacja upraw ekologicznych, ziół, warzyw i owoców</w:t>
      </w:r>
      <w:r w:rsidR="00227241">
        <w:rPr>
          <w:rFonts w:cs="Times New Roman"/>
          <w:sz w:val="24"/>
          <w:szCs w:val="24"/>
        </w:rPr>
        <w:t>.</w:t>
      </w:r>
      <w:r w:rsidRPr="00227241">
        <w:rPr>
          <w:rFonts w:cs="Times New Roman"/>
          <w:sz w:val="24"/>
          <w:szCs w:val="24"/>
        </w:rPr>
        <w:t xml:space="preserve"> </w:t>
      </w:r>
    </w:p>
    <w:p w14:paraId="4DD9805B" w14:textId="499FE273" w:rsidR="008857AE" w:rsidRDefault="00606306" w:rsidP="00194415">
      <w:pPr>
        <w:pStyle w:val="Nagwek1"/>
        <w:numPr>
          <w:ilvl w:val="0"/>
          <w:numId w:val="1"/>
        </w:numPr>
        <w:spacing w:line="276" w:lineRule="auto"/>
      </w:pPr>
      <w:bookmarkStart w:id="86" w:name="_Toc133306736"/>
      <w:bookmarkEnd w:id="42"/>
      <w:r>
        <w:lastRenderedPageBreak/>
        <w:t>P</w:t>
      </w:r>
      <w:r w:rsidRPr="00606306">
        <w:t xml:space="preserve">otencjalne zmiany </w:t>
      </w:r>
      <w:r>
        <w:t>stanu środowiska</w:t>
      </w:r>
      <w:r w:rsidRPr="00606306">
        <w:t xml:space="preserve"> w przypadku braku realizacji </w:t>
      </w:r>
      <w:r>
        <w:t xml:space="preserve">postanowień </w:t>
      </w:r>
      <w:r w:rsidRPr="00606306">
        <w:t>projektowanego dokumentu</w:t>
      </w:r>
      <w:bookmarkEnd w:id="86"/>
    </w:p>
    <w:p w14:paraId="15BF2DD2" w14:textId="77777777" w:rsidR="00194415" w:rsidRPr="00194415" w:rsidRDefault="00194415" w:rsidP="00194415"/>
    <w:p w14:paraId="46497377" w14:textId="07B71399" w:rsidR="007F1E21" w:rsidRDefault="007F1E21" w:rsidP="00247315">
      <w:pPr>
        <w:spacing w:before="120" w:after="120" w:line="276" w:lineRule="auto"/>
        <w:ind w:firstLine="709"/>
        <w:jc w:val="both"/>
        <w:rPr>
          <w:rFonts w:eastAsia="Calibri" w:cstheme="minorHAnsi"/>
          <w:sz w:val="24"/>
          <w:szCs w:val="24"/>
        </w:rPr>
      </w:pPr>
      <w:r w:rsidRPr="00D155FE">
        <w:rPr>
          <w:rFonts w:eastAsia="Calibri" w:cstheme="minorHAnsi"/>
          <w:sz w:val="24"/>
          <w:szCs w:val="24"/>
        </w:rPr>
        <w:t xml:space="preserve">Strategia </w:t>
      </w:r>
      <w:r w:rsidR="00F632F0" w:rsidRPr="00D155FE">
        <w:rPr>
          <w:rFonts w:eastAsia="Calibri" w:cstheme="minorHAnsi"/>
          <w:sz w:val="24"/>
          <w:szCs w:val="24"/>
        </w:rPr>
        <w:t xml:space="preserve">opracowana dla </w:t>
      </w:r>
      <w:r w:rsidR="00D155FE" w:rsidRPr="00D155FE">
        <w:rPr>
          <w:rFonts w:eastAsia="Calibri" w:cstheme="minorHAnsi"/>
          <w:sz w:val="24"/>
          <w:szCs w:val="24"/>
        </w:rPr>
        <w:t xml:space="preserve">miasta Kraśnik oraz gminy: Kraśnik, Annopol, Dzierzkowice, Gościeradów, Trzydnik Duży, Urzędów, Wilkołaz, Zakrzówek </w:t>
      </w:r>
      <w:r w:rsidRPr="00D155FE">
        <w:rPr>
          <w:rFonts w:eastAsia="Calibri" w:cstheme="minorHAnsi"/>
          <w:sz w:val="24"/>
          <w:szCs w:val="24"/>
        </w:rPr>
        <w:t>jest dokumentem</w:t>
      </w:r>
      <w:r w:rsidR="008857AE" w:rsidRPr="00D155FE">
        <w:rPr>
          <w:rFonts w:eastAsia="Calibri" w:cstheme="minorHAnsi"/>
          <w:sz w:val="24"/>
          <w:szCs w:val="24"/>
        </w:rPr>
        <w:t xml:space="preserve">, </w:t>
      </w:r>
      <w:r w:rsidRPr="00D155FE">
        <w:rPr>
          <w:rFonts w:eastAsia="Calibri" w:cstheme="minorHAnsi"/>
          <w:sz w:val="24"/>
          <w:szCs w:val="24"/>
        </w:rPr>
        <w:t xml:space="preserve">którego </w:t>
      </w:r>
      <w:r w:rsidR="008857AE" w:rsidRPr="00D155FE">
        <w:rPr>
          <w:rFonts w:eastAsia="Calibri" w:cstheme="minorHAnsi"/>
          <w:sz w:val="24"/>
          <w:szCs w:val="24"/>
        </w:rPr>
        <w:t xml:space="preserve">głównym celem jest </w:t>
      </w:r>
      <w:r w:rsidRPr="00D155FE">
        <w:rPr>
          <w:rFonts w:eastAsia="Calibri" w:cstheme="minorHAnsi"/>
          <w:sz w:val="24"/>
          <w:szCs w:val="24"/>
        </w:rPr>
        <w:t xml:space="preserve">umożliwienie odpowiedniego planowania działań rozwojowych na obszarze kilku, powiązanych ze sobą funkcjonalnie gmin wchodzących w skład powiatu </w:t>
      </w:r>
      <w:r w:rsidR="00D155FE" w:rsidRPr="00D155FE">
        <w:rPr>
          <w:rFonts w:eastAsia="Calibri" w:cstheme="minorHAnsi"/>
          <w:sz w:val="24"/>
          <w:szCs w:val="24"/>
        </w:rPr>
        <w:t>kraśnickiego</w:t>
      </w:r>
      <w:r w:rsidRPr="00D155FE">
        <w:rPr>
          <w:rFonts w:eastAsia="Calibri" w:cstheme="minorHAnsi"/>
          <w:sz w:val="24"/>
          <w:szCs w:val="24"/>
        </w:rPr>
        <w:t>.</w:t>
      </w:r>
      <w:r w:rsidRPr="007F1E21">
        <w:rPr>
          <w:rFonts w:eastAsia="Calibri" w:cstheme="minorHAnsi"/>
          <w:sz w:val="24"/>
          <w:szCs w:val="24"/>
        </w:rPr>
        <w:t xml:space="preserve"> Współpraca w niniejszym zakresie będzie miała kluczowe znaczenie zwłaszcza</w:t>
      </w:r>
      <w:r w:rsidR="00D155FE">
        <w:rPr>
          <w:rFonts w:eastAsia="Calibri" w:cstheme="minorHAnsi"/>
          <w:sz w:val="24"/>
          <w:szCs w:val="24"/>
        </w:rPr>
        <w:t xml:space="preserve"> w </w:t>
      </w:r>
      <w:r w:rsidRPr="007F1E21">
        <w:rPr>
          <w:rFonts w:eastAsia="Calibri" w:cstheme="minorHAnsi"/>
          <w:sz w:val="24"/>
          <w:szCs w:val="24"/>
        </w:rPr>
        <w:t>odniesieniu do planowania inwestycji, których zasięg i oddziaływanie wykraczają poza terytorium jednej gminy. Stanowi również dobrą podstawę do podejmowania decyzji przez poszczególne gminy o sposobie i zakresie dostarczania społecznościom lokalnym wybranych usług publicznych. Strategia rozwoju ponadlokalnego</w:t>
      </w:r>
      <w:r w:rsidR="00264BBC">
        <w:rPr>
          <w:rFonts w:eastAsia="Calibri" w:cstheme="minorHAnsi"/>
          <w:sz w:val="24"/>
          <w:szCs w:val="24"/>
        </w:rPr>
        <w:t>,</w:t>
      </w:r>
      <w:r w:rsidRPr="007F1E21">
        <w:rPr>
          <w:rFonts w:eastAsia="Calibri" w:cstheme="minorHAnsi"/>
          <w:sz w:val="24"/>
          <w:szCs w:val="24"/>
        </w:rPr>
        <w:t xml:space="preserve"> która jest przygotowywana przez kilka gmin może więc przynieść wymierne korzyści rozwojowe, w szczególności przez dostosowanie planów inwestycyjnych poszczególnych jednostek samorządu terytorialneg</w:t>
      </w:r>
      <w:r w:rsidR="00D155FE">
        <w:rPr>
          <w:rFonts w:eastAsia="Calibri" w:cstheme="minorHAnsi"/>
          <w:sz w:val="24"/>
          <w:szCs w:val="24"/>
        </w:rPr>
        <w:t>o i uwzględnienie w </w:t>
      </w:r>
      <w:r w:rsidRPr="007F1E21">
        <w:rPr>
          <w:rFonts w:eastAsia="Calibri" w:cstheme="minorHAnsi"/>
          <w:sz w:val="24"/>
          <w:szCs w:val="24"/>
        </w:rPr>
        <w:t xml:space="preserve">nich potrzeb całego </w:t>
      </w:r>
      <w:r w:rsidR="00D155FE">
        <w:rPr>
          <w:rFonts w:eastAsia="Calibri" w:cstheme="minorHAnsi"/>
          <w:sz w:val="24"/>
          <w:szCs w:val="24"/>
        </w:rPr>
        <w:t>o</w:t>
      </w:r>
      <w:r w:rsidR="000202E2">
        <w:rPr>
          <w:rFonts w:eastAsia="Calibri" w:cstheme="minorHAnsi"/>
          <w:sz w:val="24"/>
          <w:szCs w:val="24"/>
        </w:rPr>
        <w:t>bszaru współpracy ponadlokalnej</w:t>
      </w:r>
      <w:r w:rsidRPr="007F1E21">
        <w:rPr>
          <w:rFonts w:eastAsia="Calibri" w:cstheme="minorHAnsi"/>
          <w:sz w:val="24"/>
          <w:szCs w:val="24"/>
        </w:rPr>
        <w:t xml:space="preserve"> objętego strategią, jak również przez realizowanie wspólnych</w:t>
      </w:r>
      <w:r w:rsidR="00F632F0">
        <w:rPr>
          <w:rFonts w:eastAsia="Calibri" w:cstheme="minorHAnsi"/>
          <w:sz w:val="24"/>
          <w:szCs w:val="24"/>
        </w:rPr>
        <w:t xml:space="preserve">, zintegrowanych </w:t>
      </w:r>
      <w:r w:rsidRPr="007F1E21">
        <w:rPr>
          <w:rFonts w:eastAsia="Calibri" w:cstheme="minorHAnsi"/>
          <w:sz w:val="24"/>
          <w:szCs w:val="24"/>
        </w:rPr>
        <w:t>przedsięwzięć inwestycyjnych.</w:t>
      </w:r>
    </w:p>
    <w:p w14:paraId="6254F7C1" w14:textId="73DB5F5B" w:rsidR="007F1E21" w:rsidRDefault="008857AE" w:rsidP="00247315">
      <w:pPr>
        <w:spacing w:after="120" w:line="276" w:lineRule="auto"/>
        <w:ind w:firstLine="709"/>
        <w:jc w:val="both"/>
        <w:rPr>
          <w:rFonts w:eastAsia="Calibri" w:cstheme="minorHAnsi"/>
          <w:sz w:val="24"/>
          <w:szCs w:val="24"/>
        </w:rPr>
      </w:pPr>
      <w:r w:rsidRPr="008857AE">
        <w:rPr>
          <w:rFonts w:eastAsia="Calibri" w:cstheme="minorHAnsi"/>
          <w:sz w:val="24"/>
          <w:szCs w:val="24"/>
        </w:rPr>
        <w:t xml:space="preserve">Należy przez to rozumieć, że odstąpienie od wdrażania zapisów przedmiotowego dokumentu oznaczać będzie odstąpienie od obowiązku realizacji strategicznych celów </w:t>
      </w:r>
      <w:r w:rsidR="007F1E21">
        <w:rPr>
          <w:rFonts w:eastAsia="Calibri" w:cstheme="minorHAnsi"/>
          <w:sz w:val="24"/>
          <w:szCs w:val="24"/>
        </w:rPr>
        <w:t xml:space="preserve">strategii, w tym również w zakresie kształtowania przestrzeni i </w:t>
      </w:r>
      <w:r w:rsidRPr="008857AE">
        <w:rPr>
          <w:rFonts w:eastAsia="Calibri" w:cstheme="minorHAnsi"/>
          <w:sz w:val="24"/>
          <w:szCs w:val="24"/>
        </w:rPr>
        <w:t xml:space="preserve">ochrony środowiska </w:t>
      </w:r>
      <w:r w:rsidR="007F1E21">
        <w:rPr>
          <w:rFonts w:eastAsia="Calibri" w:cstheme="minorHAnsi"/>
          <w:sz w:val="24"/>
          <w:szCs w:val="24"/>
        </w:rPr>
        <w:t xml:space="preserve">oraz </w:t>
      </w:r>
      <w:r w:rsidRPr="008857AE">
        <w:rPr>
          <w:rFonts w:eastAsia="Calibri" w:cstheme="minorHAnsi"/>
          <w:sz w:val="24"/>
          <w:szCs w:val="24"/>
        </w:rPr>
        <w:t>w kontekście szerszej perspektywy postrzegania tej problematyki.</w:t>
      </w:r>
      <w:r w:rsidR="007F1E21">
        <w:rPr>
          <w:rFonts w:eastAsia="Calibri" w:cstheme="minorHAnsi"/>
          <w:sz w:val="24"/>
          <w:szCs w:val="24"/>
        </w:rPr>
        <w:t xml:space="preserve"> </w:t>
      </w:r>
    </w:p>
    <w:p w14:paraId="0D205962" w14:textId="238E9F0E" w:rsidR="008857AE" w:rsidRPr="008857AE" w:rsidRDefault="008857AE" w:rsidP="008857AE">
      <w:pPr>
        <w:spacing w:after="200" w:line="276" w:lineRule="auto"/>
        <w:ind w:firstLine="708"/>
        <w:contextualSpacing/>
        <w:jc w:val="both"/>
        <w:rPr>
          <w:rFonts w:eastAsia="Calibri" w:cstheme="minorHAnsi"/>
          <w:sz w:val="24"/>
          <w:szCs w:val="24"/>
        </w:rPr>
      </w:pPr>
      <w:r w:rsidRPr="008857AE">
        <w:rPr>
          <w:rFonts w:eastAsia="Calibri" w:cstheme="minorHAnsi"/>
          <w:sz w:val="24"/>
          <w:szCs w:val="24"/>
        </w:rPr>
        <w:t xml:space="preserve">W przypadku braku realizacji </w:t>
      </w:r>
      <w:r w:rsidR="007F1E21" w:rsidRPr="00734A4B">
        <w:rPr>
          <w:rFonts w:eastAsia="Calibri" w:cstheme="minorHAnsi"/>
          <w:sz w:val="24"/>
          <w:szCs w:val="24"/>
        </w:rPr>
        <w:t>Strategi</w:t>
      </w:r>
      <w:r w:rsidR="00264BBC" w:rsidRPr="00734A4B">
        <w:rPr>
          <w:rFonts w:eastAsia="Calibri" w:cstheme="minorHAnsi"/>
          <w:sz w:val="24"/>
          <w:szCs w:val="24"/>
        </w:rPr>
        <w:t>i</w:t>
      </w:r>
      <w:r w:rsidRPr="00734A4B">
        <w:rPr>
          <w:rFonts w:eastAsia="Calibri" w:cstheme="minorHAnsi"/>
          <w:sz w:val="24"/>
          <w:szCs w:val="24"/>
        </w:rPr>
        <w:t>,</w:t>
      </w:r>
      <w:r w:rsidRPr="008857AE">
        <w:rPr>
          <w:rFonts w:eastAsia="Calibri" w:cstheme="minorHAnsi"/>
          <w:sz w:val="24"/>
          <w:szCs w:val="24"/>
        </w:rPr>
        <w:t xml:space="preserve"> przeprowadzona analiza i ocena stanu istniejącego pozwala wykazać, że może nastąpić pogorszenie stanu środowiska. Potencjalne zmiany aktualnego stanu środowiska są </w:t>
      </w:r>
      <w:r w:rsidR="007F1E21">
        <w:rPr>
          <w:rFonts w:eastAsia="Calibri" w:cstheme="minorHAnsi"/>
          <w:sz w:val="24"/>
          <w:szCs w:val="24"/>
        </w:rPr>
        <w:t>zależne od</w:t>
      </w:r>
      <w:r w:rsidRPr="008857AE">
        <w:rPr>
          <w:rFonts w:eastAsia="Calibri" w:cstheme="minorHAnsi"/>
          <w:sz w:val="24"/>
          <w:szCs w:val="24"/>
        </w:rPr>
        <w:t xml:space="preserve"> czasu, środków finansowych pozostających w dyspozycji samorządów i podmiotów gospodarczych oraz aktywności w pozyskiwaniu środków pozabudżetowych w tym środków z UE, przeznaczanych na cele rozwojowe infrastruktury i ochronę środowiska a także ewolucję ekosystemów i gatunków, w tym sukcesję.</w:t>
      </w:r>
    </w:p>
    <w:p w14:paraId="1E8D0962" w14:textId="3BE26551" w:rsidR="008857AE" w:rsidRPr="008857AE" w:rsidRDefault="008857AE" w:rsidP="00632FF3">
      <w:pPr>
        <w:spacing w:after="120" w:line="276" w:lineRule="auto"/>
        <w:ind w:firstLine="709"/>
        <w:jc w:val="both"/>
        <w:rPr>
          <w:rFonts w:eastAsia="Calibri" w:cstheme="minorHAnsi"/>
          <w:sz w:val="24"/>
          <w:szCs w:val="24"/>
        </w:rPr>
      </w:pPr>
      <w:r w:rsidRPr="008857AE">
        <w:rPr>
          <w:rFonts w:eastAsia="Calibri" w:cstheme="minorHAnsi"/>
          <w:sz w:val="24"/>
          <w:szCs w:val="24"/>
        </w:rPr>
        <w:t xml:space="preserve">Brak realizacji </w:t>
      </w:r>
      <w:r w:rsidR="00462CC6">
        <w:rPr>
          <w:rFonts w:eastAsia="Calibri" w:cstheme="minorHAnsi"/>
          <w:sz w:val="24"/>
          <w:szCs w:val="24"/>
        </w:rPr>
        <w:t>Strategii</w:t>
      </w:r>
      <w:r w:rsidRPr="008857AE">
        <w:rPr>
          <w:rFonts w:eastAsia="Calibri" w:cstheme="minorHAnsi"/>
          <w:sz w:val="24"/>
          <w:szCs w:val="24"/>
        </w:rPr>
        <w:t xml:space="preserve"> przyczyniać się będzie do występowania negatywnych tendencji w</w:t>
      </w:r>
      <w:r w:rsidR="0064788F">
        <w:rPr>
          <w:rFonts w:eastAsia="Calibri" w:cstheme="minorHAnsi"/>
          <w:sz w:val="24"/>
          <w:szCs w:val="24"/>
        </w:rPr>
        <w:t xml:space="preserve"> </w:t>
      </w:r>
      <w:r w:rsidRPr="008857AE">
        <w:rPr>
          <w:rFonts w:eastAsia="Calibri" w:cstheme="minorHAnsi"/>
          <w:sz w:val="24"/>
          <w:szCs w:val="24"/>
        </w:rPr>
        <w:t xml:space="preserve">środowisku. Nie dojdzie wprawdzie do wskazanych w analizie możliwych przejściowych negatywnych oddziaływań spowodowanych realizacją poszczególnych zadań, jednak brak realizacji </w:t>
      </w:r>
      <w:r w:rsidR="00462CC6">
        <w:rPr>
          <w:rFonts w:eastAsia="Calibri" w:cstheme="minorHAnsi"/>
          <w:sz w:val="24"/>
          <w:szCs w:val="24"/>
        </w:rPr>
        <w:t>Strategii</w:t>
      </w:r>
      <w:r w:rsidRPr="008857AE">
        <w:rPr>
          <w:rFonts w:eastAsia="Calibri" w:cstheme="minorHAnsi"/>
          <w:sz w:val="24"/>
          <w:szCs w:val="24"/>
        </w:rPr>
        <w:t xml:space="preserve"> może spowodować</w:t>
      </w:r>
      <w:r w:rsidR="00013600">
        <w:rPr>
          <w:rFonts w:eastAsia="Calibri" w:cstheme="minorHAnsi"/>
          <w:sz w:val="24"/>
          <w:szCs w:val="24"/>
        </w:rPr>
        <w:t xml:space="preserve"> </w:t>
      </w:r>
      <w:r w:rsidRPr="008857AE">
        <w:rPr>
          <w:rFonts w:eastAsia="Calibri" w:cstheme="minorHAnsi"/>
          <w:sz w:val="24"/>
          <w:szCs w:val="24"/>
        </w:rPr>
        <w:t>potencjalne nieko</w:t>
      </w:r>
      <w:r w:rsidR="000B50E6">
        <w:rPr>
          <w:rFonts w:eastAsia="Calibri" w:cstheme="minorHAnsi"/>
          <w:sz w:val="24"/>
          <w:szCs w:val="24"/>
        </w:rPr>
        <w:t>rzystne skutki dla środowiska w </w:t>
      </w:r>
      <w:r w:rsidRPr="008857AE">
        <w:rPr>
          <w:rFonts w:eastAsia="Calibri" w:cstheme="minorHAnsi"/>
          <w:sz w:val="24"/>
          <w:szCs w:val="24"/>
        </w:rPr>
        <w:t>poszczególnych obszarach</w:t>
      </w:r>
      <w:r w:rsidR="00013600">
        <w:rPr>
          <w:rFonts w:eastAsia="Calibri" w:cstheme="minorHAnsi"/>
          <w:sz w:val="24"/>
          <w:szCs w:val="24"/>
        </w:rPr>
        <w:t xml:space="preserve"> związanych z jego stanem:</w:t>
      </w:r>
    </w:p>
    <w:p w14:paraId="5C8DE577" w14:textId="77777777" w:rsidR="008857AE" w:rsidRPr="008857AE" w:rsidRDefault="008857AE" w:rsidP="00D44441">
      <w:pPr>
        <w:spacing w:before="120" w:after="200" w:line="276" w:lineRule="auto"/>
        <w:contextualSpacing/>
        <w:jc w:val="both"/>
        <w:rPr>
          <w:rFonts w:eastAsia="Calibri" w:cstheme="minorHAnsi"/>
          <w:b/>
          <w:sz w:val="24"/>
          <w:szCs w:val="24"/>
        </w:rPr>
      </w:pPr>
      <w:r w:rsidRPr="008857AE">
        <w:rPr>
          <w:rFonts w:eastAsia="Calibri" w:cstheme="minorHAnsi"/>
          <w:b/>
          <w:sz w:val="24"/>
          <w:szCs w:val="24"/>
        </w:rPr>
        <w:t>w zakresie ochrony klimatu i jakości powietrza:</w:t>
      </w:r>
    </w:p>
    <w:p w14:paraId="4AA8E910" w14:textId="276B78BF"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brak realizacji działań dotyczących ograniczenia głównego problemu związanego z</w:t>
      </w:r>
      <w:r w:rsidR="00D44441">
        <w:rPr>
          <w:rFonts w:eastAsia="Calibri" w:cstheme="minorHAnsi"/>
          <w:sz w:val="24"/>
          <w:szCs w:val="24"/>
        </w:rPr>
        <w:t> </w:t>
      </w:r>
      <w:r w:rsidRPr="008857AE">
        <w:rPr>
          <w:rFonts w:eastAsia="Calibri" w:cstheme="minorHAnsi"/>
          <w:sz w:val="24"/>
          <w:szCs w:val="24"/>
        </w:rPr>
        <w:t>nieodpowiednią jakością powietrza w strefach, czyli niskiej emisji (termomodernizacje, modernizacje sieci ciepłowniczych i wymiany źródeł ogrzewania, przechodzenie na</w:t>
      </w:r>
      <w:r w:rsidR="00D44441">
        <w:rPr>
          <w:rFonts w:eastAsia="Calibri" w:cstheme="minorHAnsi"/>
          <w:sz w:val="24"/>
          <w:szCs w:val="24"/>
        </w:rPr>
        <w:t> </w:t>
      </w:r>
      <w:r w:rsidRPr="008857AE">
        <w:rPr>
          <w:rFonts w:eastAsia="Calibri" w:cstheme="minorHAnsi"/>
          <w:sz w:val="24"/>
          <w:szCs w:val="24"/>
        </w:rPr>
        <w:t>paliwa alternatywne) doprowadzi do utrzymywania się lub nawet pogłębiania tego zjawiska;</w:t>
      </w:r>
    </w:p>
    <w:p w14:paraId="4D01D4B1" w14:textId="5E9E9785"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niepodejmowanie inwestycji dotyczących rozbudowy dróg i ich modernizacji – w</w:t>
      </w:r>
      <w:r w:rsidR="00E950F6">
        <w:rPr>
          <w:rFonts w:eastAsia="Calibri" w:cstheme="minorHAnsi"/>
          <w:sz w:val="24"/>
          <w:szCs w:val="24"/>
        </w:rPr>
        <w:t> </w:t>
      </w:r>
      <w:r w:rsidRPr="008857AE">
        <w:rPr>
          <w:rFonts w:eastAsia="Calibri" w:cstheme="minorHAnsi"/>
          <w:sz w:val="24"/>
          <w:szCs w:val="24"/>
        </w:rPr>
        <w:t xml:space="preserve">szczególności usprawnianie systemu komunikacji publicznej w regionie wpłynie </w:t>
      </w:r>
      <w:r w:rsidRPr="008857AE">
        <w:rPr>
          <w:rFonts w:eastAsia="Calibri" w:cstheme="minorHAnsi"/>
          <w:sz w:val="24"/>
          <w:szCs w:val="24"/>
        </w:rPr>
        <w:lastRenderedPageBreak/>
        <w:t>na</w:t>
      </w:r>
      <w:r w:rsidR="00D44441">
        <w:rPr>
          <w:rFonts w:eastAsia="Calibri" w:cstheme="minorHAnsi"/>
          <w:sz w:val="24"/>
          <w:szCs w:val="24"/>
        </w:rPr>
        <w:t> </w:t>
      </w:r>
      <w:r w:rsidRPr="008857AE">
        <w:rPr>
          <w:rFonts w:eastAsia="Calibri" w:cstheme="minorHAnsi"/>
          <w:sz w:val="24"/>
          <w:szCs w:val="24"/>
        </w:rPr>
        <w:t>zwiększoną emisję zanieczyszczeń do powietrza, jak również na ponadnormatywny hałas (w związku ze stale zwiększającą się liczbą pojazdów poruszających się po</w:t>
      </w:r>
      <w:r w:rsidR="00D44441">
        <w:rPr>
          <w:rFonts w:eastAsia="Calibri" w:cstheme="minorHAnsi"/>
          <w:sz w:val="24"/>
          <w:szCs w:val="24"/>
        </w:rPr>
        <w:t> </w:t>
      </w:r>
      <w:r w:rsidRPr="008857AE">
        <w:rPr>
          <w:rFonts w:eastAsia="Calibri" w:cstheme="minorHAnsi"/>
          <w:sz w:val="24"/>
          <w:szCs w:val="24"/>
        </w:rPr>
        <w:t xml:space="preserve">drogach); </w:t>
      </w:r>
    </w:p>
    <w:p w14:paraId="5A4967E3" w14:textId="55F9CBD8"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brak działań promujących korzystanie z transportu publicznego, e-mobilności oraz</w:t>
      </w:r>
      <w:r w:rsidR="00194415">
        <w:rPr>
          <w:rFonts w:eastAsia="Calibri" w:cstheme="minorHAnsi"/>
          <w:sz w:val="24"/>
          <w:szCs w:val="24"/>
        </w:rPr>
        <w:t> </w:t>
      </w:r>
      <w:r w:rsidRPr="008857AE">
        <w:rPr>
          <w:rFonts w:eastAsia="Calibri" w:cstheme="minorHAnsi"/>
          <w:sz w:val="24"/>
          <w:szCs w:val="24"/>
        </w:rPr>
        <w:t>ścieżek rowerowych.</w:t>
      </w:r>
    </w:p>
    <w:p w14:paraId="4D234448" w14:textId="77777777" w:rsidR="008857AE" w:rsidRPr="008857AE" w:rsidRDefault="008857AE" w:rsidP="00D44441">
      <w:pPr>
        <w:spacing w:after="200" w:line="276" w:lineRule="auto"/>
        <w:contextualSpacing/>
        <w:jc w:val="both"/>
        <w:rPr>
          <w:rFonts w:eastAsia="Calibri" w:cstheme="minorHAnsi"/>
          <w:b/>
          <w:sz w:val="24"/>
          <w:szCs w:val="24"/>
        </w:rPr>
      </w:pPr>
      <w:r w:rsidRPr="008857AE">
        <w:rPr>
          <w:rFonts w:eastAsia="Calibri" w:cstheme="minorHAnsi"/>
          <w:b/>
          <w:sz w:val="24"/>
          <w:szCs w:val="24"/>
        </w:rPr>
        <w:t>w zakresie zagrożeń hałasem:</w:t>
      </w:r>
    </w:p>
    <w:p w14:paraId="5CFF6FAC" w14:textId="77777777"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brak realizacji zadań może doprowadzić do wzrostu zagrożenia hałasem, szczególnie na drogach lokalnych, co skutkować będzie również brakiem poprawy bezpieczeństwa;</w:t>
      </w:r>
    </w:p>
    <w:p w14:paraId="1F739C8A" w14:textId="77777777" w:rsidR="008857AE" w:rsidRPr="008857AE" w:rsidRDefault="008857AE" w:rsidP="00D44441">
      <w:pPr>
        <w:spacing w:after="200" w:line="276" w:lineRule="auto"/>
        <w:contextualSpacing/>
        <w:jc w:val="both"/>
        <w:rPr>
          <w:rFonts w:eastAsia="Calibri" w:cstheme="minorHAnsi"/>
          <w:b/>
          <w:sz w:val="24"/>
          <w:szCs w:val="24"/>
        </w:rPr>
      </w:pPr>
      <w:r w:rsidRPr="008857AE">
        <w:rPr>
          <w:rFonts w:eastAsia="Calibri" w:cstheme="minorHAnsi"/>
          <w:b/>
          <w:sz w:val="24"/>
          <w:szCs w:val="24"/>
        </w:rPr>
        <w:t>w zakresie gospodarowania wodami i gospodarki wodno-ściekowej:</w:t>
      </w:r>
    </w:p>
    <w:p w14:paraId="31492BA8" w14:textId="7876A42E"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w przypadku braku realizacji inwestycji związanych z kontynuacją rozbudowy sieci kanalizacyjnej nie będzie możliwe pełne zrealizowanie założeń dokumentów</w:t>
      </w:r>
      <w:r w:rsidR="00323801">
        <w:rPr>
          <w:rFonts w:eastAsia="Calibri" w:cstheme="minorHAnsi"/>
          <w:sz w:val="24"/>
          <w:szCs w:val="24"/>
        </w:rPr>
        <w:t>,</w:t>
      </w:r>
      <w:r w:rsidRPr="008857AE">
        <w:rPr>
          <w:rFonts w:eastAsia="Calibri" w:cstheme="minorHAnsi"/>
          <w:sz w:val="24"/>
          <w:szCs w:val="24"/>
        </w:rPr>
        <w:t xml:space="preserve"> zakładających poprawę stanu wód powierzchniowych i podziemnych, ponadto jakość wód podziemnych, a</w:t>
      </w:r>
      <w:r w:rsidR="0064788F">
        <w:rPr>
          <w:rFonts w:eastAsia="Calibri" w:cstheme="minorHAnsi"/>
          <w:sz w:val="24"/>
          <w:szCs w:val="24"/>
        </w:rPr>
        <w:t xml:space="preserve"> </w:t>
      </w:r>
      <w:r w:rsidRPr="008857AE">
        <w:rPr>
          <w:rFonts w:eastAsia="Calibri" w:cstheme="minorHAnsi"/>
          <w:sz w:val="24"/>
          <w:szCs w:val="24"/>
        </w:rPr>
        <w:t>osiągnięcie celów środowiskowych dla Jednolitych Części Wód nie będzie możliwe w</w:t>
      </w:r>
      <w:r w:rsidR="0064788F">
        <w:rPr>
          <w:rFonts w:eastAsia="Calibri" w:cstheme="minorHAnsi"/>
          <w:sz w:val="24"/>
          <w:szCs w:val="24"/>
        </w:rPr>
        <w:t xml:space="preserve"> </w:t>
      </w:r>
      <w:r w:rsidRPr="008857AE">
        <w:rPr>
          <w:rFonts w:eastAsia="Calibri" w:cstheme="minorHAnsi"/>
          <w:sz w:val="24"/>
          <w:szCs w:val="24"/>
        </w:rPr>
        <w:t>ustalonym terminie, podobne efekty będzie miało zahamowanie inwestycji dotyczących przydomowych oczyszczalni ścieków;</w:t>
      </w:r>
    </w:p>
    <w:p w14:paraId="5F1C977C" w14:textId="15A6B767"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wstrzymanie działań dotyczących racjonalnego wykorzystania wody doprowadzi do</w:t>
      </w:r>
      <w:r w:rsidR="00194415">
        <w:rPr>
          <w:rFonts w:eastAsia="Calibri" w:cstheme="minorHAnsi"/>
          <w:sz w:val="24"/>
          <w:szCs w:val="24"/>
        </w:rPr>
        <w:t> </w:t>
      </w:r>
      <w:r w:rsidRPr="008857AE">
        <w:rPr>
          <w:rFonts w:eastAsia="Calibri" w:cstheme="minorHAnsi"/>
          <w:sz w:val="24"/>
          <w:szCs w:val="24"/>
        </w:rPr>
        <w:t>zmniejszenia jej zasobów,</w:t>
      </w:r>
    </w:p>
    <w:p w14:paraId="115A00F6" w14:textId="77777777" w:rsidR="008857AE" w:rsidRPr="008857AE" w:rsidRDefault="008857AE" w:rsidP="00D44441">
      <w:pPr>
        <w:spacing w:after="200" w:line="276" w:lineRule="auto"/>
        <w:contextualSpacing/>
        <w:jc w:val="both"/>
        <w:rPr>
          <w:rFonts w:eastAsia="Calibri" w:cstheme="minorHAnsi"/>
          <w:b/>
          <w:sz w:val="24"/>
          <w:szCs w:val="24"/>
        </w:rPr>
      </w:pPr>
      <w:r w:rsidRPr="008857AE">
        <w:rPr>
          <w:rFonts w:eastAsia="Calibri" w:cstheme="minorHAnsi"/>
          <w:b/>
          <w:sz w:val="24"/>
          <w:szCs w:val="24"/>
        </w:rPr>
        <w:t>w zakresie gleb:</w:t>
      </w:r>
    </w:p>
    <w:p w14:paraId="44E38A06" w14:textId="798C89B9"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 xml:space="preserve">w przypadku braku realizacji zadań zawartych w </w:t>
      </w:r>
      <w:r w:rsidR="00462CC6">
        <w:rPr>
          <w:rFonts w:eastAsia="Calibri" w:cstheme="minorHAnsi"/>
          <w:sz w:val="24"/>
          <w:szCs w:val="24"/>
        </w:rPr>
        <w:t>Strategii</w:t>
      </w:r>
      <w:r w:rsidRPr="008857AE">
        <w:rPr>
          <w:rFonts w:eastAsia="Calibri" w:cstheme="minorHAnsi"/>
          <w:sz w:val="24"/>
          <w:szCs w:val="24"/>
        </w:rPr>
        <w:t xml:space="preserve"> może pogłębiać się zjawisko przesuszania, stepowienia gleb</w:t>
      </w:r>
      <w:r w:rsidR="00734A4B">
        <w:rPr>
          <w:rFonts w:eastAsia="Calibri" w:cstheme="minorHAnsi"/>
          <w:sz w:val="24"/>
          <w:szCs w:val="24"/>
        </w:rPr>
        <w:t xml:space="preserve"> oraz wzrost presji związanej z </w:t>
      </w:r>
      <w:r w:rsidRPr="008857AE">
        <w:rPr>
          <w:rFonts w:eastAsia="Calibri" w:cstheme="minorHAnsi"/>
          <w:sz w:val="24"/>
          <w:szCs w:val="24"/>
        </w:rPr>
        <w:t>działalnością człowieka,</w:t>
      </w:r>
    </w:p>
    <w:p w14:paraId="6832EBE8" w14:textId="77777777" w:rsidR="008857AE" w:rsidRPr="008857AE" w:rsidRDefault="008857AE" w:rsidP="00D44441">
      <w:pPr>
        <w:spacing w:after="200" w:line="276" w:lineRule="auto"/>
        <w:contextualSpacing/>
        <w:jc w:val="both"/>
        <w:rPr>
          <w:rFonts w:eastAsia="Calibri" w:cstheme="minorHAnsi"/>
          <w:b/>
          <w:sz w:val="24"/>
          <w:szCs w:val="24"/>
        </w:rPr>
      </w:pPr>
      <w:r w:rsidRPr="008857AE">
        <w:rPr>
          <w:rFonts w:eastAsia="Calibri" w:cstheme="minorHAnsi"/>
          <w:b/>
          <w:sz w:val="24"/>
          <w:szCs w:val="24"/>
        </w:rPr>
        <w:t>w zakresie gospodarki odpadami i zapobiegania powstawaniu odpadów:</w:t>
      </w:r>
    </w:p>
    <w:p w14:paraId="04911A6C" w14:textId="272B106E"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 xml:space="preserve">niepodejmowanie działań </w:t>
      </w:r>
      <w:r w:rsidR="00462CC6">
        <w:rPr>
          <w:rFonts w:eastAsia="Calibri" w:cstheme="minorHAnsi"/>
          <w:sz w:val="24"/>
          <w:szCs w:val="24"/>
        </w:rPr>
        <w:t>Strategii</w:t>
      </w:r>
      <w:r w:rsidRPr="008857AE">
        <w:rPr>
          <w:rFonts w:eastAsia="Calibri" w:cstheme="minorHAnsi"/>
          <w:sz w:val="24"/>
          <w:szCs w:val="24"/>
        </w:rPr>
        <w:t xml:space="preserve"> opóźni realizację założeń WPGO oraz KPGO, szczególnie dotyczy to zagospodarowania odpadów niebezpiecznych oraz zwiększenia udziału selektywnej zbiórki odpadów w strumieniu odpadów komunalnych, skutki dla środowiska związane będą nie tylko ze zwiększonym składowaniem odpadów, ale także wpłyną na jakość wód oraz gleb;</w:t>
      </w:r>
    </w:p>
    <w:p w14:paraId="4DAF4D5E" w14:textId="77777777"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zaniechanie działań związanych z wdrażaniem systemowego podejścia do gospodarki odpadami oraz brak działań edukacyjnych powodować będzie nasilenie zjawiska nielegalnego pozbywania się odpadów (tzw. „dzikie wysypiska”);</w:t>
      </w:r>
    </w:p>
    <w:p w14:paraId="5937E876" w14:textId="77777777" w:rsidR="008857AE" w:rsidRPr="008857AE" w:rsidRDefault="008857AE" w:rsidP="00D44441">
      <w:pPr>
        <w:spacing w:after="200" w:line="276" w:lineRule="auto"/>
        <w:contextualSpacing/>
        <w:jc w:val="both"/>
        <w:rPr>
          <w:rFonts w:eastAsia="Calibri" w:cstheme="minorHAnsi"/>
          <w:b/>
          <w:sz w:val="24"/>
          <w:szCs w:val="24"/>
        </w:rPr>
      </w:pPr>
      <w:r w:rsidRPr="008857AE">
        <w:rPr>
          <w:rFonts w:eastAsia="Calibri" w:cstheme="minorHAnsi"/>
          <w:b/>
          <w:sz w:val="24"/>
          <w:szCs w:val="24"/>
        </w:rPr>
        <w:t>w zakresie zasobów przyrodniczych:</w:t>
      </w:r>
    </w:p>
    <w:p w14:paraId="50DDE47D" w14:textId="6C238A45"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brak działań podejmowanych w celu zachowania i poprawy stanu siedlisk może doprowadzić do ich postępującej degradacji, struktura ekosystemów może ulec zaburzeniu, co w efekcie doprowadzi do utraty ciągłości ekologicznej, także krajowych i</w:t>
      </w:r>
      <w:r w:rsidR="00323801">
        <w:rPr>
          <w:rFonts w:eastAsia="Calibri" w:cstheme="minorHAnsi"/>
          <w:sz w:val="24"/>
          <w:szCs w:val="24"/>
        </w:rPr>
        <w:t> </w:t>
      </w:r>
      <w:r w:rsidRPr="008857AE">
        <w:rPr>
          <w:rFonts w:eastAsia="Calibri" w:cstheme="minorHAnsi"/>
          <w:sz w:val="24"/>
          <w:szCs w:val="24"/>
        </w:rPr>
        <w:t>europejskich korytarzy ekologicznych,</w:t>
      </w:r>
    </w:p>
    <w:p w14:paraId="6B935F48" w14:textId="77777777"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brak działań dotyczących eliminacji i przeciwdziałania rozprzestrzenianiu się gatunków obcych może doprowadzić do poważnych zmian w ekosystemie, co negatywnie będzie rzutowało także na gospodarkę leśną, rolną oraz większą wrażliwość na zmiany klimatyczne;</w:t>
      </w:r>
    </w:p>
    <w:p w14:paraId="0FBB3F20" w14:textId="2A7C7BAB" w:rsidR="008857AE" w:rsidRPr="008857AE" w:rsidRDefault="008857AE" w:rsidP="0040736C">
      <w:pPr>
        <w:numPr>
          <w:ilvl w:val="0"/>
          <w:numId w:val="6"/>
        </w:numPr>
        <w:spacing w:after="200" w:line="276" w:lineRule="auto"/>
        <w:ind w:left="709" w:hanging="425"/>
        <w:contextualSpacing/>
        <w:jc w:val="both"/>
        <w:rPr>
          <w:rFonts w:eastAsia="Calibri" w:cstheme="minorHAnsi"/>
          <w:sz w:val="24"/>
          <w:szCs w:val="24"/>
        </w:rPr>
      </w:pPr>
      <w:r w:rsidRPr="008857AE">
        <w:rPr>
          <w:rFonts w:eastAsia="Calibri" w:cstheme="minorHAnsi"/>
          <w:sz w:val="24"/>
          <w:szCs w:val="24"/>
        </w:rPr>
        <w:t>wstrzymanie prac nad dokumentami planistycznymi dla poszczególnych form ochrony przyrody, które tego wymagają, nie pozwoli na wdrożenie właściwych rozwiązań zabezpieczających gatunki i siedliska;</w:t>
      </w:r>
    </w:p>
    <w:p w14:paraId="65CAF2E6" w14:textId="144730FA" w:rsidR="008857AE" w:rsidRPr="00323801" w:rsidRDefault="008857AE" w:rsidP="0040736C">
      <w:pPr>
        <w:numPr>
          <w:ilvl w:val="0"/>
          <w:numId w:val="6"/>
        </w:numPr>
        <w:spacing w:after="200" w:line="276" w:lineRule="auto"/>
        <w:ind w:left="709" w:hanging="425"/>
        <w:contextualSpacing/>
        <w:jc w:val="both"/>
        <w:rPr>
          <w:rFonts w:eastAsia="Calibri" w:cstheme="minorHAnsi"/>
          <w:sz w:val="24"/>
          <w:szCs w:val="24"/>
        </w:rPr>
      </w:pPr>
      <w:r w:rsidRPr="00323801">
        <w:rPr>
          <w:rFonts w:eastAsia="Calibri" w:cstheme="minorHAnsi"/>
          <w:sz w:val="24"/>
          <w:szCs w:val="24"/>
        </w:rPr>
        <w:lastRenderedPageBreak/>
        <w:t>utrzymanie spadkowej tendencji dotyczącej podejmowania działań zalesieniowych na</w:t>
      </w:r>
      <w:r w:rsidR="00323801" w:rsidRPr="00323801">
        <w:rPr>
          <w:rFonts w:eastAsia="Calibri" w:cstheme="minorHAnsi"/>
          <w:sz w:val="24"/>
          <w:szCs w:val="24"/>
        </w:rPr>
        <w:t> </w:t>
      </w:r>
      <w:r w:rsidRPr="00323801">
        <w:rPr>
          <w:rFonts w:eastAsia="Calibri" w:cstheme="minorHAnsi"/>
          <w:sz w:val="24"/>
          <w:szCs w:val="24"/>
        </w:rPr>
        <w:t>gruntach prywatnych i publicznych należącym do gminy, przy jednoczesnym zwiększaniu się areału gruntów nieużytkowanych rolniczo, może doprowadzić do pogłębiających się niekorzystnych zmian w środowisku wodnym (zmniejszanie retencji) oraz środowisku glebowym (erozja).</w:t>
      </w:r>
      <w:r w:rsidR="00323801" w:rsidRPr="00323801">
        <w:rPr>
          <w:rFonts w:eastAsia="Calibri" w:cstheme="minorHAnsi"/>
          <w:sz w:val="24"/>
          <w:szCs w:val="24"/>
        </w:rPr>
        <w:t xml:space="preserve"> </w:t>
      </w:r>
      <w:r w:rsidR="00323801">
        <w:rPr>
          <w:rFonts w:eastAsia="Calibri" w:cstheme="minorHAnsi"/>
          <w:sz w:val="24"/>
          <w:szCs w:val="24"/>
        </w:rPr>
        <w:t>P</w:t>
      </w:r>
      <w:r w:rsidRPr="00323801">
        <w:rPr>
          <w:rFonts w:eastAsia="Calibri" w:cstheme="minorHAnsi"/>
          <w:sz w:val="24"/>
          <w:szCs w:val="24"/>
        </w:rPr>
        <w:t>onadto nie zaistniałyby możliwości ograniczenia niekorzystnych zjawisk pogodowych</w:t>
      </w:r>
      <w:r w:rsidR="00013600" w:rsidRPr="00323801">
        <w:rPr>
          <w:rFonts w:eastAsia="Calibri" w:cstheme="minorHAnsi"/>
          <w:sz w:val="24"/>
          <w:szCs w:val="24"/>
        </w:rPr>
        <w:t xml:space="preserve"> powodowanych przez zmiany klimatu</w:t>
      </w:r>
      <w:r w:rsidRPr="00323801">
        <w:rPr>
          <w:rFonts w:eastAsia="Calibri" w:cstheme="minorHAnsi"/>
          <w:sz w:val="24"/>
          <w:szCs w:val="24"/>
        </w:rPr>
        <w:t>: suszy, huraganów, powodzi i podtopień, które są łagodzone przez duże kompleksy leśne.</w:t>
      </w:r>
    </w:p>
    <w:p w14:paraId="1C3E5644" w14:textId="74E16041" w:rsidR="008857AE" w:rsidRPr="00632FF3" w:rsidRDefault="008857AE" w:rsidP="00323801">
      <w:pPr>
        <w:spacing w:before="240" w:after="200" w:line="276" w:lineRule="auto"/>
        <w:ind w:firstLine="284"/>
        <w:jc w:val="both"/>
        <w:rPr>
          <w:rFonts w:eastAsia="Calibri" w:cstheme="minorHAnsi"/>
          <w:sz w:val="24"/>
          <w:szCs w:val="24"/>
        </w:rPr>
      </w:pPr>
      <w:r w:rsidRPr="008857AE">
        <w:rPr>
          <w:rFonts w:eastAsia="Calibri" w:cstheme="minorHAnsi"/>
          <w:color w:val="000000"/>
          <w:sz w:val="24"/>
          <w:szCs w:val="24"/>
        </w:rPr>
        <w:t xml:space="preserve">Odstąpienie od realizacji przedsięwzięć i proponowanych działań może skutkować </w:t>
      </w:r>
      <w:r w:rsidR="00396865" w:rsidRPr="00396865">
        <w:rPr>
          <w:rFonts w:eastAsia="Calibri" w:cstheme="minorHAnsi"/>
          <w:color w:val="000000"/>
          <w:sz w:val="24"/>
          <w:szCs w:val="24"/>
        </w:rPr>
        <w:t>pogłębieni</w:t>
      </w:r>
      <w:r w:rsidR="00396865">
        <w:rPr>
          <w:rFonts w:eastAsia="Calibri" w:cstheme="minorHAnsi"/>
          <w:color w:val="000000"/>
          <w:sz w:val="24"/>
          <w:szCs w:val="24"/>
        </w:rPr>
        <w:t xml:space="preserve">em </w:t>
      </w:r>
      <w:r w:rsidR="00396865" w:rsidRPr="00396865">
        <w:rPr>
          <w:rFonts w:eastAsia="Calibri" w:cstheme="minorHAnsi"/>
          <w:color w:val="000000"/>
          <w:sz w:val="24"/>
          <w:szCs w:val="24"/>
        </w:rPr>
        <w:t>istniejących problemów</w:t>
      </w:r>
      <w:r w:rsidR="00396865" w:rsidRPr="008857AE">
        <w:rPr>
          <w:rFonts w:eastAsia="Calibri" w:cstheme="minorHAnsi"/>
          <w:color w:val="000000"/>
          <w:sz w:val="24"/>
          <w:szCs w:val="24"/>
        </w:rPr>
        <w:t xml:space="preserve"> </w:t>
      </w:r>
      <w:r w:rsidR="00396865">
        <w:rPr>
          <w:rFonts w:eastAsia="Calibri" w:cstheme="minorHAnsi"/>
          <w:color w:val="000000"/>
          <w:sz w:val="24"/>
          <w:szCs w:val="24"/>
        </w:rPr>
        <w:t xml:space="preserve">oraz </w:t>
      </w:r>
      <w:r w:rsidRPr="008857AE">
        <w:rPr>
          <w:rFonts w:eastAsia="Calibri" w:cstheme="minorHAnsi"/>
          <w:color w:val="000000"/>
          <w:sz w:val="24"/>
          <w:szCs w:val="24"/>
        </w:rPr>
        <w:t>wstrzymaniem szeregu procesów</w:t>
      </w:r>
      <w:r w:rsidR="00396865">
        <w:rPr>
          <w:rFonts w:eastAsia="Calibri" w:cstheme="minorHAnsi"/>
          <w:color w:val="000000"/>
          <w:sz w:val="24"/>
          <w:szCs w:val="24"/>
        </w:rPr>
        <w:t xml:space="preserve"> rozwojowych</w:t>
      </w:r>
      <w:r w:rsidRPr="008857AE">
        <w:rPr>
          <w:rFonts w:eastAsia="Calibri" w:cstheme="minorHAnsi"/>
          <w:color w:val="000000"/>
          <w:sz w:val="24"/>
          <w:szCs w:val="24"/>
        </w:rPr>
        <w:t>, których celem jest poprawa stanu środowiska, udoskonalenie powiązań komunikacyjnych i</w:t>
      </w:r>
      <w:r w:rsidR="00323801">
        <w:rPr>
          <w:rFonts w:eastAsia="Calibri" w:cstheme="minorHAnsi"/>
          <w:color w:val="000000"/>
          <w:sz w:val="24"/>
          <w:szCs w:val="24"/>
        </w:rPr>
        <w:t> </w:t>
      </w:r>
      <w:r w:rsidRPr="008857AE">
        <w:rPr>
          <w:rFonts w:eastAsia="Calibri" w:cstheme="minorHAnsi"/>
          <w:color w:val="000000"/>
          <w:sz w:val="24"/>
          <w:szCs w:val="24"/>
        </w:rPr>
        <w:t>polepszenie jakości życia w</w:t>
      </w:r>
      <w:r w:rsidR="0064788F">
        <w:rPr>
          <w:rFonts w:eastAsia="Calibri" w:cstheme="minorHAnsi"/>
          <w:color w:val="000000"/>
          <w:sz w:val="24"/>
          <w:szCs w:val="24"/>
        </w:rPr>
        <w:t xml:space="preserve"> </w:t>
      </w:r>
      <w:r w:rsidRPr="008857AE">
        <w:rPr>
          <w:rFonts w:eastAsia="Calibri" w:cstheme="minorHAnsi"/>
          <w:color w:val="000000"/>
          <w:sz w:val="24"/>
          <w:szCs w:val="24"/>
        </w:rPr>
        <w:t>całym spektrum życia mieszkańców gmin</w:t>
      </w:r>
      <w:r w:rsidR="00462CC6">
        <w:rPr>
          <w:rFonts w:eastAsia="Calibri" w:cstheme="minorHAnsi"/>
          <w:color w:val="000000"/>
          <w:sz w:val="24"/>
          <w:szCs w:val="24"/>
        </w:rPr>
        <w:t xml:space="preserve"> wchodzących w skład </w:t>
      </w:r>
      <w:r w:rsidR="000202E2">
        <w:rPr>
          <w:rFonts w:eastAsia="Calibri" w:cstheme="minorHAnsi"/>
          <w:color w:val="000000"/>
          <w:sz w:val="24"/>
          <w:szCs w:val="24"/>
        </w:rPr>
        <w:t>Obszaru współpracy ponadlokalnej</w:t>
      </w:r>
      <w:r w:rsidRPr="008857AE">
        <w:rPr>
          <w:rFonts w:eastAsia="Calibri" w:cstheme="minorHAnsi"/>
          <w:color w:val="000000"/>
          <w:sz w:val="24"/>
          <w:szCs w:val="24"/>
        </w:rPr>
        <w:t>.</w:t>
      </w:r>
      <w:r w:rsidR="00396865" w:rsidRPr="00396865">
        <w:t xml:space="preserve"> </w:t>
      </w:r>
    </w:p>
    <w:p w14:paraId="5251CE44" w14:textId="0BBA950C" w:rsidR="00B93313" w:rsidRPr="00B93313" w:rsidRDefault="00B93313" w:rsidP="00194415">
      <w:pPr>
        <w:pStyle w:val="Nagwek1"/>
        <w:numPr>
          <w:ilvl w:val="0"/>
          <w:numId w:val="1"/>
        </w:numPr>
        <w:jc w:val="both"/>
      </w:pPr>
      <w:bookmarkStart w:id="87" w:name="_Toc133306737"/>
      <w:bookmarkStart w:id="88" w:name="_Toc73356307"/>
      <w:r w:rsidRPr="00B93313">
        <w:t>Ocena znaczących oddziaływań na poszczególne komponenty środowiska</w:t>
      </w:r>
      <w:bookmarkEnd w:id="87"/>
    </w:p>
    <w:p w14:paraId="72B67EA0" w14:textId="7EEB73BD" w:rsidR="00583A6A" w:rsidRDefault="00583A6A" w:rsidP="00C75D42">
      <w:pPr>
        <w:spacing w:before="120"/>
        <w:ind w:firstLine="708"/>
        <w:jc w:val="both"/>
        <w:rPr>
          <w:sz w:val="24"/>
          <w:szCs w:val="24"/>
        </w:rPr>
      </w:pPr>
      <w:r w:rsidRPr="008720D7">
        <w:rPr>
          <w:sz w:val="24"/>
          <w:szCs w:val="24"/>
        </w:rPr>
        <w:t xml:space="preserve">Ocena oddziaływań działań zawartych w </w:t>
      </w:r>
      <w:r w:rsidRPr="00734A4B">
        <w:rPr>
          <w:sz w:val="24"/>
          <w:szCs w:val="24"/>
        </w:rPr>
        <w:t xml:space="preserve">projekcie </w:t>
      </w:r>
      <w:bookmarkStart w:id="89" w:name="_Hlk96295516"/>
      <w:r w:rsidR="00C75D42" w:rsidRPr="00734A4B">
        <w:rPr>
          <w:sz w:val="24"/>
          <w:szCs w:val="24"/>
        </w:rPr>
        <w:t>Strategi</w:t>
      </w:r>
      <w:r w:rsidR="008234CF" w:rsidRPr="00734A4B">
        <w:rPr>
          <w:sz w:val="24"/>
          <w:szCs w:val="24"/>
        </w:rPr>
        <w:t>i</w:t>
      </w:r>
      <w:r w:rsidR="00C75D42" w:rsidRPr="00734A4B">
        <w:rPr>
          <w:sz w:val="24"/>
          <w:szCs w:val="24"/>
        </w:rPr>
        <w:t xml:space="preserve"> </w:t>
      </w:r>
      <w:bookmarkEnd w:id="89"/>
      <w:r w:rsidRPr="00734A4B">
        <w:rPr>
          <w:sz w:val="24"/>
          <w:szCs w:val="24"/>
        </w:rPr>
        <w:t>na poszczególne</w:t>
      </w:r>
      <w:r w:rsidRPr="008720D7">
        <w:rPr>
          <w:sz w:val="24"/>
          <w:szCs w:val="24"/>
        </w:rPr>
        <w:t xml:space="preserve"> elementy środowiska przyrodnicz</w:t>
      </w:r>
      <w:r w:rsidR="00C75D42" w:rsidRPr="008720D7">
        <w:rPr>
          <w:sz w:val="24"/>
          <w:szCs w:val="24"/>
        </w:rPr>
        <w:t>ego</w:t>
      </w:r>
      <w:r w:rsidRPr="008720D7">
        <w:rPr>
          <w:sz w:val="24"/>
          <w:szCs w:val="24"/>
        </w:rPr>
        <w:t xml:space="preserve"> przedstawiona została w poniższych tabelach, w których działania zostały pogrupowane w zależności od celu. Dokonano oceny wpływu planowanych przedsięwzięć na poszczególne komponenty środowiska, stosując następujące skale:</w:t>
      </w:r>
    </w:p>
    <w:p w14:paraId="29C411EC" w14:textId="77777777" w:rsidR="008234CF" w:rsidRPr="008720D7" w:rsidRDefault="008234CF" w:rsidP="00C75D42">
      <w:pPr>
        <w:spacing w:before="120"/>
        <w:ind w:firstLine="708"/>
        <w:jc w:val="both"/>
        <w:rPr>
          <w:sz w:val="24"/>
          <w:szCs w:val="24"/>
        </w:rPr>
      </w:pPr>
    </w:p>
    <w:p w14:paraId="5E24B4F0" w14:textId="470F843E" w:rsidR="00583A6A" w:rsidRPr="008720D7" w:rsidRDefault="00583A6A" w:rsidP="0040736C">
      <w:pPr>
        <w:pStyle w:val="Akapitzlist"/>
        <w:numPr>
          <w:ilvl w:val="0"/>
          <w:numId w:val="9"/>
        </w:numPr>
        <w:spacing w:before="120"/>
        <w:ind w:left="284" w:hanging="284"/>
        <w:jc w:val="both"/>
        <w:rPr>
          <w:sz w:val="24"/>
          <w:szCs w:val="24"/>
        </w:rPr>
      </w:pPr>
      <w:bookmarkStart w:id="90" w:name="_Hlk96269952"/>
      <w:r w:rsidRPr="008720D7">
        <w:rPr>
          <w:sz w:val="24"/>
          <w:szCs w:val="24"/>
        </w:rPr>
        <w:t>Sposobu oddziaływania:</w:t>
      </w:r>
    </w:p>
    <w:p w14:paraId="413E3BEC" w14:textId="09C85977" w:rsidR="00583A6A" w:rsidRPr="008720D7" w:rsidRDefault="00583A6A" w:rsidP="001350B9">
      <w:pPr>
        <w:spacing w:before="120"/>
        <w:ind w:left="567" w:hanging="283"/>
        <w:jc w:val="both"/>
        <w:rPr>
          <w:sz w:val="24"/>
          <w:szCs w:val="24"/>
        </w:rPr>
      </w:pPr>
      <w:r w:rsidRPr="008720D7">
        <w:rPr>
          <w:sz w:val="24"/>
          <w:szCs w:val="24"/>
        </w:rPr>
        <w:t>•</w:t>
      </w:r>
      <w:r w:rsidRPr="008720D7">
        <w:rPr>
          <w:sz w:val="24"/>
          <w:szCs w:val="24"/>
        </w:rPr>
        <w:tab/>
      </w:r>
      <w:r w:rsidRPr="008720D7">
        <w:rPr>
          <w:sz w:val="24"/>
          <w:szCs w:val="24"/>
          <w:shd w:val="clear" w:color="auto" w:fill="538135" w:themeFill="accent6" w:themeFillShade="BF"/>
        </w:rPr>
        <w:t>p</w:t>
      </w:r>
      <w:r w:rsidR="00444D6F" w:rsidRPr="008720D7">
        <w:rPr>
          <w:sz w:val="24"/>
          <w:szCs w:val="24"/>
          <w:shd w:val="clear" w:color="auto" w:fill="538135" w:themeFill="accent6" w:themeFillShade="BF"/>
        </w:rPr>
        <w:t>otencjalny wp</w:t>
      </w:r>
      <w:r w:rsidRPr="008720D7">
        <w:rPr>
          <w:sz w:val="24"/>
          <w:szCs w:val="24"/>
          <w:shd w:val="clear" w:color="auto" w:fill="538135" w:themeFill="accent6" w:themeFillShade="BF"/>
        </w:rPr>
        <w:t>ływ pozytywny</w:t>
      </w:r>
      <w:r w:rsidR="00FF2318">
        <w:rPr>
          <w:sz w:val="24"/>
          <w:szCs w:val="24"/>
          <w:shd w:val="clear" w:color="auto" w:fill="538135" w:themeFill="accent6" w:themeFillShade="BF"/>
        </w:rPr>
        <w:t>,</w:t>
      </w:r>
    </w:p>
    <w:p w14:paraId="0B8D9352" w14:textId="39AFCB7F" w:rsidR="00583A6A" w:rsidRPr="008720D7" w:rsidRDefault="00583A6A" w:rsidP="00583A6A">
      <w:pPr>
        <w:spacing w:before="120"/>
        <w:ind w:left="567" w:hanging="283"/>
        <w:jc w:val="both"/>
        <w:rPr>
          <w:sz w:val="24"/>
          <w:szCs w:val="24"/>
        </w:rPr>
      </w:pPr>
      <w:r w:rsidRPr="008720D7">
        <w:rPr>
          <w:sz w:val="24"/>
          <w:szCs w:val="24"/>
        </w:rPr>
        <w:t>•</w:t>
      </w:r>
      <w:r w:rsidRPr="008720D7">
        <w:rPr>
          <w:sz w:val="24"/>
          <w:szCs w:val="24"/>
        </w:rPr>
        <w:tab/>
      </w:r>
      <w:r w:rsidR="00444D6F" w:rsidRPr="008720D7">
        <w:rPr>
          <w:sz w:val="24"/>
          <w:szCs w:val="24"/>
        </w:rPr>
        <w:t xml:space="preserve">potencjalny </w:t>
      </w:r>
      <w:r w:rsidRPr="008720D7">
        <w:rPr>
          <w:sz w:val="24"/>
          <w:szCs w:val="24"/>
        </w:rPr>
        <w:t>wpływ neutralny</w:t>
      </w:r>
      <w:r w:rsidR="00FF2318">
        <w:rPr>
          <w:sz w:val="24"/>
          <w:szCs w:val="24"/>
        </w:rPr>
        <w:t>,</w:t>
      </w:r>
    </w:p>
    <w:p w14:paraId="5159684F" w14:textId="413BE79A" w:rsidR="00583A6A" w:rsidRPr="008720D7" w:rsidRDefault="00583A6A" w:rsidP="000D7543">
      <w:pPr>
        <w:spacing w:before="120"/>
        <w:ind w:left="567" w:hanging="283"/>
        <w:jc w:val="both"/>
        <w:rPr>
          <w:sz w:val="24"/>
          <w:szCs w:val="24"/>
        </w:rPr>
      </w:pPr>
      <w:r w:rsidRPr="008720D7">
        <w:rPr>
          <w:sz w:val="24"/>
          <w:szCs w:val="24"/>
        </w:rPr>
        <w:t>•</w:t>
      </w:r>
      <w:r w:rsidRPr="008720D7">
        <w:rPr>
          <w:sz w:val="24"/>
          <w:szCs w:val="24"/>
        </w:rPr>
        <w:tab/>
      </w:r>
      <w:r w:rsidR="00444D6F" w:rsidRPr="008720D7">
        <w:rPr>
          <w:sz w:val="24"/>
          <w:szCs w:val="24"/>
          <w:shd w:val="clear" w:color="auto" w:fill="C45911" w:themeFill="accent2" w:themeFillShade="BF"/>
        </w:rPr>
        <w:t>potencjalny w</w:t>
      </w:r>
      <w:r w:rsidRPr="008720D7">
        <w:rPr>
          <w:sz w:val="24"/>
          <w:szCs w:val="24"/>
          <w:shd w:val="clear" w:color="auto" w:fill="C45911" w:themeFill="accent2" w:themeFillShade="BF"/>
        </w:rPr>
        <w:t>pływ negatywny</w:t>
      </w:r>
      <w:r w:rsidR="00FF2318">
        <w:rPr>
          <w:sz w:val="24"/>
          <w:szCs w:val="24"/>
          <w:shd w:val="clear" w:color="auto" w:fill="C45911" w:themeFill="accent2" w:themeFillShade="BF"/>
        </w:rPr>
        <w:t>,</w:t>
      </w:r>
    </w:p>
    <w:p w14:paraId="6E038F64" w14:textId="01290703" w:rsidR="00583A6A" w:rsidRPr="008720D7" w:rsidRDefault="00583A6A" w:rsidP="00583A6A">
      <w:pPr>
        <w:spacing w:before="120"/>
        <w:ind w:left="567" w:hanging="283"/>
        <w:jc w:val="both"/>
        <w:rPr>
          <w:sz w:val="24"/>
          <w:szCs w:val="24"/>
        </w:rPr>
      </w:pPr>
      <w:r w:rsidRPr="008720D7">
        <w:rPr>
          <w:sz w:val="24"/>
          <w:szCs w:val="24"/>
        </w:rPr>
        <w:t>•</w:t>
      </w:r>
      <w:r w:rsidRPr="008720D7">
        <w:rPr>
          <w:sz w:val="24"/>
          <w:szCs w:val="24"/>
        </w:rPr>
        <w:tab/>
      </w:r>
      <w:r w:rsidR="00444D6F" w:rsidRPr="008720D7">
        <w:rPr>
          <w:sz w:val="24"/>
          <w:szCs w:val="24"/>
          <w:shd w:val="clear" w:color="auto" w:fill="BF8F00" w:themeFill="accent4" w:themeFillShade="BF"/>
        </w:rPr>
        <w:t>potencjalny wpływ pozytywny i/lub negatywny</w:t>
      </w:r>
      <w:r w:rsidR="0090747D">
        <w:rPr>
          <w:sz w:val="24"/>
          <w:szCs w:val="24"/>
          <w:shd w:val="clear" w:color="auto" w:fill="BF8F00" w:themeFill="accent4" w:themeFillShade="BF"/>
        </w:rPr>
        <w:t>.</w:t>
      </w:r>
    </w:p>
    <w:p w14:paraId="19A0D05D" w14:textId="19547998" w:rsidR="00583A6A" w:rsidRPr="008720D7" w:rsidRDefault="00583A6A" w:rsidP="0040736C">
      <w:pPr>
        <w:pStyle w:val="Akapitzlist"/>
        <w:numPr>
          <w:ilvl w:val="0"/>
          <w:numId w:val="9"/>
        </w:numPr>
        <w:spacing w:before="120"/>
        <w:ind w:left="284" w:hanging="284"/>
        <w:jc w:val="both"/>
        <w:rPr>
          <w:sz w:val="24"/>
          <w:szCs w:val="24"/>
        </w:rPr>
      </w:pPr>
      <w:r w:rsidRPr="008720D7">
        <w:rPr>
          <w:sz w:val="24"/>
          <w:szCs w:val="24"/>
        </w:rPr>
        <w:t>Rodzaju oddziaływania:</w:t>
      </w:r>
    </w:p>
    <w:p w14:paraId="49663BF4" w14:textId="6E763FCF" w:rsidR="00583A6A" w:rsidRPr="008720D7" w:rsidRDefault="00583A6A" w:rsidP="001350B9">
      <w:pPr>
        <w:spacing w:before="120"/>
        <w:ind w:left="567" w:hanging="283"/>
        <w:jc w:val="both"/>
        <w:rPr>
          <w:sz w:val="24"/>
          <w:szCs w:val="24"/>
        </w:rPr>
      </w:pPr>
      <w:r w:rsidRPr="008720D7">
        <w:rPr>
          <w:sz w:val="24"/>
          <w:szCs w:val="24"/>
        </w:rPr>
        <w:t>B – bezpośrednie</w:t>
      </w:r>
      <w:r w:rsidR="001350B9">
        <w:rPr>
          <w:sz w:val="24"/>
          <w:szCs w:val="24"/>
        </w:rPr>
        <w:t xml:space="preserve">, </w:t>
      </w:r>
    </w:p>
    <w:p w14:paraId="7216D402" w14:textId="55F68C6E" w:rsidR="00583A6A" w:rsidRPr="008720D7" w:rsidRDefault="00583A6A" w:rsidP="00583A6A">
      <w:pPr>
        <w:spacing w:before="120"/>
        <w:ind w:left="567" w:hanging="283"/>
        <w:jc w:val="both"/>
        <w:rPr>
          <w:sz w:val="24"/>
          <w:szCs w:val="24"/>
        </w:rPr>
      </w:pPr>
      <w:r w:rsidRPr="008720D7">
        <w:rPr>
          <w:sz w:val="24"/>
          <w:szCs w:val="24"/>
        </w:rPr>
        <w:t>P – pośrednie</w:t>
      </w:r>
      <w:r w:rsidR="001350B9">
        <w:rPr>
          <w:sz w:val="24"/>
          <w:szCs w:val="24"/>
        </w:rPr>
        <w:t xml:space="preserve">, </w:t>
      </w:r>
    </w:p>
    <w:p w14:paraId="70D03ECB" w14:textId="3509D9D5" w:rsidR="00583A6A" w:rsidRPr="008720D7" w:rsidRDefault="00583A6A" w:rsidP="001350B9">
      <w:pPr>
        <w:spacing w:before="120"/>
        <w:ind w:left="567" w:hanging="283"/>
        <w:jc w:val="both"/>
        <w:rPr>
          <w:sz w:val="24"/>
          <w:szCs w:val="24"/>
        </w:rPr>
      </w:pPr>
      <w:r w:rsidRPr="008720D7">
        <w:rPr>
          <w:sz w:val="24"/>
          <w:szCs w:val="24"/>
        </w:rPr>
        <w:t>W – wtórne</w:t>
      </w:r>
      <w:r w:rsidR="001350B9">
        <w:rPr>
          <w:sz w:val="24"/>
          <w:szCs w:val="24"/>
        </w:rPr>
        <w:t xml:space="preserve">, </w:t>
      </w:r>
    </w:p>
    <w:p w14:paraId="0005EB82" w14:textId="7E2BF52E" w:rsidR="00583A6A" w:rsidRDefault="00583A6A" w:rsidP="00583A6A">
      <w:pPr>
        <w:spacing w:before="120"/>
        <w:ind w:left="567" w:hanging="283"/>
        <w:jc w:val="both"/>
        <w:rPr>
          <w:sz w:val="24"/>
          <w:szCs w:val="24"/>
        </w:rPr>
      </w:pPr>
      <w:r w:rsidRPr="008720D7">
        <w:rPr>
          <w:sz w:val="24"/>
          <w:szCs w:val="24"/>
        </w:rPr>
        <w:t>S – skumulowane</w:t>
      </w:r>
      <w:r w:rsidR="00FF2318">
        <w:rPr>
          <w:sz w:val="24"/>
          <w:szCs w:val="24"/>
        </w:rPr>
        <w:t>.</w:t>
      </w:r>
    </w:p>
    <w:p w14:paraId="75C838F0" w14:textId="79FAC69F" w:rsidR="00583A6A" w:rsidRPr="008720D7" w:rsidRDefault="00583A6A" w:rsidP="0040736C">
      <w:pPr>
        <w:pStyle w:val="Akapitzlist"/>
        <w:numPr>
          <w:ilvl w:val="0"/>
          <w:numId w:val="9"/>
        </w:numPr>
        <w:spacing w:before="120"/>
        <w:ind w:left="284" w:hanging="284"/>
        <w:jc w:val="both"/>
        <w:rPr>
          <w:sz w:val="24"/>
          <w:szCs w:val="24"/>
        </w:rPr>
      </w:pPr>
      <w:r w:rsidRPr="008720D7">
        <w:rPr>
          <w:sz w:val="24"/>
          <w:szCs w:val="24"/>
        </w:rPr>
        <w:t>Czasu oddziaływania</w:t>
      </w:r>
    </w:p>
    <w:p w14:paraId="1D3D53BD" w14:textId="77777777" w:rsidR="00583A6A" w:rsidRPr="008720D7" w:rsidRDefault="00583A6A" w:rsidP="00583A6A">
      <w:pPr>
        <w:spacing w:before="120"/>
        <w:ind w:left="567" w:hanging="283"/>
        <w:jc w:val="both"/>
        <w:rPr>
          <w:sz w:val="24"/>
          <w:szCs w:val="24"/>
        </w:rPr>
      </w:pPr>
      <w:r w:rsidRPr="008720D7">
        <w:rPr>
          <w:sz w:val="24"/>
          <w:szCs w:val="24"/>
        </w:rPr>
        <w:t>1 – stałe</w:t>
      </w:r>
    </w:p>
    <w:p w14:paraId="54C23993" w14:textId="77777777" w:rsidR="00583A6A" w:rsidRPr="008720D7" w:rsidRDefault="00583A6A" w:rsidP="00583A6A">
      <w:pPr>
        <w:spacing w:before="120"/>
        <w:ind w:left="567" w:hanging="283"/>
        <w:jc w:val="both"/>
        <w:rPr>
          <w:sz w:val="24"/>
          <w:szCs w:val="24"/>
        </w:rPr>
      </w:pPr>
      <w:r w:rsidRPr="008720D7">
        <w:rPr>
          <w:sz w:val="24"/>
          <w:szCs w:val="24"/>
        </w:rPr>
        <w:t>2 - długoterminowe</w:t>
      </w:r>
    </w:p>
    <w:p w14:paraId="3A2793EB" w14:textId="77777777" w:rsidR="00583A6A" w:rsidRPr="008720D7" w:rsidRDefault="00583A6A" w:rsidP="00583A6A">
      <w:pPr>
        <w:spacing w:before="120"/>
        <w:ind w:left="567" w:hanging="283"/>
        <w:jc w:val="both"/>
        <w:rPr>
          <w:sz w:val="24"/>
          <w:szCs w:val="24"/>
        </w:rPr>
      </w:pPr>
      <w:r w:rsidRPr="008720D7">
        <w:rPr>
          <w:sz w:val="24"/>
          <w:szCs w:val="24"/>
        </w:rPr>
        <w:t>3 - średnioterminowe</w:t>
      </w:r>
    </w:p>
    <w:p w14:paraId="1B627E35" w14:textId="77777777" w:rsidR="00583A6A" w:rsidRPr="008720D7" w:rsidRDefault="00583A6A" w:rsidP="00583A6A">
      <w:pPr>
        <w:spacing w:before="120"/>
        <w:ind w:left="567" w:hanging="283"/>
        <w:jc w:val="both"/>
        <w:rPr>
          <w:sz w:val="24"/>
          <w:szCs w:val="24"/>
        </w:rPr>
      </w:pPr>
      <w:r w:rsidRPr="008720D7">
        <w:rPr>
          <w:sz w:val="24"/>
          <w:szCs w:val="24"/>
        </w:rPr>
        <w:lastRenderedPageBreak/>
        <w:t>4 - krótkoterminowe</w:t>
      </w:r>
    </w:p>
    <w:p w14:paraId="2C9076F2" w14:textId="77777777" w:rsidR="00583A6A" w:rsidRPr="008720D7" w:rsidRDefault="00583A6A" w:rsidP="00583A6A">
      <w:pPr>
        <w:spacing w:before="120"/>
        <w:ind w:left="567" w:hanging="283"/>
        <w:jc w:val="both"/>
        <w:rPr>
          <w:sz w:val="24"/>
          <w:szCs w:val="24"/>
        </w:rPr>
      </w:pPr>
      <w:r w:rsidRPr="008720D7">
        <w:rPr>
          <w:sz w:val="24"/>
          <w:szCs w:val="24"/>
        </w:rPr>
        <w:t>5 – chwilowe</w:t>
      </w:r>
    </w:p>
    <w:bookmarkEnd w:id="90"/>
    <w:p w14:paraId="1DAB5E6A" w14:textId="54DFA7A6" w:rsidR="00B93313" w:rsidRPr="008720D7" w:rsidRDefault="002075BA" w:rsidP="002075BA">
      <w:pPr>
        <w:spacing w:before="120"/>
        <w:ind w:firstLine="567"/>
        <w:jc w:val="both"/>
        <w:rPr>
          <w:sz w:val="24"/>
          <w:szCs w:val="24"/>
        </w:rPr>
      </w:pPr>
      <w:r w:rsidRPr="002075BA">
        <w:rPr>
          <w:sz w:val="24"/>
          <w:szCs w:val="24"/>
        </w:rPr>
        <w:t xml:space="preserve">Przewidywane oddziaływania </w:t>
      </w:r>
      <w:r w:rsidR="00F632F0">
        <w:rPr>
          <w:sz w:val="24"/>
          <w:szCs w:val="24"/>
        </w:rPr>
        <w:t xml:space="preserve">przedsięwzięć podejmowanych w </w:t>
      </w:r>
      <w:r w:rsidR="00F632F0" w:rsidRPr="00734A4B">
        <w:rPr>
          <w:sz w:val="24"/>
          <w:szCs w:val="24"/>
        </w:rPr>
        <w:t>ramach Strategii s</w:t>
      </w:r>
      <w:r w:rsidRPr="00734A4B">
        <w:rPr>
          <w:sz w:val="24"/>
          <w:szCs w:val="24"/>
        </w:rPr>
        <w:t>ą</w:t>
      </w:r>
      <w:r w:rsidRPr="002075BA">
        <w:rPr>
          <w:sz w:val="24"/>
          <w:szCs w:val="24"/>
        </w:rPr>
        <w:t xml:space="preserve"> definiowane i oceniane w odniesieniu do wielu zmiennych.</w:t>
      </w:r>
      <w:r>
        <w:rPr>
          <w:sz w:val="24"/>
          <w:szCs w:val="24"/>
        </w:rPr>
        <w:t xml:space="preserve"> </w:t>
      </w:r>
      <w:r w:rsidRPr="002075BA">
        <w:rPr>
          <w:sz w:val="24"/>
          <w:szCs w:val="24"/>
        </w:rPr>
        <w:t>Ocena taka obejmuje skalę, czas trwania oraz intensywność oddziaływania. Wszystkie te</w:t>
      </w:r>
      <w:r>
        <w:rPr>
          <w:sz w:val="24"/>
          <w:szCs w:val="24"/>
        </w:rPr>
        <w:t xml:space="preserve"> </w:t>
      </w:r>
      <w:r w:rsidRPr="002075BA">
        <w:rPr>
          <w:sz w:val="24"/>
          <w:szCs w:val="24"/>
        </w:rPr>
        <w:t>zmienne razem określają wielkość oddziaływania.</w:t>
      </w:r>
      <w:r>
        <w:rPr>
          <w:sz w:val="24"/>
          <w:szCs w:val="24"/>
        </w:rPr>
        <w:t xml:space="preserve"> </w:t>
      </w:r>
      <w:r w:rsidRPr="008720D7">
        <w:rPr>
          <w:sz w:val="24"/>
          <w:szCs w:val="24"/>
        </w:rPr>
        <w:t>Ze względu na specyfikę niektórych działań, w skali oceny oddziaływania uwzględniono presję na różne komponenty środowiska. Skala oddziaływania przedsięwzięcia może zmieniać się w miarę zanikania bezpośredniego oddziaływania na środowisko, związanego głównie z etapem realizacji.</w:t>
      </w:r>
      <w:r w:rsidR="00361424">
        <w:rPr>
          <w:sz w:val="24"/>
          <w:szCs w:val="24"/>
        </w:rPr>
        <w:t xml:space="preserve"> </w:t>
      </w:r>
      <w:r w:rsidRPr="002075BA">
        <w:rPr>
          <w:sz w:val="24"/>
          <w:szCs w:val="24"/>
        </w:rPr>
        <w:t>Przypisywane wartości mają charakter obiektywny ze względu na</w:t>
      </w:r>
      <w:r w:rsidR="004434DE">
        <w:rPr>
          <w:sz w:val="24"/>
          <w:szCs w:val="24"/>
        </w:rPr>
        <w:t> </w:t>
      </w:r>
      <w:r w:rsidRPr="002075BA">
        <w:rPr>
          <w:sz w:val="24"/>
          <w:szCs w:val="24"/>
        </w:rPr>
        <w:t xml:space="preserve">stosowane granice. Profesjonalna ocena i dotychczasowe doświadczenie zespołu </w:t>
      </w:r>
      <w:r>
        <w:rPr>
          <w:sz w:val="24"/>
          <w:szCs w:val="24"/>
        </w:rPr>
        <w:t>przygotowującego Prognozę</w:t>
      </w:r>
      <w:r w:rsidRPr="002075BA">
        <w:rPr>
          <w:sz w:val="24"/>
          <w:szCs w:val="24"/>
        </w:rPr>
        <w:t xml:space="preserve"> </w:t>
      </w:r>
      <w:r>
        <w:rPr>
          <w:sz w:val="24"/>
          <w:szCs w:val="24"/>
        </w:rPr>
        <w:t>Oddziaływania na Środowisko</w:t>
      </w:r>
      <w:r w:rsidRPr="002075BA">
        <w:rPr>
          <w:sz w:val="24"/>
          <w:szCs w:val="24"/>
        </w:rPr>
        <w:t xml:space="preserve"> zapewniły</w:t>
      </w:r>
      <w:r>
        <w:rPr>
          <w:sz w:val="24"/>
          <w:szCs w:val="24"/>
        </w:rPr>
        <w:t xml:space="preserve"> </w:t>
      </w:r>
      <w:r w:rsidRPr="002075BA">
        <w:rPr>
          <w:sz w:val="24"/>
          <w:szCs w:val="24"/>
        </w:rPr>
        <w:t>wystarczający stopień pewności co do wartości przypisywanych</w:t>
      </w:r>
      <w:r w:rsidR="00C4035D">
        <w:rPr>
          <w:sz w:val="24"/>
          <w:szCs w:val="24"/>
        </w:rPr>
        <w:t xml:space="preserve"> poszczególnym elementom środowiskowym</w:t>
      </w:r>
      <w:r w:rsidRPr="002075BA">
        <w:rPr>
          <w:sz w:val="24"/>
          <w:szCs w:val="24"/>
        </w:rPr>
        <w:t xml:space="preserve"> zmienny</w:t>
      </w:r>
      <w:r w:rsidR="00C4035D">
        <w:rPr>
          <w:sz w:val="24"/>
          <w:szCs w:val="24"/>
        </w:rPr>
        <w:t>ch</w:t>
      </w:r>
      <w:r w:rsidRPr="002075BA">
        <w:rPr>
          <w:sz w:val="24"/>
          <w:szCs w:val="24"/>
        </w:rPr>
        <w:t xml:space="preserve"> oddziaływania. </w:t>
      </w:r>
    </w:p>
    <w:bookmarkEnd w:id="88"/>
    <w:p w14:paraId="3829AC87" w14:textId="77777777" w:rsidR="00C75D42" w:rsidRDefault="00C75D42" w:rsidP="00CE1D64">
      <w:pPr>
        <w:spacing w:before="120"/>
        <w:jc w:val="both"/>
        <w:sectPr w:rsidR="00C75D42" w:rsidSect="00C13302">
          <w:headerReference w:type="first" r:id="rId38"/>
          <w:footerReference w:type="first" r:id="rId39"/>
          <w:pgSz w:w="11906" w:h="16838"/>
          <w:pgMar w:top="1417" w:right="1417" w:bottom="1417" w:left="1276" w:header="708" w:footer="708" w:gutter="0"/>
          <w:pgBorders w:display="firstPage" w:offsetFrom="page">
            <w:top w:val="single" w:sz="4" w:space="24" w:color="FFD966" w:themeColor="accent4" w:themeTint="99"/>
            <w:left w:val="single" w:sz="4" w:space="24" w:color="FFD966" w:themeColor="accent4" w:themeTint="99"/>
            <w:bottom w:val="single" w:sz="4" w:space="24" w:color="FFD966" w:themeColor="accent4" w:themeTint="99"/>
            <w:right w:val="single" w:sz="4" w:space="24" w:color="FFD966" w:themeColor="accent4" w:themeTint="99"/>
          </w:pgBorders>
          <w:cols w:space="708"/>
          <w:titlePg/>
          <w:docGrid w:linePitch="360"/>
        </w:sectPr>
      </w:pPr>
    </w:p>
    <w:p w14:paraId="06220FC4" w14:textId="16B034B5" w:rsidR="00845006" w:rsidRDefault="00845006" w:rsidP="00845006">
      <w:pPr>
        <w:pStyle w:val="Legenda"/>
        <w:rPr>
          <w:color w:val="009999"/>
        </w:rPr>
      </w:pPr>
      <w:bookmarkStart w:id="91" w:name="_Toc133236370"/>
      <w:bookmarkStart w:id="92" w:name="_Hlk96277556"/>
      <w:r w:rsidRPr="0040671C">
        <w:rPr>
          <w:color w:val="009999"/>
        </w:rPr>
        <w:lastRenderedPageBreak/>
        <w:t xml:space="preserve">Tabela </w:t>
      </w:r>
      <w:r w:rsidRPr="0040671C">
        <w:rPr>
          <w:color w:val="009999"/>
        </w:rPr>
        <w:fldChar w:fldCharType="begin"/>
      </w:r>
      <w:r w:rsidRPr="0040671C">
        <w:rPr>
          <w:color w:val="009999"/>
        </w:rPr>
        <w:instrText xml:space="preserve"> SEQ Tabela \* ARABIC </w:instrText>
      </w:r>
      <w:r w:rsidRPr="0040671C">
        <w:rPr>
          <w:color w:val="009999"/>
        </w:rPr>
        <w:fldChar w:fldCharType="separate"/>
      </w:r>
      <w:r w:rsidR="008402BB">
        <w:rPr>
          <w:noProof/>
          <w:color w:val="009999"/>
        </w:rPr>
        <w:t>11</w:t>
      </w:r>
      <w:r w:rsidRPr="0040671C">
        <w:rPr>
          <w:color w:val="009999"/>
        </w:rPr>
        <w:fldChar w:fldCharType="end"/>
      </w:r>
      <w:r w:rsidRPr="0040671C">
        <w:rPr>
          <w:color w:val="009999"/>
        </w:rPr>
        <w:t xml:space="preserve"> –</w:t>
      </w:r>
      <w:r>
        <w:rPr>
          <w:color w:val="009999"/>
        </w:rPr>
        <w:t xml:space="preserve"> </w:t>
      </w:r>
      <w:r w:rsidRPr="00845006">
        <w:rPr>
          <w:color w:val="009999"/>
        </w:rPr>
        <w:t>Matryca wpływu realizacji przedsięwzięć na środowisko</w:t>
      </w:r>
      <w:bookmarkEnd w:id="91"/>
    </w:p>
    <w:p w14:paraId="57B2E1F1" w14:textId="1EAB80A8" w:rsidR="00B91936" w:rsidRDefault="009040F6" w:rsidP="00B91936">
      <w:r>
        <w:rPr>
          <w:noProof/>
          <w:lang w:eastAsia="pl-PL"/>
        </w:rPr>
        <w:drawing>
          <wp:inline distT="0" distB="0" distL="0" distR="0" wp14:anchorId="4A33371D" wp14:editId="32C730E5">
            <wp:extent cx="8888730" cy="499745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8730" cy="4997450"/>
                    </a:xfrm>
                    <a:prstGeom prst="rect">
                      <a:avLst/>
                    </a:prstGeom>
                    <a:noFill/>
                    <a:ln>
                      <a:noFill/>
                    </a:ln>
                  </pic:spPr>
                </pic:pic>
              </a:graphicData>
            </a:graphic>
          </wp:inline>
        </w:drawing>
      </w:r>
    </w:p>
    <w:p w14:paraId="1D4F51FF" w14:textId="599254BF" w:rsidR="00B91936" w:rsidRDefault="00B91936" w:rsidP="00B91936"/>
    <w:p w14:paraId="5DC9FB34" w14:textId="6EB1C77A" w:rsidR="00B91936" w:rsidRDefault="009040F6" w:rsidP="00B91936">
      <w:r>
        <w:rPr>
          <w:noProof/>
          <w:lang w:eastAsia="pl-PL"/>
        </w:rPr>
        <w:lastRenderedPageBreak/>
        <w:drawing>
          <wp:inline distT="0" distB="0" distL="0" distR="0" wp14:anchorId="27643FEF" wp14:editId="6AA8F451">
            <wp:extent cx="8888730" cy="5528945"/>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8730" cy="5528945"/>
                    </a:xfrm>
                    <a:prstGeom prst="rect">
                      <a:avLst/>
                    </a:prstGeom>
                    <a:noFill/>
                    <a:ln>
                      <a:noFill/>
                    </a:ln>
                  </pic:spPr>
                </pic:pic>
              </a:graphicData>
            </a:graphic>
          </wp:inline>
        </w:drawing>
      </w:r>
    </w:p>
    <w:p w14:paraId="4ADCA0D5" w14:textId="263D3756" w:rsidR="00B91936" w:rsidRDefault="009040F6" w:rsidP="00B91936">
      <w:r>
        <w:rPr>
          <w:noProof/>
          <w:lang w:eastAsia="pl-PL"/>
        </w:rPr>
        <w:lastRenderedPageBreak/>
        <w:drawing>
          <wp:inline distT="0" distB="0" distL="0" distR="0" wp14:anchorId="460F8243" wp14:editId="77662F9B">
            <wp:extent cx="8410575" cy="576262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10575" cy="5762625"/>
                    </a:xfrm>
                    <a:prstGeom prst="rect">
                      <a:avLst/>
                    </a:prstGeom>
                    <a:noFill/>
                    <a:ln>
                      <a:noFill/>
                    </a:ln>
                  </pic:spPr>
                </pic:pic>
              </a:graphicData>
            </a:graphic>
          </wp:inline>
        </w:drawing>
      </w:r>
    </w:p>
    <w:p w14:paraId="1BB28DA9" w14:textId="69242039" w:rsidR="00B91936" w:rsidRPr="00B91936" w:rsidRDefault="009040F6" w:rsidP="00B91936">
      <w:r>
        <w:rPr>
          <w:noProof/>
          <w:lang w:eastAsia="pl-PL"/>
        </w:rPr>
        <w:lastRenderedPageBreak/>
        <w:drawing>
          <wp:inline distT="0" distB="0" distL="0" distR="0" wp14:anchorId="2DA78BCA" wp14:editId="6F01195D">
            <wp:extent cx="8814391" cy="5472000"/>
            <wp:effectExtent l="0" t="0" r="635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20945" cy="5476069"/>
                    </a:xfrm>
                    <a:prstGeom prst="rect">
                      <a:avLst/>
                    </a:prstGeom>
                    <a:noFill/>
                    <a:ln>
                      <a:noFill/>
                    </a:ln>
                  </pic:spPr>
                </pic:pic>
              </a:graphicData>
            </a:graphic>
          </wp:inline>
        </w:drawing>
      </w:r>
    </w:p>
    <w:bookmarkEnd w:id="92"/>
    <w:p w14:paraId="37B08218" w14:textId="1CA303AA" w:rsidR="00845006" w:rsidRDefault="00D564D0" w:rsidP="00CE1D64">
      <w:pPr>
        <w:spacing w:before="120"/>
        <w:jc w:val="both"/>
        <w:sectPr w:rsidR="00845006" w:rsidSect="00764CAD">
          <w:pgSz w:w="16838" w:h="11906" w:orient="landscape"/>
          <w:pgMar w:top="1417" w:right="1417" w:bottom="1417" w:left="1417" w:header="708" w:footer="708" w:gutter="0"/>
          <w:cols w:space="708"/>
          <w:titlePg/>
          <w:docGrid w:linePitch="360"/>
        </w:sectPr>
      </w:pPr>
      <w:r w:rsidRPr="001D42CE">
        <w:rPr>
          <w:i/>
          <w:iCs/>
          <w:sz w:val="18"/>
          <w:szCs w:val="18"/>
        </w:rPr>
        <w:t xml:space="preserve">Źródło: </w:t>
      </w:r>
      <w:r>
        <w:rPr>
          <w:i/>
          <w:iCs/>
          <w:sz w:val="18"/>
          <w:szCs w:val="18"/>
        </w:rPr>
        <w:t>Opracowanie własne.</w:t>
      </w:r>
      <w:r w:rsidR="00845006">
        <w:br w:type="page"/>
      </w:r>
    </w:p>
    <w:p w14:paraId="58E4F81D" w14:textId="5FD95813" w:rsidR="00C24391" w:rsidRDefault="001148DC" w:rsidP="008720D7">
      <w:pPr>
        <w:spacing w:before="120"/>
        <w:ind w:firstLine="708"/>
        <w:jc w:val="both"/>
        <w:rPr>
          <w:rFonts w:cstheme="minorHAnsi"/>
          <w:sz w:val="24"/>
          <w:szCs w:val="24"/>
        </w:rPr>
      </w:pPr>
      <w:r w:rsidRPr="001148DC">
        <w:rPr>
          <w:rFonts w:cstheme="minorHAnsi"/>
          <w:sz w:val="24"/>
          <w:szCs w:val="24"/>
        </w:rPr>
        <w:lastRenderedPageBreak/>
        <w:t xml:space="preserve">Działania planowane w ramach </w:t>
      </w:r>
      <w:r w:rsidR="00C24391" w:rsidRPr="00734A4B">
        <w:rPr>
          <w:rFonts w:cstheme="minorHAnsi"/>
          <w:sz w:val="24"/>
          <w:szCs w:val="24"/>
        </w:rPr>
        <w:t>projektu Strategii</w:t>
      </w:r>
      <w:r w:rsidR="00C24391" w:rsidRPr="00C24391">
        <w:rPr>
          <w:rFonts w:cstheme="minorHAnsi"/>
          <w:sz w:val="24"/>
          <w:szCs w:val="24"/>
        </w:rPr>
        <w:t xml:space="preserve"> </w:t>
      </w:r>
      <w:r w:rsidRPr="001148DC">
        <w:rPr>
          <w:rFonts w:cstheme="minorHAnsi"/>
          <w:sz w:val="24"/>
          <w:szCs w:val="24"/>
        </w:rPr>
        <w:t xml:space="preserve">po zrealizowaniu będą </w:t>
      </w:r>
      <w:r w:rsidR="00B91936">
        <w:rPr>
          <w:rFonts w:cstheme="minorHAnsi"/>
          <w:sz w:val="24"/>
          <w:szCs w:val="24"/>
        </w:rPr>
        <w:t>w </w:t>
      </w:r>
      <w:r w:rsidR="00C24391">
        <w:rPr>
          <w:rFonts w:cstheme="minorHAnsi"/>
          <w:sz w:val="24"/>
          <w:szCs w:val="24"/>
        </w:rPr>
        <w:t xml:space="preserve">znaczącej większości </w:t>
      </w:r>
      <w:r w:rsidRPr="001148DC">
        <w:rPr>
          <w:rFonts w:cstheme="minorHAnsi"/>
          <w:sz w:val="24"/>
          <w:szCs w:val="24"/>
        </w:rPr>
        <w:t>pozytywnie wpływały na</w:t>
      </w:r>
      <w:r w:rsidR="00C24391">
        <w:rPr>
          <w:rFonts w:cstheme="minorHAnsi"/>
          <w:sz w:val="24"/>
          <w:szCs w:val="24"/>
        </w:rPr>
        <w:t xml:space="preserve"> poszczególne elementy</w:t>
      </w:r>
      <w:r w:rsidRPr="001148DC">
        <w:rPr>
          <w:rFonts w:cstheme="minorHAnsi"/>
          <w:sz w:val="24"/>
          <w:szCs w:val="24"/>
        </w:rPr>
        <w:t xml:space="preserve"> środowisk</w:t>
      </w:r>
      <w:r w:rsidR="00C24391">
        <w:rPr>
          <w:rFonts w:cstheme="minorHAnsi"/>
          <w:sz w:val="24"/>
          <w:szCs w:val="24"/>
        </w:rPr>
        <w:t>a naturalnego</w:t>
      </w:r>
      <w:r w:rsidRPr="001148DC">
        <w:rPr>
          <w:rFonts w:cstheme="minorHAnsi"/>
          <w:sz w:val="24"/>
          <w:szCs w:val="24"/>
        </w:rPr>
        <w:t>. Działania inwestycyjne na etapie realizacji mogą krótkotrwale negatywnie oddziaływać na</w:t>
      </w:r>
      <w:r w:rsidR="00336C89">
        <w:rPr>
          <w:rFonts w:cstheme="minorHAnsi"/>
          <w:sz w:val="24"/>
          <w:szCs w:val="24"/>
        </w:rPr>
        <w:t> </w:t>
      </w:r>
      <w:r w:rsidRPr="001148DC">
        <w:rPr>
          <w:rFonts w:cstheme="minorHAnsi"/>
          <w:sz w:val="24"/>
          <w:szCs w:val="24"/>
        </w:rPr>
        <w:t>środowisko</w:t>
      </w:r>
      <w:r w:rsidR="00C24391">
        <w:rPr>
          <w:rFonts w:cstheme="minorHAnsi"/>
          <w:sz w:val="24"/>
          <w:szCs w:val="24"/>
        </w:rPr>
        <w:t>, głównie z zakresie klimatu akustycznego</w:t>
      </w:r>
      <w:r w:rsidRPr="001148DC">
        <w:rPr>
          <w:rFonts w:cstheme="minorHAnsi"/>
          <w:sz w:val="24"/>
          <w:szCs w:val="24"/>
        </w:rPr>
        <w:t xml:space="preserve">. </w:t>
      </w:r>
      <w:r w:rsidR="00C24391">
        <w:rPr>
          <w:rFonts w:cstheme="minorHAnsi"/>
          <w:sz w:val="24"/>
          <w:szCs w:val="24"/>
        </w:rPr>
        <w:t>Odnotowano również działania, których wpływ na środowisko będzie zarówno pozytywny</w:t>
      </w:r>
      <w:r w:rsidR="00336C89">
        <w:rPr>
          <w:rFonts w:cstheme="minorHAnsi"/>
          <w:sz w:val="24"/>
          <w:szCs w:val="24"/>
        </w:rPr>
        <w:t>,</w:t>
      </w:r>
      <w:r w:rsidR="00C24391">
        <w:rPr>
          <w:rFonts w:cstheme="minorHAnsi"/>
          <w:sz w:val="24"/>
          <w:szCs w:val="24"/>
        </w:rPr>
        <w:t xml:space="preserve"> jak i negatywny. W tym przypadku jest to również zależne, głównie od etapu realizacyjnego.</w:t>
      </w:r>
      <w:r w:rsidR="006B1958">
        <w:rPr>
          <w:rFonts w:cstheme="minorHAnsi"/>
          <w:sz w:val="24"/>
          <w:szCs w:val="24"/>
        </w:rPr>
        <w:t xml:space="preserve"> </w:t>
      </w:r>
    </w:p>
    <w:p w14:paraId="5E16F7B6" w14:textId="2856909E" w:rsidR="001148DC" w:rsidRPr="001148DC" w:rsidRDefault="006B1958" w:rsidP="008720D7">
      <w:pPr>
        <w:spacing w:before="120"/>
        <w:ind w:firstLine="708"/>
        <w:jc w:val="both"/>
        <w:rPr>
          <w:rFonts w:cstheme="minorHAnsi"/>
          <w:sz w:val="24"/>
          <w:szCs w:val="24"/>
        </w:rPr>
      </w:pPr>
      <w:r>
        <w:rPr>
          <w:rFonts w:cstheme="minorHAnsi"/>
          <w:sz w:val="24"/>
          <w:szCs w:val="24"/>
        </w:rPr>
        <w:t>Należy również zaznaczyć, że i</w:t>
      </w:r>
      <w:r w:rsidR="001148DC" w:rsidRPr="001148DC">
        <w:rPr>
          <w:rFonts w:cstheme="minorHAnsi"/>
          <w:sz w:val="24"/>
          <w:szCs w:val="24"/>
        </w:rPr>
        <w:t>nwestycje, które</w:t>
      </w:r>
      <w:r w:rsidR="00C24391">
        <w:rPr>
          <w:rFonts w:cstheme="minorHAnsi"/>
          <w:sz w:val="24"/>
          <w:szCs w:val="24"/>
        </w:rPr>
        <w:t xml:space="preserve"> w przyszłości</w:t>
      </w:r>
      <w:r w:rsidR="001148DC" w:rsidRPr="001148DC">
        <w:rPr>
          <w:rFonts w:cstheme="minorHAnsi"/>
          <w:sz w:val="24"/>
          <w:szCs w:val="24"/>
        </w:rPr>
        <w:t xml:space="preserve"> mogą potencjalnie znacząco oddziaływać na środowisko, będą poddane odrębnej procedurze oceny oddziaływania na środowisko przed ich realizacją. Planowane inwestycje nie kwalifikują się do obiektów o zwiększonym ryzyku wystąpienia poważnych awarii.</w:t>
      </w:r>
      <w:r>
        <w:rPr>
          <w:rFonts w:cstheme="minorHAnsi"/>
          <w:sz w:val="24"/>
          <w:szCs w:val="24"/>
        </w:rPr>
        <w:t xml:space="preserve"> </w:t>
      </w:r>
      <w:r w:rsidRPr="006B1958">
        <w:rPr>
          <w:rFonts w:cstheme="minorHAnsi"/>
          <w:sz w:val="24"/>
          <w:szCs w:val="24"/>
        </w:rPr>
        <w:t>Opis oddziaływań na</w:t>
      </w:r>
      <w:r w:rsidR="00336C89">
        <w:rPr>
          <w:rFonts w:cstheme="minorHAnsi"/>
          <w:sz w:val="24"/>
          <w:szCs w:val="24"/>
        </w:rPr>
        <w:t> </w:t>
      </w:r>
      <w:r w:rsidRPr="006B1958">
        <w:rPr>
          <w:rFonts w:cstheme="minorHAnsi"/>
          <w:sz w:val="24"/>
          <w:szCs w:val="24"/>
        </w:rPr>
        <w:t>poszczególne elementy środowiska znajduje się w dalszej części rozdziału.</w:t>
      </w:r>
    </w:p>
    <w:p w14:paraId="190EC339" w14:textId="77777777" w:rsidR="004B5EEB" w:rsidRPr="00F803CD" w:rsidRDefault="004B5EEB" w:rsidP="004B5EEB">
      <w:pPr>
        <w:spacing w:before="120"/>
        <w:jc w:val="both"/>
        <w:rPr>
          <w:rFonts w:cstheme="minorHAnsi"/>
          <w:bCs/>
          <w:color w:val="538135" w:themeColor="accent6" w:themeShade="BF"/>
          <w:sz w:val="24"/>
          <w:szCs w:val="24"/>
        </w:rPr>
      </w:pPr>
      <w:r w:rsidRPr="00F803CD">
        <w:rPr>
          <w:rFonts w:cstheme="minorHAnsi"/>
          <w:bCs/>
          <w:color w:val="538135" w:themeColor="accent6" w:themeShade="BF"/>
          <w:sz w:val="24"/>
          <w:szCs w:val="24"/>
        </w:rPr>
        <w:t>Oddziaływanie na ludzi</w:t>
      </w:r>
    </w:p>
    <w:p w14:paraId="66641B1A" w14:textId="1935FD4F" w:rsidR="004B5EEB" w:rsidRPr="001148DC" w:rsidRDefault="004B5EEB" w:rsidP="004B5EEB">
      <w:pPr>
        <w:spacing w:before="120"/>
        <w:ind w:firstLine="708"/>
        <w:jc w:val="both"/>
        <w:rPr>
          <w:rFonts w:cstheme="minorHAnsi"/>
          <w:sz w:val="24"/>
          <w:szCs w:val="24"/>
        </w:rPr>
      </w:pPr>
      <w:r w:rsidRPr="001148DC">
        <w:rPr>
          <w:rFonts w:cstheme="minorHAnsi"/>
          <w:sz w:val="24"/>
          <w:szCs w:val="24"/>
        </w:rPr>
        <w:t xml:space="preserve">Zadania określone w </w:t>
      </w:r>
      <w:r w:rsidR="005A2337">
        <w:rPr>
          <w:rFonts w:cstheme="minorHAnsi"/>
          <w:sz w:val="24"/>
          <w:szCs w:val="24"/>
        </w:rPr>
        <w:t>Strategii</w:t>
      </w:r>
      <w:r w:rsidRPr="001148DC">
        <w:rPr>
          <w:rFonts w:cstheme="minorHAnsi"/>
          <w:sz w:val="24"/>
          <w:szCs w:val="24"/>
        </w:rPr>
        <w:t xml:space="preserve"> są zgodne z zasadą zrównoważonego rozwoju i</w:t>
      </w:r>
      <w:r w:rsidR="00F803CD">
        <w:rPr>
          <w:rFonts w:cstheme="minorHAnsi"/>
          <w:sz w:val="24"/>
          <w:szCs w:val="24"/>
        </w:rPr>
        <w:t> </w:t>
      </w:r>
      <w:r w:rsidRPr="001148DC">
        <w:rPr>
          <w:rFonts w:cstheme="minorHAnsi"/>
          <w:sz w:val="24"/>
          <w:szCs w:val="24"/>
        </w:rPr>
        <w:t xml:space="preserve">uwzględniają obszary dobrobytu gospodarczego, równowagi społecznej oraz zdrowego środowiska życia. Pozytywne oddziaływania na zdrowie i życie mieszkańców </w:t>
      </w:r>
      <w:r w:rsidR="000202E2">
        <w:rPr>
          <w:rFonts w:cstheme="minorHAnsi"/>
          <w:sz w:val="24"/>
          <w:szCs w:val="24"/>
        </w:rPr>
        <w:t>Obszaru współpracy ponadlokalnej</w:t>
      </w:r>
      <w:r w:rsidRPr="001148DC">
        <w:rPr>
          <w:rFonts w:cstheme="minorHAnsi"/>
          <w:sz w:val="24"/>
          <w:szCs w:val="24"/>
        </w:rPr>
        <w:t xml:space="preserve"> są prognozowane we wszystkich działaniach. Zadania związane z</w:t>
      </w:r>
      <w:r w:rsidR="00B222E4">
        <w:rPr>
          <w:rFonts w:cstheme="minorHAnsi"/>
          <w:sz w:val="24"/>
          <w:szCs w:val="24"/>
        </w:rPr>
        <w:t> </w:t>
      </w:r>
      <w:r w:rsidRPr="001148DC">
        <w:rPr>
          <w:rFonts w:cstheme="minorHAnsi"/>
          <w:sz w:val="24"/>
          <w:szCs w:val="24"/>
        </w:rPr>
        <w:t>promocją proekologicznych postaw oraz działalność edukacyjna wpłyną na poprawę świadomości ekologicznej mieszkańców.</w:t>
      </w:r>
      <w:r w:rsidR="00361424">
        <w:rPr>
          <w:rFonts w:cstheme="minorHAnsi"/>
          <w:sz w:val="24"/>
          <w:szCs w:val="24"/>
        </w:rPr>
        <w:t xml:space="preserve"> </w:t>
      </w:r>
    </w:p>
    <w:p w14:paraId="34F81D8A" w14:textId="1ACF71B4" w:rsidR="004B5EEB" w:rsidRPr="001148DC" w:rsidRDefault="004B5EEB" w:rsidP="00617493">
      <w:pPr>
        <w:spacing w:before="120"/>
        <w:ind w:firstLine="708"/>
        <w:jc w:val="both"/>
        <w:rPr>
          <w:rFonts w:cstheme="minorHAnsi"/>
          <w:sz w:val="24"/>
          <w:szCs w:val="24"/>
        </w:rPr>
      </w:pPr>
      <w:r w:rsidRPr="001148DC">
        <w:rPr>
          <w:rFonts w:cstheme="minorHAnsi"/>
          <w:sz w:val="24"/>
          <w:szCs w:val="24"/>
        </w:rPr>
        <w:t>Pozytywne oddziaływania na zdrowie człowieka związane będą z realizacją inwestycji, w szczególności uwzględniających poprawę stanu środowiska przyrodniczego, w tym poprawę jakości wód, powietrza, gleb oraz stanu gospodarki odpadami. Zadbanie o wszystkie elementy środowiska, usunięcie z nich zanieczyszczeń, wpłynie nie tylko na jego ogólny stan i otoczenie, ale przede wszystkim na poprawę standardów życia ludzi (poprzez redukcję czynników chorobotwórczych bezpośrednio wpływających na ich życie i zdrowie) oraz poprzez wzrost ich świadomości ekologicznej.</w:t>
      </w:r>
      <w:r w:rsidR="00617493">
        <w:rPr>
          <w:rFonts w:cstheme="minorHAnsi"/>
          <w:sz w:val="24"/>
          <w:szCs w:val="24"/>
        </w:rPr>
        <w:t xml:space="preserve"> </w:t>
      </w:r>
      <w:r w:rsidRPr="001148DC">
        <w:rPr>
          <w:rFonts w:cstheme="minorHAnsi"/>
          <w:sz w:val="24"/>
          <w:szCs w:val="24"/>
        </w:rPr>
        <w:t xml:space="preserve">Działania w zakresie ochrony przeciwpowodziowej, </w:t>
      </w:r>
      <w:r w:rsidR="00617493">
        <w:rPr>
          <w:rFonts w:cstheme="minorHAnsi"/>
          <w:sz w:val="24"/>
          <w:szCs w:val="24"/>
        </w:rPr>
        <w:t>małej retencji</w:t>
      </w:r>
      <w:r w:rsidRPr="001148DC">
        <w:rPr>
          <w:rFonts w:cstheme="minorHAnsi"/>
          <w:sz w:val="24"/>
          <w:szCs w:val="24"/>
        </w:rPr>
        <w:t xml:space="preserve">, czy też mitygujące i adaptacyjne </w:t>
      </w:r>
      <w:r w:rsidR="00617493">
        <w:rPr>
          <w:rFonts w:cstheme="minorHAnsi"/>
          <w:sz w:val="24"/>
          <w:szCs w:val="24"/>
        </w:rPr>
        <w:t>w zakresie</w:t>
      </w:r>
      <w:r w:rsidRPr="001148DC">
        <w:rPr>
          <w:rFonts w:cstheme="minorHAnsi"/>
          <w:sz w:val="24"/>
          <w:szCs w:val="24"/>
        </w:rPr>
        <w:t xml:space="preserve"> zmian klimatu pozwolą poprawić bezpieczeństwo mieszkańców</w:t>
      </w:r>
      <w:r w:rsidR="00617493">
        <w:rPr>
          <w:rFonts w:cstheme="minorHAnsi"/>
          <w:sz w:val="24"/>
          <w:szCs w:val="24"/>
        </w:rPr>
        <w:t xml:space="preserve"> gmin wchodzących w skład OF</w:t>
      </w:r>
      <w:r w:rsidRPr="001148DC">
        <w:rPr>
          <w:rFonts w:cstheme="minorHAnsi"/>
          <w:sz w:val="24"/>
          <w:szCs w:val="24"/>
        </w:rPr>
        <w:t xml:space="preserve">. </w:t>
      </w:r>
    </w:p>
    <w:p w14:paraId="5412BB20" w14:textId="28ACAD74" w:rsidR="004B5EEB" w:rsidRPr="001148DC" w:rsidRDefault="00617493" w:rsidP="00617493">
      <w:pPr>
        <w:spacing w:before="120"/>
        <w:ind w:firstLine="708"/>
        <w:jc w:val="both"/>
        <w:rPr>
          <w:rFonts w:cstheme="minorHAnsi"/>
          <w:sz w:val="24"/>
          <w:szCs w:val="24"/>
        </w:rPr>
      </w:pPr>
      <w:r>
        <w:rPr>
          <w:rFonts w:cstheme="minorHAnsi"/>
          <w:sz w:val="24"/>
          <w:szCs w:val="24"/>
        </w:rPr>
        <w:t>Wpływ na ludność mają również odnotowane w poszczególnych elementach przyrodniczych o</w:t>
      </w:r>
      <w:r w:rsidR="004B5EEB" w:rsidRPr="001148DC">
        <w:rPr>
          <w:rFonts w:cstheme="minorHAnsi"/>
          <w:sz w:val="24"/>
          <w:szCs w:val="24"/>
        </w:rPr>
        <w:t>ddziaływania negatywne</w:t>
      </w:r>
      <w:r>
        <w:rPr>
          <w:rFonts w:cstheme="minorHAnsi"/>
          <w:sz w:val="24"/>
          <w:szCs w:val="24"/>
        </w:rPr>
        <w:t>.</w:t>
      </w:r>
      <w:r w:rsidR="004B5EEB" w:rsidRPr="001148DC">
        <w:rPr>
          <w:rFonts w:cstheme="minorHAnsi"/>
          <w:sz w:val="24"/>
          <w:szCs w:val="24"/>
        </w:rPr>
        <w:t xml:space="preserve"> </w:t>
      </w:r>
      <w:r>
        <w:rPr>
          <w:rFonts w:cstheme="minorHAnsi"/>
          <w:sz w:val="24"/>
          <w:szCs w:val="24"/>
        </w:rPr>
        <w:t>W</w:t>
      </w:r>
      <w:r w:rsidR="004B5EEB" w:rsidRPr="001148DC">
        <w:rPr>
          <w:rFonts w:cstheme="minorHAnsi"/>
          <w:sz w:val="24"/>
          <w:szCs w:val="24"/>
        </w:rPr>
        <w:t xml:space="preserve"> głównej mierze mają </w:t>
      </w:r>
      <w:r>
        <w:rPr>
          <w:rFonts w:cstheme="minorHAnsi"/>
          <w:sz w:val="24"/>
          <w:szCs w:val="24"/>
        </w:rPr>
        <w:t xml:space="preserve">one jednak </w:t>
      </w:r>
      <w:r w:rsidR="004B5EEB" w:rsidRPr="001148DC">
        <w:rPr>
          <w:rFonts w:cstheme="minorHAnsi"/>
          <w:sz w:val="24"/>
          <w:szCs w:val="24"/>
        </w:rPr>
        <w:t>charakter przejściowy i związane są jedynie z realizacją planowanych inwestycji. Może wystąpić emisja zanieczyszczeń pyłowych podczas prowadzenia prac infrastrukturalnych wraz z krótkotrwałym hałasem, generowanym przez maszyny budowlane, który ustanie po zaprzestaniu prac i</w:t>
      </w:r>
      <w:r w:rsidR="00B222E4">
        <w:rPr>
          <w:rFonts w:cstheme="minorHAnsi"/>
          <w:sz w:val="24"/>
          <w:szCs w:val="24"/>
        </w:rPr>
        <w:t> </w:t>
      </w:r>
      <w:r w:rsidR="004B5EEB" w:rsidRPr="001148DC">
        <w:rPr>
          <w:rFonts w:cstheme="minorHAnsi"/>
          <w:sz w:val="24"/>
          <w:szCs w:val="24"/>
        </w:rPr>
        <w:t>nie</w:t>
      </w:r>
      <w:r w:rsidR="00B222E4">
        <w:rPr>
          <w:rFonts w:cstheme="minorHAnsi"/>
          <w:sz w:val="24"/>
          <w:szCs w:val="24"/>
        </w:rPr>
        <w:t> </w:t>
      </w:r>
      <w:r w:rsidR="004B5EEB" w:rsidRPr="001148DC">
        <w:rPr>
          <w:rFonts w:cstheme="minorHAnsi"/>
          <w:sz w:val="24"/>
          <w:szCs w:val="24"/>
        </w:rPr>
        <w:t>będzie znacząco negatywnie oddziaływać na tereny chronione akustycznie.</w:t>
      </w:r>
    </w:p>
    <w:p w14:paraId="0B4BCB7A" w14:textId="1D408FA3" w:rsidR="001148DC" w:rsidRPr="00F803CD" w:rsidRDefault="001148DC" w:rsidP="001148DC">
      <w:pPr>
        <w:spacing w:before="120"/>
        <w:jc w:val="both"/>
        <w:rPr>
          <w:rFonts w:cstheme="minorHAnsi"/>
          <w:bCs/>
          <w:color w:val="538135" w:themeColor="accent6" w:themeShade="BF"/>
          <w:sz w:val="24"/>
          <w:szCs w:val="24"/>
        </w:rPr>
      </w:pPr>
      <w:r w:rsidRPr="00F803CD">
        <w:rPr>
          <w:rFonts w:cstheme="minorHAnsi"/>
          <w:bCs/>
          <w:color w:val="538135" w:themeColor="accent6" w:themeShade="BF"/>
          <w:sz w:val="24"/>
          <w:szCs w:val="24"/>
        </w:rPr>
        <w:t>Oddziaływanie na różnorodność</w:t>
      </w:r>
      <w:r w:rsidR="005A2337" w:rsidRPr="00F803CD">
        <w:rPr>
          <w:rFonts w:cstheme="minorHAnsi"/>
          <w:bCs/>
          <w:color w:val="538135" w:themeColor="accent6" w:themeShade="BF"/>
          <w:sz w:val="24"/>
          <w:szCs w:val="24"/>
        </w:rPr>
        <w:t xml:space="preserve"> biologiczną</w:t>
      </w:r>
      <w:r w:rsidRPr="00F803CD">
        <w:rPr>
          <w:rFonts w:cstheme="minorHAnsi"/>
          <w:bCs/>
          <w:color w:val="538135" w:themeColor="accent6" w:themeShade="BF"/>
          <w:sz w:val="24"/>
          <w:szCs w:val="24"/>
        </w:rPr>
        <w:t>, zwierzęta</w:t>
      </w:r>
      <w:r w:rsidR="005A2337" w:rsidRPr="00F803CD">
        <w:rPr>
          <w:rFonts w:cstheme="minorHAnsi"/>
          <w:bCs/>
          <w:color w:val="538135" w:themeColor="accent6" w:themeShade="BF"/>
          <w:sz w:val="24"/>
          <w:szCs w:val="24"/>
        </w:rPr>
        <w:t xml:space="preserve"> i rośliny</w:t>
      </w:r>
    </w:p>
    <w:p w14:paraId="54BCF08D" w14:textId="2C7ED5AF" w:rsidR="001148DC" w:rsidRDefault="001148DC" w:rsidP="005A2337">
      <w:pPr>
        <w:spacing w:before="120"/>
        <w:ind w:firstLine="708"/>
        <w:jc w:val="both"/>
        <w:rPr>
          <w:rFonts w:cstheme="minorHAnsi"/>
          <w:sz w:val="24"/>
          <w:szCs w:val="24"/>
        </w:rPr>
      </w:pPr>
      <w:r w:rsidRPr="00734A4B">
        <w:rPr>
          <w:rFonts w:cstheme="minorHAnsi"/>
          <w:sz w:val="24"/>
          <w:szCs w:val="24"/>
        </w:rPr>
        <w:t xml:space="preserve">W </w:t>
      </w:r>
      <w:r w:rsidR="005A2337" w:rsidRPr="00734A4B">
        <w:rPr>
          <w:rFonts w:cstheme="minorHAnsi"/>
          <w:sz w:val="24"/>
          <w:szCs w:val="24"/>
        </w:rPr>
        <w:t xml:space="preserve">Strategii </w:t>
      </w:r>
      <w:r w:rsidRPr="00734A4B">
        <w:rPr>
          <w:rFonts w:cstheme="minorHAnsi"/>
          <w:sz w:val="24"/>
          <w:szCs w:val="24"/>
        </w:rPr>
        <w:t>przewiduje się realizację działań wspierających bezpośrednio lub pośrednio zwiększanie różnorodności biologicznej</w:t>
      </w:r>
      <w:r w:rsidRPr="001148DC">
        <w:rPr>
          <w:rFonts w:cstheme="minorHAnsi"/>
          <w:sz w:val="24"/>
          <w:szCs w:val="24"/>
        </w:rPr>
        <w:t xml:space="preserve"> i ochronę przyrody. Zadania do realizacji zakładają zachowanie bioróżnorodności obszaru gmin poprzez ograniczanie zagrożeń pochodzenia antropogenicznego. Pozytywny wpływ na środowisko przyrodnicze będzie miało zalesianie (pod warunkiem zachowania właściwego składu siedliskowego), w wyniku którego zwiększy się powierzchnia biologicznie czynna, a także powstaną nowe miejsca siedlisk roślin i zwierząt</w:t>
      </w:r>
      <w:r w:rsidR="005A2337">
        <w:rPr>
          <w:rFonts w:cstheme="minorHAnsi"/>
          <w:sz w:val="24"/>
          <w:szCs w:val="24"/>
        </w:rPr>
        <w:t>.</w:t>
      </w:r>
    </w:p>
    <w:p w14:paraId="156CD220" w14:textId="45A0B302" w:rsidR="005A2337" w:rsidRPr="005A2337" w:rsidRDefault="005A2337" w:rsidP="005A2337">
      <w:pPr>
        <w:spacing w:before="120"/>
        <w:ind w:firstLine="708"/>
        <w:jc w:val="both"/>
        <w:rPr>
          <w:rFonts w:cstheme="minorHAnsi"/>
          <w:sz w:val="28"/>
          <w:szCs w:val="28"/>
        </w:rPr>
      </w:pPr>
      <w:r>
        <w:rPr>
          <w:rFonts w:eastAsia="Times New Roman" w:cstheme="minorHAnsi"/>
          <w:color w:val="000000"/>
          <w:sz w:val="24"/>
          <w:szCs w:val="24"/>
          <w:lang w:eastAsia="pl-PL"/>
        </w:rPr>
        <w:lastRenderedPageBreak/>
        <w:t xml:space="preserve">Działania z zakresu rozwijania </w:t>
      </w:r>
      <w:r w:rsidRPr="005A2337">
        <w:rPr>
          <w:rFonts w:eastAsia="Times New Roman" w:cstheme="minorHAnsi"/>
          <w:color w:val="000000"/>
          <w:sz w:val="24"/>
          <w:szCs w:val="24"/>
          <w:lang w:eastAsia="pl-PL"/>
        </w:rPr>
        <w:t>szlaków turystycznych</w:t>
      </w:r>
      <w:r>
        <w:rPr>
          <w:rFonts w:eastAsia="Times New Roman" w:cstheme="minorHAnsi"/>
          <w:color w:val="000000"/>
          <w:sz w:val="24"/>
          <w:szCs w:val="24"/>
          <w:lang w:eastAsia="pl-PL"/>
        </w:rPr>
        <w:t xml:space="preserve"> oraz inwestycji związanych z</w:t>
      </w:r>
      <w:r w:rsidR="00F803CD">
        <w:rPr>
          <w:rFonts w:eastAsia="Times New Roman" w:cstheme="minorHAnsi"/>
          <w:color w:val="000000"/>
          <w:sz w:val="24"/>
          <w:szCs w:val="24"/>
          <w:lang w:eastAsia="pl-PL"/>
        </w:rPr>
        <w:t> </w:t>
      </w:r>
      <w:r>
        <w:rPr>
          <w:rFonts w:eastAsia="Times New Roman" w:cstheme="minorHAnsi"/>
          <w:color w:val="000000"/>
          <w:sz w:val="24"/>
          <w:szCs w:val="24"/>
          <w:lang w:eastAsia="pl-PL"/>
        </w:rPr>
        <w:t xml:space="preserve">środowiskiem wodnym oparte będą na zasadzie poszanowania przyrody i będą realizowane w taki sposób, aby pozytywnie wpłynąć na stan środowiska w zakresie flory i fauny. </w:t>
      </w:r>
    </w:p>
    <w:p w14:paraId="5D0E535F" w14:textId="5260DEFD" w:rsidR="001148DC" w:rsidRDefault="001148DC" w:rsidP="005A2337">
      <w:pPr>
        <w:spacing w:before="120"/>
        <w:ind w:firstLine="708"/>
        <w:jc w:val="both"/>
        <w:rPr>
          <w:rFonts w:cstheme="minorHAnsi"/>
          <w:sz w:val="24"/>
          <w:szCs w:val="24"/>
        </w:rPr>
      </w:pPr>
      <w:r w:rsidRPr="001148DC">
        <w:rPr>
          <w:rFonts w:cstheme="minorHAnsi"/>
          <w:sz w:val="24"/>
          <w:szCs w:val="24"/>
        </w:rPr>
        <w:t>Stan siedlisk pośrednio poprawi się</w:t>
      </w:r>
      <w:r w:rsidR="00116C07">
        <w:rPr>
          <w:rFonts w:cstheme="minorHAnsi"/>
          <w:sz w:val="24"/>
          <w:szCs w:val="24"/>
        </w:rPr>
        <w:t xml:space="preserve"> również</w:t>
      </w:r>
      <w:r w:rsidRPr="001148DC">
        <w:rPr>
          <w:rFonts w:cstheme="minorHAnsi"/>
          <w:sz w:val="24"/>
          <w:szCs w:val="24"/>
        </w:rPr>
        <w:t xml:space="preserve"> za sprawą działań zmierzających do poprawy jakości powietrza, wspierających efektywność oczyszczania ścieków oraz działania zmierzające do zwiększenia recyklingu odpadów. Wymierne efekty może przynieść edukacja ekologiczna z zakresu ochrony przyrody. Przyczyni się ona do zwiększenia świadomości ekologicznej mieszkańców i poszanowania środowiska.</w:t>
      </w:r>
    </w:p>
    <w:p w14:paraId="3EDFF80F" w14:textId="77777777" w:rsidR="0032038C" w:rsidRDefault="0032038C" w:rsidP="0032038C">
      <w:pPr>
        <w:spacing w:before="120"/>
        <w:ind w:firstLine="708"/>
        <w:jc w:val="both"/>
        <w:rPr>
          <w:rFonts w:cstheme="minorHAnsi"/>
          <w:sz w:val="24"/>
          <w:szCs w:val="24"/>
        </w:rPr>
      </w:pPr>
      <w:r>
        <w:rPr>
          <w:rFonts w:cstheme="minorHAnsi"/>
          <w:sz w:val="24"/>
          <w:szCs w:val="24"/>
        </w:rPr>
        <w:t>W projektach należy uwzględnić cele ochrony wynikające m.in. z:</w:t>
      </w:r>
    </w:p>
    <w:p w14:paraId="6957847F" w14:textId="3B71D274" w:rsidR="0032038C" w:rsidRPr="0032038C" w:rsidRDefault="0032038C" w:rsidP="0040736C">
      <w:pPr>
        <w:pStyle w:val="Akapitzlist"/>
        <w:numPr>
          <w:ilvl w:val="0"/>
          <w:numId w:val="16"/>
        </w:numPr>
        <w:spacing w:before="120"/>
        <w:ind w:left="567" w:hanging="567"/>
        <w:jc w:val="both"/>
        <w:rPr>
          <w:rFonts w:cstheme="minorHAnsi"/>
          <w:sz w:val="24"/>
          <w:szCs w:val="24"/>
        </w:rPr>
      </w:pPr>
      <w:r w:rsidRPr="0032038C">
        <w:rPr>
          <w:rFonts w:cstheme="minorHAnsi"/>
          <w:sz w:val="24"/>
          <w:szCs w:val="24"/>
        </w:rPr>
        <w:t>Zarządzenia Nr 15/2022 Regionalnego Dyrektora Ochrony Środowiska w Lublinie z dnia 9 listopada 2022 r. w sprawie ustanowienia zadań ochronnych dla rezerwatu przyrody Natalin, gdzie celem ochrony rezerwatu przyrody Natalin jest zachowanie skupienia jodły na północno-wschodniej granicy jej zasięgu.</w:t>
      </w:r>
    </w:p>
    <w:p w14:paraId="016893A0" w14:textId="223AF586" w:rsidR="0032038C" w:rsidRPr="0032038C" w:rsidRDefault="0032038C" w:rsidP="0040736C">
      <w:pPr>
        <w:pStyle w:val="Akapitzlist"/>
        <w:numPr>
          <w:ilvl w:val="0"/>
          <w:numId w:val="16"/>
        </w:numPr>
        <w:spacing w:before="120"/>
        <w:ind w:left="567" w:hanging="567"/>
        <w:jc w:val="both"/>
        <w:rPr>
          <w:rFonts w:cstheme="minorHAnsi"/>
          <w:sz w:val="24"/>
          <w:szCs w:val="24"/>
        </w:rPr>
      </w:pPr>
      <w:r w:rsidRPr="0032038C">
        <w:rPr>
          <w:rFonts w:cstheme="minorHAnsi"/>
          <w:sz w:val="24"/>
          <w:szCs w:val="24"/>
        </w:rPr>
        <w:t>Rozporządzenia Nr 25 Wojewody Lubelskiego z dnia 30 września 2008 r. w sprawie uznania za rezerwat przyrody "Wisła pod Zawichostem", gdzie dla rezerwatu przyrody Wisła pod Zawichostem określono cel:</w:t>
      </w:r>
      <w:r w:rsidRPr="0032038C">
        <w:rPr>
          <w:sz w:val="24"/>
          <w:szCs w:val="24"/>
        </w:rPr>
        <w:t xml:space="preserve"> „zachowanie ze względów społecznych, naukowych i dydaktycznych ostoi lęgowych, miejsc żerowania i odpoczynku podczas wędrówek rzadkich, charakterystycznych dla doliny Wisły gatunków ptaków, w</w:t>
      </w:r>
      <w:r w:rsidR="00B222E4">
        <w:rPr>
          <w:sz w:val="24"/>
          <w:szCs w:val="24"/>
        </w:rPr>
        <w:t> </w:t>
      </w:r>
      <w:r w:rsidRPr="0032038C">
        <w:rPr>
          <w:sz w:val="24"/>
          <w:szCs w:val="24"/>
        </w:rPr>
        <w:t xml:space="preserve">szczególności z rzędu siewkowych </w:t>
      </w:r>
      <w:proofErr w:type="spellStart"/>
      <w:r w:rsidRPr="0032038C">
        <w:rPr>
          <w:sz w:val="24"/>
          <w:szCs w:val="24"/>
        </w:rPr>
        <w:t>Charadriiformes</w:t>
      </w:r>
      <w:proofErr w:type="spellEnd"/>
      <w:r w:rsidRPr="0032038C">
        <w:rPr>
          <w:sz w:val="24"/>
          <w:szCs w:val="24"/>
        </w:rPr>
        <w:t>”.</w:t>
      </w:r>
    </w:p>
    <w:p w14:paraId="642347A4" w14:textId="0A0704F8" w:rsidR="0032038C" w:rsidRPr="0032038C" w:rsidRDefault="0032038C" w:rsidP="0040736C">
      <w:pPr>
        <w:pStyle w:val="Akapitzlist"/>
        <w:numPr>
          <w:ilvl w:val="0"/>
          <w:numId w:val="16"/>
        </w:numPr>
        <w:spacing w:before="120"/>
        <w:ind w:left="567" w:hanging="567"/>
        <w:jc w:val="both"/>
        <w:rPr>
          <w:rFonts w:cstheme="minorHAnsi"/>
          <w:sz w:val="24"/>
          <w:szCs w:val="24"/>
        </w:rPr>
      </w:pPr>
      <w:r w:rsidRPr="0032038C">
        <w:rPr>
          <w:sz w:val="24"/>
          <w:szCs w:val="24"/>
        </w:rPr>
        <w:t>Zarządzenia Ministra Ochrony Środowiska, Zasobów Naturalnych i Leśnictwa z dnia 25</w:t>
      </w:r>
      <w:r w:rsidR="00B222E4">
        <w:rPr>
          <w:sz w:val="24"/>
          <w:szCs w:val="24"/>
        </w:rPr>
        <w:t> </w:t>
      </w:r>
      <w:r w:rsidRPr="0032038C">
        <w:rPr>
          <w:sz w:val="24"/>
          <w:szCs w:val="24"/>
        </w:rPr>
        <w:t>lipca 1997 r. w sprawie uznania za rezerwat przyrody obszaru Doły Szczeckie oraz Obwieszczenia Wojewody Lubelskiego z dnia 7 stycznia 2002 r. w sprawie ogłoszenia wykazu rezerwatów przyrody utworzonych do dnia 31 grudnia 1998 r. Celem ochrony jest zac</w:t>
      </w:r>
      <w:r>
        <w:rPr>
          <w:sz w:val="24"/>
          <w:szCs w:val="24"/>
        </w:rPr>
        <w:t>howanie ze względów naukowych i </w:t>
      </w:r>
      <w:r w:rsidRPr="0032038C">
        <w:rPr>
          <w:sz w:val="24"/>
          <w:szCs w:val="24"/>
        </w:rPr>
        <w:t xml:space="preserve">dydaktycznych form skalnych </w:t>
      </w:r>
      <w:proofErr w:type="spellStart"/>
      <w:r w:rsidRPr="0032038C">
        <w:rPr>
          <w:sz w:val="24"/>
          <w:szCs w:val="24"/>
        </w:rPr>
        <w:t>krasowomorfologicznych</w:t>
      </w:r>
      <w:proofErr w:type="spellEnd"/>
      <w:r w:rsidRPr="0032038C">
        <w:rPr>
          <w:sz w:val="24"/>
          <w:szCs w:val="24"/>
        </w:rPr>
        <w:t xml:space="preserve"> porośniętych naturalnym lasem z dużym udziałem buka.</w:t>
      </w:r>
    </w:p>
    <w:p w14:paraId="29487F8B" w14:textId="4A564E7F" w:rsidR="0032038C" w:rsidRDefault="0032038C" w:rsidP="0040736C">
      <w:pPr>
        <w:pStyle w:val="Akapitzlist"/>
        <w:numPr>
          <w:ilvl w:val="0"/>
          <w:numId w:val="16"/>
        </w:numPr>
        <w:spacing w:before="120"/>
        <w:ind w:left="567" w:hanging="567"/>
        <w:jc w:val="both"/>
        <w:rPr>
          <w:rFonts w:cstheme="minorHAnsi"/>
          <w:sz w:val="24"/>
          <w:szCs w:val="24"/>
        </w:rPr>
      </w:pPr>
      <w:r w:rsidRPr="0032038C">
        <w:rPr>
          <w:rFonts w:cstheme="minorHAnsi"/>
          <w:sz w:val="24"/>
          <w:szCs w:val="24"/>
        </w:rPr>
        <w:t xml:space="preserve">Zarządzenia Ministra Leśnictwa i Przemysłu Drzewnego z dnia 24 maja 1976 r. w sprawie uznania za rezerwaty przyrody obszaru </w:t>
      </w:r>
      <w:proofErr w:type="spellStart"/>
      <w:r w:rsidRPr="0032038C">
        <w:rPr>
          <w:rFonts w:cstheme="minorHAnsi"/>
          <w:sz w:val="24"/>
          <w:szCs w:val="24"/>
        </w:rPr>
        <w:t>Marynpole</w:t>
      </w:r>
      <w:proofErr w:type="spellEnd"/>
      <w:r w:rsidRPr="0032038C">
        <w:rPr>
          <w:rFonts w:cstheme="minorHAnsi"/>
          <w:sz w:val="24"/>
          <w:szCs w:val="24"/>
        </w:rPr>
        <w:t xml:space="preserve"> oraz Obwieszczenia Wojewody Lubelskiego z dnia 7 stycznia 2002 r. w sprawie ogłoszenia wykazu rezerwatów przyrody utworzonych do dnia</w:t>
      </w:r>
      <w:r>
        <w:rPr>
          <w:rFonts w:cstheme="minorHAnsi"/>
          <w:sz w:val="24"/>
          <w:szCs w:val="24"/>
        </w:rPr>
        <w:t xml:space="preserve"> 31 grudnia 1998</w:t>
      </w:r>
      <w:r w:rsidRPr="0032038C">
        <w:rPr>
          <w:rFonts w:cstheme="minorHAnsi"/>
          <w:sz w:val="24"/>
          <w:szCs w:val="24"/>
        </w:rPr>
        <w:t>r</w:t>
      </w:r>
      <w:r>
        <w:rPr>
          <w:rFonts w:cstheme="minorHAnsi"/>
          <w:sz w:val="24"/>
          <w:szCs w:val="24"/>
        </w:rPr>
        <w:t>.</w:t>
      </w:r>
      <w:r w:rsidRPr="0032038C">
        <w:rPr>
          <w:rFonts w:cstheme="minorHAnsi"/>
          <w:sz w:val="24"/>
          <w:szCs w:val="24"/>
        </w:rPr>
        <w:t xml:space="preserve"> Celem ochrony jest zachowanie fragmentu drzewostanów jodłowych na północno-wschodniej granicy </w:t>
      </w:r>
      <w:r w:rsidR="00AF2E07">
        <w:rPr>
          <w:rFonts w:cstheme="minorHAnsi"/>
          <w:sz w:val="24"/>
          <w:szCs w:val="24"/>
        </w:rPr>
        <w:t>zasięgu jodły.</w:t>
      </w:r>
    </w:p>
    <w:p w14:paraId="3680927F" w14:textId="03B55B5C" w:rsidR="00AF2E07" w:rsidRPr="00AF2E07" w:rsidRDefault="00AF2E07" w:rsidP="0040736C">
      <w:pPr>
        <w:pStyle w:val="Akapitzlist"/>
        <w:numPr>
          <w:ilvl w:val="0"/>
          <w:numId w:val="16"/>
        </w:numPr>
        <w:ind w:left="567" w:hanging="567"/>
        <w:jc w:val="both"/>
        <w:rPr>
          <w:rFonts w:cstheme="minorHAnsi"/>
          <w:sz w:val="24"/>
          <w:szCs w:val="24"/>
        </w:rPr>
      </w:pPr>
      <w:r w:rsidRPr="00AF2E07">
        <w:rPr>
          <w:rFonts w:cstheme="minorHAnsi"/>
          <w:sz w:val="24"/>
          <w:szCs w:val="24"/>
        </w:rPr>
        <w:t xml:space="preserve">Zarządzenie Regionalnego Dyrektora Ochrony Środowiska w Lublinie z dnia 18 czerwca 2014r. w sprawie ustanowienia planu zadań ochronnych dla obszaru Natura 2000 Gościeradów PLH060007 [Dziennik Urzędowy Województwa Lubelskiego z 2014r. Poz. 2327]. W Obszarze chronione są: Grąd środkowoeuropejski i </w:t>
      </w:r>
      <w:proofErr w:type="spellStart"/>
      <w:r w:rsidRPr="00AF2E07">
        <w:rPr>
          <w:rFonts w:cstheme="minorHAnsi"/>
          <w:sz w:val="24"/>
          <w:szCs w:val="24"/>
        </w:rPr>
        <w:t>subkontynentalny</w:t>
      </w:r>
      <w:proofErr w:type="spellEnd"/>
      <w:r w:rsidRPr="00AF2E07">
        <w:rPr>
          <w:rFonts w:cstheme="minorHAnsi"/>
          <w:sz w:val="24"/>
          <w:szCs w:val="24"/>
        </w:rPr>
        <w:t xml:space="preserve"> (Galio – </w:t>
      </w:r>
      <w:proofErr w:type="spellStart"/>
      <w:r w:rsidRPr="00AF2E07">
        <w:rPr>
          <w:rFonts w:cstheme="minorHAnsi"/>
          <w:sz w:val="24"/>
          <w:szCs w:val="24"/>
        </w:rPr>
        <w:t>Carpinetum</w:t>
      </w:r>
      <w:proofErr w:type="spellEnd"/>
      <w:r w:rsidRPr="00AF2E07">
        <w:rPr>
          <w:rFonts w:cstheme="minorHAnsi"/>
          <w:sz w:val="24"/>
          <w:szCs w:val="24"/>
        </w:rPr>
        <w:t xml:space="preserve">, </w:t>
      </w:r>
      <w:proofErr w:type="spellStart"/>
      <w:r w:rsidRPr="00AF2E07">
        <w:rPr>
          <w:rFonts w:cstheme="minorHAnsi"/>
          <w:sz w:val="24"/>
          <w:szCs w:val="24"/>
        </w:rPr>
        <w:t>Tilio</w:t>
      </w:r>
      <w:proofErr w:type="spellEnd"/>
      <w:r w:rsidRPr="00AF2E07">
        <w:rPr>
          <w:rFonts w:cstheme="minorHAnsi"/>
          <w:sz w:val="24"/>
          <w:szCs w:val="24"/>
        </w:rPr>
        <w:t xml:space="preserve"> – </w:t>
      </w:r>
      <w:proofErr w:type="spellStart"/>
      <w:r w:rsidRPr="00AF2E07">
        <w:rPr>
          <w:rFonts w:cstheme="minorHAnsi"/>
          <w:sz w:val="24"/>
          <w:szCs w:val="24"/>
        </w:rPr>
        <w:t>Carpinetum</w:t>
      </w:r>
      <w:proofErr w:type="spellEnd"/>
      <w:r w:rsidRPr="00AF2E07">
        <w:rPr>
          <w:rFonts w:cstheme="minorHAnsi"/>
          <w:sz w:val="24"/>
          <w:szCs w:val="24"/>
        </w:rPr>
        <w:t>) – celem działań ochronnych jest zmniejszenie udziału gatunków obcych ekologicznie (sosna zwyczajna) w drzewostanie</w:t>
      </w:r>
      <w:r w:rsidR="00B222E4">
        <w:rPr>
          <w:rFonts w:cstheme="minorHAnsi"/>
          <w:sz w:val="24"/>
          <w:szCs w:val="24"/>
        </w:rPr>
        <w:t>; z</w:t>
      </w:r>
      <w:r w:rsidRPr="00AF2E07">
        <w:rPr>
          <w:rFonts w:cstheme="minorHAnsi"/>
          <w:sz w:val="24"/>
          <w:szCs w:val="24"/>
        </w:rPr>
        <w:t>mniejszenie udziału gatunków obcych geograficznie (modrzew europejski, dąb czerwony) w</w:t>
      </w:r>
      <w:r>
        <w:rPr>
          <w:rFonts w:cstheme="minorHAnsi"/>
          <w:sz w:val="24"/>
          <w:szCs w:val="24"/>
        </w:rPr>
        <w:t> </w:t>
      </w:r>
      <w:r w:rsidRPr="00AF2E07">
        <w:rPr>
          <w:rFonts w:cstheme="minorHAnsi"/>
          <w:sz w:val="24"/>
          <w:szCs w:val="24"/>
        </w:rPr>
        <w:t>drzewostanie i</w:t>
      </w:r>
      <w:r w:rsidR="00B222E4">
        <w:rPr>
          <w:rFonts w:cstheme="minorHAnsi"/>
          <w:sz w:val="24"/>
          <w:szCs w:val="24"/>
        </w:rPr>
        <w:t> </w:t>
      </w:r>
      <w:r w:rsidRPr="00AF2E07">
        <w:rPr>
          <w:rFonts w:cstheme="minorHAnsi"/>
          <w:sz w:val="24"/>
          <w:szCs w:val="24"/>
        </w:rPr>
        <w:t>zapobieganie ich rozprzestrzenianiu</w:t>
      </w:r>
      <w:r w:rsidR="00B222E4">
        <w:rPr>
          <w:rFonts w:cstheme="minorHAnsi"/>
          <w:sz w:val="24"/>
          <w:szCs w:val="24"/>
        </w:rPr>
        <w:t>; z</w:t>
      </w:r>
      <w:r w:rsidRPr="00AF2E07">
        <w:rPr>
          <w:rFonts w:cstheme="minorHAnsi"/>
          <w:sz w:val="24"/>
          <w:szCs w:val="24"/>
        </w:rPr>
        <w:t>większenie udziału martwego drewna</w:t>
      </w:r>
      <w:r w:rsidR="00B222E4">
        <w:rPr>
          <w:rFonts w:cstheme="minorHAnsi"/>
          <w:sz w:val="24"/>
          <w:szCs w:val="24"/>
        </w:rPr>
        <w:t>;</w:t>
      </w:r>
      <w:r w:rsidRPr="00AF2E07">
        <w:rPr>
          <w:rFonts w:cstheme="minorHAnsi"/>
          <w:sz w:val="24"/>
          <w:szCs w:val="24"/>
        </w:rPr>
        <w:t xml:space="preserve"> </w:t>
      </w:r>
      <w:r w:rsidR="00B222E4">
        <w:rPr>
          <w:rFonts w:cstheme="minorHAnsi"/>
          <w:sz w:val="24"/>
          <w:szCs w:val="24"/>
        </w:rPr>
        <w:t>z</w:t>
      </w:r>
      <w:r w:rsidRPr="00AF2E07">
        <w:rPr>
          <w:rFonts w:cstheme="minorHAnsi"/>
          <w:sz w:val="24"/>
          <w:szCs w:val="24"/>
        </w:rPr>
        <w:t>większenie różnorodności gatunkowej drzewostanu właściwego dla dojrzałego grądu do poziomu minimum 2-3 gatunk</w:t>
      </w:r>
      <w:r w:rsidR="00016978">
        <w:rPr>
          <w:rFonts w:cstheme="minorHAnsi"/>
          <w:sz w:val="24"/>
          <w:szCs w:val="24"/>
        </w:rPr>
        <w:t>i</w:t>
      </w:r>
      <w:r w:rsidR="00B222E4">
        <w:rPr>
          <w:rFonts w:cstheme="minorHAnsi"/>
          <w:sz w:val="24"/>
          <w:szCs w:val="24"/>
        </w:rPr>
        <w:t>;</w:t>
      </w:r>
      <w:r w:rsidRPr="00AF2E07">
        <w:rPr>
          <w:rFonts w:cstheme="minorHAnsi"/>
          <w:sz w:val="24"/>
          <w:szCs w:val="24"/>
        </w:rPr>
        <w:t xml:space="preserve"> </w:t>
      </w:r>
      <w:r w:rsidR="00B222E4">
        <w:rPr>
          <w:rFonts w:cstheme="minorHAnsi"/>
          <w:sz w:val="24"/>
          <w:szCs w:val="24"/>
        </w:rPr>
        <w:t>z</w:t>
      </w:r>
      <w:r w:rsidRPr="00AF2E07">
        <w:rPr>
          <w:rFonts w:cstheme="minorHAnsi"/>
          <w:sz w:val="24"/>
          <w:szCs w:val="24"/>
        </w:rPr>
        <w:t>większenie udziału łącznego graba, klonu i lipy w</w:t>
      </w:r>
      <w:r w:rsidR="00B222E4">
        <w:rPr>
          <w:rFonts w:cstheme="minorHAnsi"/>
          <w:sz w:val="24"/>
          <w:szCs w:val="24"/>
        </w:rPr>
        <w:t> </w:t>
      </w:r>
      <w:r w:rsidRPr="00AF2E07">
        <w:rPr>
          <w:rFonts w:cstheme="minorHAnsi"/>
          <w:sz w:val="24"/>
          <w:szCs w:val="24"/>
        </w:rPr>
        <w:t xml:space="preserve">drzewostanie oraz </w:t>
      </w:r>
      <w:r w:rsidR="0002135B">
        <w:rPr>
          <w:rFonts w:cstheme="minorHAnsi"/>
          <w:sz w:val="24"/>
          <w:szCs w:val="24"/>
        </w:rPr>
        <w:t>C</w:t>
      </w:r>
      <w:r w:rsidRPr="00AF2E07">
        <w:rPr>
          <w:rFonts w:cstheme="minorHAnsi"/>
          <w:sz w:val="24"/>
          <w:szCs w:val="24"/>
        </w:rPr>
        <w:t>iepłolubne</w:t>
      </w:r>
      <w:r w:rsidR="00B222E4">
        <w:rPr>
          <w:rFonts w:cstheme="minorHAnsi"/>
          <w:sz w:val="24"/>
          <w:szCs w:val="24"/>
        </w:rPr>
        <w:t>j</w:t>
      </w:r>
      <w:r w:rsidRPr="00AF2E07">
        <w:rPr>
          <w:rFonts w:cstheme="minorHAnsi"/>
          <w:sz w:val="24"/>
          <w:szCs w:val="24"/>
        </w:rPr>
        <w:t xml:space="preserve"> dąbrowy (</w:t>
      </w:r>
      <w:proofErr w:type="spellStart"/>
      <w:r w:rsidRPr="00AF2E07">
        <w:rPr>
          <w:rFonts w:cstheme="minorHAnsi"/>
          <w:sz w:val="24"/>
          <w:szCs w:val="24"/>
        </w:rPr>
        <w:t>Quercetalia</w:t>
      </w:r>
      <w:proofErr w:type="spellEnd"/>
      <w:r w:rsidRPr="00AF2E07">
        <w:rPr>
          <w:rFonts w:cstheme="minorHAnsi"/>
          <w:sz w:val="24"/>
          <w:szCs w:val="24"/>
        </w:rPr>
        <w:t xml:space="preserve"> </w:t>
      </w:r>
      <w:proofErr w:type="spellStart"/>
      <w:r w:rsidRPr="00AF2E07">
        <w:rPr>
          <w:rFonts w:cstheme="minorHAnsi"/>
          <w:sz w:val="24"/>
          <w:szCs w:val="24"/>
        </w:rPr>
        <w:t>pubescenti-petraeae</w:t>
      </w:r>
      <w:proofErr w:type="spellEnd"/>
      <w:r w:rsidRPr="00AF2E07">
        <w:rPr>
          <w:rFonts w:cstheme="minorHAnsi"/>
          <w:sz w:val="24"/>
          <w:szCs w:val="24"/>
        </w:rPr>
        <w:t>)</w:t>
      </w:r>
      <w:r w:rsidR="00B222E4">
        <w:rPr>
          <w:rFonts w:cstheme="minorHAnsi"/>
          <w:sz w:val="24"/>
          <w:szCs w:val="24"/>
        </w:rPr>
        <w:t>.</w:t>
      </w:r>
      <w:r w:rsidRPr="00AF2E07">
        <w:rPr>
          <w:rFonts w:cstheme="minorHAnsi"/>
          <w:sz w:val="24"/>
          <w:szCs w:val="24"/>
        </w:rPr>
        <w:t xml:space="preserve"> </w:t>
      </w:r>
      <w:r w:rsidR="00B222E4">
        <w:rPr>
          <w:rFonts w:cstheme="minorHAnsi"/>
          <w:sz w:val="24"/>
          <w:szCs w:val="24"/>
        </w:rPr>
        <w:t>D</w:t>
      </w:r>
      <w:r w:rsidRPr="00AF2E07">
        <w:rPr>
          <w:rFonts w:cstheme="minorHAnsi"/>
          <w:sz w:val="24"/>
          <w:szCs w:val="24"/>
        </w:rPr>
        <w:t xml:space="preserve">la </w:t>
      </w:r>
      <w:r w:rsidR="00B222E4">
        <w:rPr>
          <w:rFonts w:cstheme="minorHAnsi"/>
          <w:sz w:val="24"/>
          <w:szCs w:val="24"/>
        </w:rPr>
        <w:t>tego</w:t>
      </w:r>
      <w:r w:rsidRPr="00AF2E07">
        <w:rPr>
          <w:rFonts w:cstheme="minorHAnsi"/>
          <w:sz w:val="24"/>
          <w:szCs w:val="24"/>
        </w:rPr>
        <w:t xml:space="preserve"> obszaru wyznaczono następujące cele ochrony: </w:t>
      </w:r>
      <w:r w:rsidR="00B222E4">
        <w:rPr>
          <w:rFonts w:cstheme="minorHAnsi"/>
          <w:sz w:val="24"/>
          <w:szCs w:val="24"/>
        </w:rPr>
        <w:t>u</w:t>
      </w:r>
      <w:r w:rsidRPr="00AF2E07">
        <w:rPr>
          <w:rFonts w:cstheme="minorHAnsi"/>
          <w:sz w:val="24"/>
          <w:szCs w:val="24"/>
        </w:rPr>
        <w:t xml:space="preserve">trzymanie zwarcia koron drzew poniżej </w:t>
      </w:r>
      <w:r w:rsidRPr="00AF2E07">
        <w:rPr>
          <w:rFonts w:cstheme="minorHAnsi"/>
          <w:sz w:val="24"/>
          <w:szCs w:val="24"/>
        </w:rPr>
        <w:lastRenderedPageBreak/>
        <w:t>70%</w:t>
      </w:r>
      <w:r w:rsidR="00B222E4">
        <w:rPr>
          <w:rFonts w:cstheme="minorHAnsi"/>
          <w:sz w:val="24"/>
          <w:szCs w:val="24"/>
        </w:rPr>
        <w:t>;</w:t>
      </w:r>
      <w:r w:rsidRPr="00AF2E07">
        <w:rPr>
          <w:rFonts w:cstheme="minorHAnsi"/>
          <w:sz w:val="24"/>
          <w:szCs w:val="24"/>
        </w:rPr>
        <w:t xml:space="preserve"> </w:t>
      </w:r>
      <w:r w:rsidR="00B222E4">
        <w:rPr>
          <w:rFonts w:cstheme="minorHAnsi"/>
          <w:sz w:val="24"/>
          <w:szCs w:val="24"/>
        </w:rPr>
        <w:t>u</w:t>
      </w:r>
      <w:r w:rsidRPr="00AF2E07">
        <w:rPr>
          <w:rFonts w:cstheme="minorHAnsi"/>
          <w:sz w:val="24"/>
          <w:szCs w:val="24"/>
        </w:rPr>
        <w:t>trzymanie zwarcia podszytu na poziomie 20-50%</w:t>
      </w:r>
      <w:r w:rsidR="00B222E4">
        <w:rPr>
          <w:rFonts w:cstheme="minorHAnsi"/>
          <w:sz w:val="24"/>
          <w:szCs w:val="24"/>
        </w:rPr>
        <w:t>; e</w:t>
      </w:r>
      <w:r w:rsidRPr="00AF2E07">
        <w:rPr>
          <w:rFonts w:cstheme="minorHAnsi"/>
          <w:sz w:val="24"/>
          <w:szCs w:val="24"/>
        </w:rPr>
        <w:t>liminowanie gatunków obcych w drzewostanie (modrzew, dąb czerwony)</w:t>
      </w:r>
      <w:r w:rsidR="00B222E4">
        <w:rPr>
          <w:rFonts w:cstheme="minorHAnsi"/>
          <w:sz w:val="24"/>
          <w:szCs w:val="24"/>
        </w:rPr>
        <w:t>; l</w:t>
      </w:r>
      <w:r w:rsidRPr="00AF2E07">
        <w:rPr>
          <w:rFonts w:cstheme="minorHAnsi"/>
          <w:sz w:val="24"/>
          <w:szCs w:val="24"/>
        </w:rPr>
        <w:t>ikwidowanie obcych gatunków inwazyjnych (nawłoć późna, dąb czerwony)</w:t>
      </w:r>
      <w:r w:rsidR="00B222E4">
        <w:rPr>
          <w:rFonts w:cstheme="minorHAnsi"/>
          <w:sz w:val="24"/>
          <w:szCs w:val="24"/>
        </w:rPr>
        <w:t>; u</w:t>
      </w:r>
      <w:r w:rsidRPr="00AF2E07">
        <w:rPr>
          <w:rFonts w:cstheme="minorHAnsi"/>
          <w:sz w:val="24"/>
          <w:szCs w:val="24"/>
        </w:rPr>
        <w:t>zupełnienie stanu wiedzy o przedmiocie ochrony.</w:t>
      </w:r>
    </w:p>
    <w:p w14:paraId="46AB1CE9" w14:textId="77777777" w:rsidR="00B222E4" w:rsidRDefault="00011D1A" w:rsidP="0040736C">
      <w:pPr>
        <w:pStyle w:val="Akapitzlist"/>
        <w:numPr>
          <w:ilvl w:val="0"/>
          <w:numId w:val="16"/>
        </w:numPr>
        <w:spacing w:before="120"/>
        <w:ind w:left="567" w:hanging="567"/>
        <w:jc w:val="both"/>
        <w:rPr>
          <w:rFonts w:cstheme="minorHAnsi"/>
          <w:sz w:val="24"/>
          <w:szCs w:val="24"/>
        </w:rPr>
      </w:pPr>
      <w:r w:rsidRPr="00011D1A">
        <w:rPr>
          <w:rFonts w:cstheme="minorHAnsi"/>
          <w:sz w:val="24"/>
          <w:szCs w:val="24"/>
        </w:rPr>
        <w:t>Zarządzenia Regionalnego Dyrektora Ochrony Środowiska w Lublinie z dnia 18 czerwca 2014 r., publikowane w Dzienniku Urzędowym Województwa Lubelskiego, poz. 2332, w</w:t>
      </w:r>
      <w:r w:rsidR="00B222E4">
        <w:rPr>
          <w:rFonts w:cstheme="minorHAnsi"/>
          <w:sz w:val="24"/>
          <w:szCs w:val="24"/>
        </w:rPr>
        <w:t> </w:t>
      </w:r>
      <w:r w:rsidRPr="00011D1A">
        <w:rPr>
          <w:rFonts w:cstheme="minorHAnsi"/>
          <w:sz w:val="24"/>
          <w:szCs w:val="24"/>
        </w:rPr>
        <w:t>sprawie ustanowienia planu zadań ochronnych dla obszaru Natura 2000 Świeciechów PLH060082. Zgodnie ze Standardowym Formularzem Danych (dokumentacja sieci Natura 2000, zawierająca zakres zgodny ze stosownymi decyzjami wykonawczymi Komisji Europejskiej) obszar Natura 2000 Świeciechów PLH060082 został wyznaczony dla ochrony stanowiska siedliska przyrodniczego Grąd środkowoeuropejski i</w:t>
      </w:r>
      <w:r w:rsidR="00B222E4">
        <w:rPr>
          <w:rFonts w:cstheme="minorHAnsi"/>
          <w:sz w:val="24"/>
          <w:szCs w:val="24"/>
        </w:rPr>
        <w:t> </w:t>
      </w:r>
      <w:proofErr w:type="spellStart"/>
      <w:r w:rsidRPr="00011D1A">
        <w:rPr>
          <w:rFonts w:cstheme="minorHAnsi"/>
          <w:sz w:val="24"/>
          <w:szCs w:val="24"/>
        </w:rPr>
        <w:t>subkontynentalny</w:t>
      </w:r>
      <w:proofErr w:type="spellEnd"/>
      <w:r w:rsidRPr="00011D1A">
        <w:rPr>
          <w:rFonts w:cstheme="minorHAnsi"/>
          <w:sz w:val="24"/>
          <w:szCs w:val="24"/>
        </w:rPr>
        <w:t xml:space="preserve"> (Galio-</w:t>
      </w:r>
      <w:proofErr w:type="spellStart"/>
      <w:r w:rsidRPr="00011D1A">
        <w:rPr>
          <w:rFonts w:cstheme="minorHAnsi"/>
          <w:sz w:val="24"/>
          <w:szCs w:val="24"/>
        </w:rPr>
        <w:t>Carpinetum</w:t>
      </w:r>
      <w:proofErr w:type="spellEnd"/>
      <w:r w:rsidRPr="00011D1A">
        <w:rPr>
          <w:rFonts w:cstheme="minorHAnsi"/>
          <w:sz w:val="24"/>
          <w:szCs w:val="24"/>
        </w:rPr>
        <w:t xml:space="preserve">, </w:t>
      </w:r>
      <w:proofErr w:type="spellStart"/>
      <w:r w:rsidRPr="00011D1A">
        <w:rPr>
          <w:rFonts w:cstheme="minorHAnsi"/>
          <w:sz w:val="24"/>
          <w:szCs w:val="24"/>
        </w:rPr>
        <w:t>Tilio-Carpinetum</w:t>
      </w:r>
      <w:proofErr w:type="spellEnd"/>
      <w:r w:rsidRPr="00011D1A">
        <w:rPr>
          <w:rFonts w:cstheme="minorHAnsi"/>
          <w:sz w:val="24"/>
          <w:szCs w:val="24"/>
        </w:rPr>
        <w:t xml:space="preserve">) oraz gatunku Obuwik pospolity </w:t>
      </w:r>
      <w:proofErr w:type="spellStart"/>
      <w:r w:rsidRPr="00011D1A">
        <w:rPr>
          <w:rFonts w:cstheme="minorHAnsi"/>
          <w:sz w:val="24"/>
          <w:szCs w:val="24"/>
        </w:rPr>
        <w:t>Cypripedium</w:t>
      </w:r>
      <w:proofErr w:type="spellEnd"/>
      <w:r w:rsidRPr="00011D1A">
        <w:rPr>
          <w:rFonts w:cstheme="minorHAnsi"/>
          <w:sz w:val="24"/>
          <w:szCs w:val="24"/>
        </w:rPr>
        <w:t xml:space="preserve"> </w:t>
      </w:r>
      <w:proofErr w:type="spellStart"/>
      <w:r w:rsidRPr="00011D1A">
        <w:rPr>
          <w:rFonts w:cstheme="minorHAnsi"/>
          <w:sz w:val="24"/>
          <w:szCs w:val="24"/>
        </w:rPr>
        <w:t>calceolus</w:t>
      </w:r>
      <w:proofErr w:type="spellEnd"/>
      <w:r w:rsidRPr="00011D1A">
        <w:rPr>
          <w:rFonts w:cstheme="minorHAnsi"/>
          <w:sz w:val="24"/>
          <w:szCs w:val="24"/>
        </w:rPr>
        <w:t>. Zaplanowane w planie zadań ochronnych działania mają na celu poprawę niezadowalającego i złego stanu ochrony przedmiotów ochrony. W stosunku do siedliska przyrodniczego 9170 Grąd środkowoeuropejski i</w:t>
      </w:r>
      <w:r w:rsidR="00B222E4">
        <w:rPr>
          <w:rFonts w:cstheme="minorHAnsi"/>
          <w:sz w:val="24"/>
          <w:szCs w:val="24"/>
        </w:rPr>
        <w:t> </w:t>
      </w:r>
      <w:proofErr w:type="spellStart"/>
      <w:r w:rsidRPr="00011D1A">
        <w:rPr>
          <w:rFonts w:cstheme="minorHAnsi"/>
          <w:sz w:val="24"/>
          <w:szCs w:val="24"/>
        </w:rPr>
        <w:t>subkontynentalny</w:t>
      </w:r>
      <w:proofErr w:type="spellEnd"/>
      <w:r w:rsidRPr="00011D1A">
        <w:rPr>
          <w:rFonts w:cstheme="minorHAnsi"/>
          <w:sz w:val="24"/>
          <w:szCs w:val="24"/>
        </w:rPr>
        <w:t xml:space="preserve"> (Galio-</w:t>
      </w:r>
      <w:proofErr w:type="spellStart"/>
      <w:r w:rsidRPr="00011D1A">
        <w:rPr>
          <w:rFonts w:cstheme="minorHAnsi"/>
          <w:sz w:val="24"/>
          <w:szCs w:val="24"/>
        </w:rPr>
        <w:t>Carpinetum</w:t>
      </w:r>
      <w:proofErr w:type="spellEnd"/>
      <w:r w:rsidRPr="00011D1A">
        <w:rPr>
          <w:rFonts w:cstheme="minorHAnsi"/>
          <w:sz w:val="24"/>
          <w:szCs w:val="24"/>
        </w:rPr>
        <w:t xml:space="preserve">, </w:t>
      </w:r>
      <w:proofErr w:type="spellStart"/>
      <w:r w:rsidRPr="00011D1A">
        <w:rPr>
          <w:rFonts w:cstheme="minorHAnsi"/>
          <w:sz w:val="24"/>
          <w:szCs w:val="24"/>
        </w:rPr>
        <w:t>Tilio-Carpinetum</w:t>
      </w:r>
      <w:proofErr w:type="spellEnd"/>
      <w:r w:rsidRPr="00011D1A">
        <w:rPr>
          <w:rFonts w:cstheme="minorHAnsi"/>
          <w:sz w:val="24"/>
          <w:szCs w:val="24"/>
        </w:rPr>
        <w:t>) przyjmuje się następujące cele działań ochronnych:</w:t>
      </w:r>
    </w:p>
    <w:p w14:paraId="4678756D" w14:textId="288889F3" w:rsidR="00011D1A" w:rsidRPr="00011D1A" w:rsidRDefault="00011D1A" w:rsidP="0040736C">
      <w:pPr>
        <w:pStyle w:val="Akapitzlist"/>
        <w:numPr>
          <w:ilvl w:val="2"/>
          <w:numId w:val="30"/>
        </w:numPr>
        <w:spacing w:before="120"/>
        <w:ind w:left="993" w:hanging="426"/>
        <w:jc w:val="both"/>
        <w:rPr>
          <w:rFonts w:cstheme="minorHAnsi"/>
          <w:sz w:val="24"/>
          <w:szCs w:val="24"/>
        </w:rPr>
      </w:pPr>
      <w:r w:rsidRPr="00011D1A">
        <w:rPr>
          <w:rFonts w:cstheme="minorHAnsi"/>
          <w:sz w:val="24"/>
          <w:szCs w:val="24"/>
        </w:rPr>
        <w:t>Zmniejszenie udziału gatunków obcych ekologicznie (sosna pospolita) w</w:t>
      </w:r>
      <w:r w:rsidR="00016978">
        <w:rPr>
          <w:rFonts w:cstheme="minorHAnsi"/>
          <w:sz w:val="24"/>
          <w:szCs w:val="24"/>
        </w:rPr>
        <w:t> </w:t>
      </w:r>
      <w:r w:rsidRPr="00011D1A">
        <w:rPr>
          <w:rFonts w:cstheme="minorHAnsi"/>
          <w:sz w:val="24"/>
          <w:szCs w:val="24"/>
        </w:rPr>
        <w:t>drzewostanie.</w:t>
      </w:r>
    </w:p>
    <w:p w14:paraId="5A4CEBD6" w14:textId="1F7F4294" w:rsidR="00011D1A" w:rsidRPr="00011D1A" w:rsidRDefault="00011D1A" w:rsidP="0040736C">
      <w:pPr>
        <w:pStyle w:val="Akapitzlist"/>
        <w:numPr>
          <w:ilvl w:val="2"/>
          <w:numId w:val="30"/>
        </w:numPr>
        <w:spacing w:before="120"/>
        <w:ind w:left="993" w:hanging="426"/>
        <w:jc w:val="both"/>
        <w:rPr>
          <w:rFonts w:cstheme="minorHAnsi"/>
          <w:sz w:val="24"/>
          <w:szCs w:val="24"/>
        </w:rPr>
      </w:pPr>
      <w:r w:rsidRPr="00011D1A">
        <w:rPr>
          <w:rFonts w:cstheme="minorHAnsi"/>
          <w:sz w:val="24"/>
          <w:szCs w:val="24"/>
        </w:rPr>
        <w:t>Zmniejszenie udziału gatunków obcych geograficznie (modrzew europejski) w</w:t>
      </w:r>
      <w:r w:rsidR="00016978">
        <w:rPr>
          <w:rFonts w:cstheme="minorHAnsi"/>
          <w:sz w:val="24"/>
          <w:szCs w:val="24"/>
        </w:rPr>
        <w:t> </w:t>
      </w:r>
      <w:r w:rsidRPr="00011D1A">
        <w:rPr>
          <w:rFonts w:cstheme="minorHAnsi"/>
          <w:sz w:val="24"/>
          <w:szCs w:val="24"/>
        </w:rPr>
        <w:t>drzewostanie</w:t>
      </w:r>
      <w:r w:rsidR="000B50E6">
        <w:rPr>
          <w:rFonts w:cstheme="minorHAnsi"/>
          <w:sz w:val="24"/>
          <w:szCs w:val="24"/>
        </w:rPr>
        <w:t xml:space="preserve"> </w:t>
      </w:r>
      <w:r w:rsidRPr="00011D1A">
        <w:rPr>
          <w:rFonts w:cstheme="minorHAnsi"/>
          <w:sz w:val="24"/>
          <w:szCs w:val="24"/>
        </w:rPr>
        <w:t>i zapobieganie ich rozprzestrzenianiu.</w:t>
      </w:r>
    </w:p>
    <w:p w14:paraId="54006302" w14:textId="16638E96" w:rsidR="00011D1A" w:rsidRPr="00011D1A" w:rsidRDefault="00011D1A" w:rsidP="0040736C">
      <w:pPr>
        <w:pStyle w:val="Akapitzlist"/>
        <w:numPr>
          <w:ilvl w:val="2"/>
          <w:numId w:val="30"/>
        </w:numPr>
        <w:spacing w:before="120"/>
        <w:ind w:left="993" w:hanging="426"/>
        <w:jc w:val="both"/>
        <w:rPr>
          <w:rFonts w:cstheme="minorHAnsi"/>
          <w:sz w:val="24"/>
          <w:szCs w:val="24"/>
        </w:rPr>
      </w:pPr>
      <w:r w:rsidRPr="00011D1A">
        <w:rPr>
          <w:rFonts w:cstheme="minorHAnsi"/>
          <w:sz w:val="24"/>
          <w:szCs w:val="24"/>
        </w:rPr>
        <w:t>Zwiększenie udziału martwego drewna.</w:t>
      </w:r>
    </w:p>
    <w:p w14:paraId="7CF4F537" w14:textId="0461BFDA" w:rsidR="00011D1A" w:rsidRPr="00011D1A" w:rsidRDefault="00011D1A" w:rsidP="0040736C">
      <w:pPr>
        <w:pStyle w:val="Akapitzlist"/>
        <w:numPr>
          <w:ilvl w:val="2"/>
          <w:numId w:val="30"/>
        </w:numPr>
        <w:spacing w:before="120"/>
        <w:ind w:left="993" w:hanging="426"/>
        <w:jc w:val="both"/>
        <w:rPr>
          <w:rFonts w:cstheme="minorHAnsi"/>
          <w:sz w:val="24"/>
          <w:szCs w:val="24"/>
        </w:rPr>
      </w:pPr>
      <w:r w:rsidRPr="00011D1A">
        <w:rPr>
          <w:rFonts w:cstheme="minorHAnsi"/>
          <w:sz w:val="24"/>
          <w:szCs w:val="24"/>
        </w:rPr>
        <w:t>Zwiększenie różnorodności gatunkowej drzewostanu właściwego dla dojrzałego grądu do</w:t>
      </w:r>
      <w:r w:rsidR="000B50E6">
        <w:rPr>
          <w:rFonts w:cstheme="minorHAnsi"/>
          <w:sz w:val="24"/>
          <w:szCs w:val="24"/>
        </w:rPr>
        <w:t xml:space="preserve"> </w:t>
      </w:r>
      <w:r w:rsidRPr="00011D1A">
        <w:rPr>
          <w:rFonts w:cstheme="minorHAnsi"/>
          <w:sz w:val="24"/>
          <w:szCs w:val="24"/>
        </w:rPr>
        <w:t>poziomu minimum 2-3 gatunki.</w:t>
      </w:r>
    </w:p>
    <w:p w14:paraId="5C703A9C" w14:textId="3509B9E1" w:rsidR="00011D1A" w:rsidRPr="00011D1A" w:rsidRDefault="00011D1A" w:rsidP="0040736C">
      <w:pPr>
        <w:pStyle w:val="Akapitzlist"/>
        <w:numPr>
          <w:ilvl w:val="2"/>
          <w:numId w:val="30"/>
        </w:numPr>
        <w:spacing w:before="120"/>
        <w:ind w:left="993" w:hanging="426"/>
        <w:jc w:val="both"/>
        <w:rPr>
          <w:rFonts w:cstheme="minorHAnsi"/>
          <w:sz w:val="24"/>
          <w:szCs w:val="24"/>
        </w:rPr>
      </w:pPr>
      <w:r w:rsidRPr="00011D1A">
        <w:rPr>
          <w:rFonts w:cstheme="minorHAnsi"/>
          <w:sz w:val="24"/>
          <w:szCs w:val="24"/>
        </w:rPr>
        <w:t>Zwiększenie udziału łącznego graba, klonu i lipy w drzewostanie.</w:t>
      </w:r>
    </w:p>
    <w:p w14:paraId="10EB6031" w14:textId="4E0AE39A" w:rsidR="00011D1A" w:rsidRPr="00016978" w:rsidRDefault="00011D1A" w:rsidP="00016978">
      <w:pPr>
        <w:spacing w:before="120"/>
        <w:ind w:left="426" w:firstLine="567"/>
        <w:jc w:val="both"/>
        <w:rPr>
          <w:rFonts w:cstheme="minorHAnsi"/>
          <w:sz w:val="24"/>
          <w:szCs w:val="24"/>
        </w:rPr>
      </w:pPr>
      <w:r w:rsidRPr="00016978">
        <w:rPr>
          <w:rFonts w:cstheme="minorHAnsi"/>
          <w:sz w:val="24"/>
          <w:szCs w:val="24"/>
        </w:rPr>
        <w:t xml:space="preserve">W stosunku do siedliska gatunku 1902 Obuwik pospolity </w:t>
      </w:r>
      <w:proofErr w:type="spellStart"/>
      <w:r w:rsidRPr="00016978">
        <w:rPr>
          <w:rFonts w:cstheme="minorHAnsi"/>
          <w:sz w:val="24"/>
          <w:szCs w:val="24"/>
        </w:rPr>
        <w:t>Cypripedium</w:t>
      </w:r>
      <w:proofErr w:type="spellEnd"/>
      <w:r w:rsidRPr="00016978">
        <w:rPr>
          <w:rFonts w:cstheme="minorHAnsi"/>
          <w:sz w:val="24"/>
          <w:szCs w:val="24"/>
        </w:rPr>
        <w:t xml:space="preserve"> </w:t>
      </w:r>
      <w:proofErr w:type="spellStart"/>
      <w:r w:rsidRPr="00016978">
        <w:rPr>
          <w:rFonts w:cstheme="minorHAnsi"/>
          <w:sz w:val="24"/>
          <w:szCs w:val="24"/>
        </w:rPr>
        <w:t>calceolus</w:t>
      </w:r>
      <w:proofErr w:type="spellEnd"/>
      <w:r w:rsidRPr="00016978">
        <w:rPr>
          <w:rFonts w:cstheme="minorHAnsi"/>
          <w:sz w:val="24"/>
          <w:szCs w:val="24"/>
        </w:rPr>
        <w:t xml:space="preserve"> przyjmuje</w:t>
      </w:r>
      <w:r w:rsidR="000B50E6" w:rsidRPr="00016978">
        <w:rPr>
          <w:rFonts w:cstheme="minorHAnsi"/>
          <w:sz w:val="24"/>
          <w:szCs w:val="24"/>
        </w:rPr>
        <w:t xml:space="preserve"> </w:t>
      </w:r>
      <w:r w:rsidRPr="00016978">
        <w:rPr>
          <w:rFonts w:cstheme="minorHAnsi"/>
          <w:sz w:val="24"/>
          <w:szCs w:val="24"/>
        </w:rPr>
        <w:t>się następujące cele działań ochronnych:</w:t>
      </w:r>
    </w:p>
    <w:p w14:paraId="30D5E6EF" w14:textId="661023E4" w:rsidR="00011D1A" w:rsidRPr="00011D1A" w:rsidRDefault="00011D1A" w:rsidP="0040736C">
      <w:pPr>
        <w:pStyle w:val="Akapitzlist"/>
        <w:numPr>
          <w:ilvl w:val="2"/>
          <w:numId w:val="31"/>
        </w:numPr>
        <w:spacing w:before="120"/>
        <w:ind w:left="993" w:hanging="426"/>
        <w:jc w:val="both"/>
        <w:rPr>
          <w:rFonts w:cstheme="minorHAnsi"/>
          <w:sz w:val="24"/>
          <w:szCs w:val="24"/>
        </w:rPr>
      </w:pPr>
      <w:r w:rsidRPr="00011D1A">
        <w:rPr>
          <w:rFonts w:cstheme="minorHAnsi"/>
          <w:sz w:val="24"/>
          <w:szCs w:val="24"/>
        </w:rPr>
        <w:t>Zmniejszenie ocienienia przez drzewa i krzewy.</w:t>
      </w:r>
    </w:p>
    <w:p w14:paraId="22D54B45" w14:textId="17DD6590" w:rsidR="00016978" w:rsidRPr="00016978" w:rsidRDefault="00011D1A" w:rsidP="0040736C">
      <w:pPr>
        <w:pStyle w:val="Akapitzlist"/>
        <w:numPr>
          <w:ilvl w:val="2"/>
          <w:numId w:val="31"/>
        </w:numPr>
        <w:spacing w:before="120" w:after="0" w:line="360" w:lineRule="auto"/>
        <w:ind w:left="993" w:hanging="426"/>
        <w:jc w:val="both"/>
        <w:rPr>
          <w:rFonts w:cstheme="minorHAnsi"/>
          <w:sz w:val="24"/>
          <w:szCs w:val="24"/>
        </w:rPr>
      </w:pPr>
      <w:r w:rsidRPr="00011D1A">
        <w:rPr>
          <w:rFonts w:cstheme="minorHAnsi"/>
          <w:sz w:val="24"/>
          <w:szCs w:val="24"/>
        </w:rPr>
        <w:t>Uzupełnienie stanu wiedzy o przedmiocie ochrony.</w:t>
      </w:r>
    </w:p>
    <w:p w14:paraId="44922943" w14:textId="5B5312D0" w:rsidR="00011D1A" w:rsidRPr="00016978" w:rsidRDefault="00011D1A" w:rsidP="00016978">
      <w:pPr>
        <w:spacing w:after="0"/>
        <w:ind w:left="360" w:firstLine="360"/>
        <w:jc w:val="both"/>
        <w:rPr>
          <w:rFonts w:cstheme="minorHAnsi"/>
          <w:sz w:val="24"/>
          <w:szCs w:val="24"/>
        </w:rPr>
      </w:pPr>
      <w:r w:rsidRPr="00016978">
        <w:rPr>
          <w:rFonts w:cstheme="minorHAnsi"/>
          <w:sz w:val="24"/>
          <w:szCs w:val="24"/>
        </w:rPr>
        <w:t>Działania, które pozwolą osiągnąć ww. cele odnośnie siedliska przyrodniczego 9170</w:t>
      </w:r>
      <w:r w:rsidR="000B50E6" w:rsidRPr="00016978">
        <w:rPr>
          <w:rFonts w:cstheme="minorHAnsi"/>
          <w:sz w:val="24"/>
          <w:szCs w:val="24"/>
        </w:rPr>
        <w:t xml:space="preserve"> </w:t>
      </w:r>
      <w:r w:rsidRPr="00016978">
        <w:rPr>
          <w:rFonts w:cstheme="minorHAnsi"/>
          <w:sz w:val="24"/>
          <w:szCs w:val="24"/>
        </w:rPr>
        <w:t xml:space="preserve">Grąd środkowoeuropejski i </w:t>
      </w:r>
      <w:proofErr w:type="spellStart"/>
      <w:r w:rsidRPr="00016978">
        <w:rPr>
          <w:rFonts w:cstheme="minorHAnsi"/>
          <w:sz w:val="24"/>
          <w:szCs w:val="24"/>
        </w:rPr>
        <w:t>subkontynentalny</w:t>
      </w:r>
      <w:proofErr w:type="spellEnd"/>
      <w:r w:rsidRPr="00016978">
        <w:rPr>
          <w:rFonts w:cstheme="minorHAnsi"/>
          <w:sz w:val="24"/>
          <w:szCs w:val="24"/>
        </w:rPr>
        <w:t xml:space="preserve"> (Galio-</w:t>
      </w:r>
      <w:proofErr w:type="spellStart"/>
      <w:r w:rsidRPr="00016978">
        <w:rPr>
          <w:rFonts w:cstheme="minorHAnsi"/>
          <w:sz w:val="24"/>
          <w:szCs w:val="24"/>
        </w:rPr>
        <w:t>Carpinetum</w:t>
      </w:r>
      <w:proofErr w:type="spellEnd"/>
      <w:r w:rsidRPr="00016978">
        <w:rPr>
          <w:rFonts w:cstheme="minorHAnsi"/>
          <w:sz w:val="24"/>
          <w:szCs w:val="24"/>
        </w:rPr>
        <w:t xml:space="preserve">, </w:t>
      </w:r>
      <w:proofErr w:type="spellStart"/>
      <w:r w:rsidRPr="00016978">
        <w:rPr>
          <w:rFonts w:cstheme="minorHAnsi"/>
          <w:sz w:val="24"/>
          <w:szCs w:val="24"/>
        </w:rPr>
        <w:t>Tilio-Carpinetum</w:t>
      </w:r>
      <w:proofErr w:type="spellEnd"/>
      <w:r w:rsidRPr="00016978">
        <w:rPr>
          <w:rFonts w:cstheme="minorHAnsi"/>
          <w:sz w:val="24"/>
          <w:szCs w:val="24"/>
        </w:rPr>
        <w:t>) związane będą</w:t>
      </w:r>
      <w:r w:rsidR="000B50E6" w:rsidRPr="00016978">
        <w:rPr>
          <w:rFonts w:cstheme="minorHAnsi"/>
          <w:sz w:val="24"/>
          <w:szCs w:val="24"/>
        </w:rPr>
        <w:t xml:space="preserve"> </w:t>
      </w:r>
      <w:r w:rsidRPr="00016978">
        <w:rPr>
          <w:rFonts w:cstheme="minorHAnsi"/>
          <w:sz w:val="24"/>
          <w:szCs w:val="24"/>
        </w:rPr>
        <w:t>z utrzymaniem lub modyfikacją metod gospodarowania mającymi doprowadzić do:</w:t>
      </w:r>
    </w:p>
    <w:p w14:paraId="2D102939" w14:textId="383589A7" w:rsidR="00011D1A" w:rsidRPr="00011D1A" w:rsidRDefault="00011D1A" w:rsidP="0040736C">
      <w:pPr>
        <w:pStyle w:val="Akapitzlist"/>
        <w:numPr>
          <w:ilvl w:val="0"/>
          <w:numId w:val="32"/>
        </w:numPr>
        <w:jc w:val="both"/>
        <w:rPr>
          <w:rFonts w:cstheme="minorHAnsi"/>
          <w:sz w:val="24"/>
          <w:szCs w:val="24"/>
        </w:rPr>
      </w:pPr>
      <w:r w:rsidRPr="00011D1A">
        <w:rPr>
          <w:rFonts w:cstheme="minorHAnsi"/>
          <w:sz w:val="24"/>
          <w:szCs w:val="24"/>
        </w:rPr>
        <w:t>zmniejszenia udziału sosny i modrzewia w drzewostanie – usuwanie sosny i modrzewia w cięciach</w:t>
      </w:r>
      <w:r w:rsidR="000B50E6">
        <w:rPr>
          <w:rFonts w:cstheme="minorHAnsi"/>
          <w:sz w:val="24"/>
          <w:szCs w:val="24"/>
        </w:rPr>
        <w:t xml:space="preserve"> </w:t>
      </w:r>
      <w:r w:rsidRPr="00011D1A">
        <w:rPr>
          <w:rFonts w:cstheme="minorHAnsi"/>
          <w:sz w:val="24"/>
          <w:szCs w:val="24"/>
        </w:rPr>
        <w:t>pielęgnacyjnych z wyłączeniem terenu zajętego bądź potencjalnego siedliska obuwika;</w:t>
      </w:r>
    </w:p>
    <w:p w14:paraId="02BA93CE" w14:textId="7CFB5642" w:rsidR="00011D1A" w:rsidRPr="00011D1A" w:rsidRDefault="00011D1A" w:rsidP="0040736C">
      <w:pPr>
        <w:pStyle w:val="Akapitzlist"/>
        <w:numPr>
          <w:ilvl w:val="0"/>
          <w:numId w:val="32"/>
        </w:numPr>
        <w:spacing w:before="120"/>
        <w:jc w:val="both"/>
        <w:rPr>
          <w:rFonts w:cstheme="minorHAnsi"/>
          <w:sz w:val="24"/>
          <w:szCs w:val="24"/>
        </w:rPr>
      </w:pPr>
      <w:r w:rsidRPr="00011D1A">
        <w:rPr>
          <w:rFonts w:cstheme="minorHAnsi"/>
          <w:sz w:val="24"/>
          <w:szCs w:val="24"/>
        </w:rPr>
        <w:t>zwiększenia udziału martwego drewna – pozostawianie martwego drewna (leżącego i</w:t>
      </w:r>
      <w:r w:rsidR="00016978">
        <w:rPr>
          <w:rFonts w:cstheme="minorHAnsi"/>
          <w:sz w:val="24"/>
          <w:szCs w:val="24"/>
        </w:rPr>
        <w:t> </w:t>
      </w:r>
      <w:r w:rsidRPr="00011D1A">
        <w:rPr>
          <w:rFonts w:cstheme="minorHAnsi"/>
          <w:sz w:val="24"/>
          <w:szCs w:val="24"/>
        </w:rPr>
        <w:t>stojącego)</w:t>
      </w:r>
      <w:r w:rsidR="000B50E6">
        <w:rPr>
          <w:rFonts w:cstheme="minorHAnsi"/>
          <w:sz w:val="24"/>
          <w:szCs w:val="24"/>
        </w:rPr>
        <w:t xml:space="preserve"> </w:t>
      </w:r>
      <w:r w:rsidRPr="00011D1A">
        <w:rPr>
          <w:rFonts w:cstheme="minorHAnsi"/>
          <w:sz w:val="24"/>
          <w:szCs w:val="24"/>
        </w:rPr>
        <w:t>w drzewostanie;</w:t>
      </w:r>
    </w:p>
    <w:p w14:paraId="043B059C" w14:textId="2ECF75F7" w:rsidR="00011D1A" w:rsidRPr="00011D1A" w:rsidRDefault="00011D1A" w:rsidP="0040736C">
      <w:pPr>
        <w:pStyle w:val="Akapitzlist"/>
        <w:numPr>
          <w:ilvl w:val="0"/>
          <w:numId w:val="32"/>
        </w:numPr>
        <w:spacing w:before="120"/>
        <w:jc w:val="both"/>
        <w:rPr>
          <w:rFonts w:cstheme="minorHAnsi"/>
          <w:sz w:val="24"/>
          <w:szCs w:val="24"/>
        </w:rPr>
      </w:pPr>
      <w:r w:rsidRPr="00011D1A">
        <w:rPr>
          <w:rFonts w:cstheme="minorHAnsi"/>
          <w:sz w:val="24"/>
          <w:szCs w:val="24"/>
        </w:rPr>
        <w:t>zapobiegania rozprzestrzenianiu się dębu czerwonego – systematyczne usuwanie dębu czerwonego</w:t>
      </w:r>
      <w:r w:rsidR="000B50E6">
        <w:rPr>
          <w:rFonts w:cstheme="minorHAnsi"/>
          <w:sz w:val="24"/>
          <w:szCs w:val="24"/>
        </w:rPr>
        <w:t xml:space="preserve"> </w:t>
      </w:r>
      <w:r w:rsidRPr="00011D1A">
        <w:rPr>
          <w:rFonts w:cstheme="minorHAnsi"/>
          <w:sz w:val="24"/>
          <w:szCs w:val="24"/>
        </w:rPr>
        <w:t>w cięciach pielęgnacyjnych i sukcesywne podsadzanie lipą drobnolistną i</w:t>
      </w:r>
      <w:r w:rsidR="00016978">
        <w:rPr>
          <w:rFonts w:cstheme="minorHAnsi"/>
          <w:sz w:val="24"/>
          <w:szCs w:val="24"/>
        </w:rPr>
        <w:t> </w:t>
      </w:r>
      <w:r w:rsidRPr="00011D1A">
        <w:rPr>
          <w:rFonts w:cstheme="minorHAnsi"/>
          <w:sz w:val="24"/>
          <w:szCs w:val="24"/>
        </w:rPr>
        <w:t>klonem pospolitym;</w:t>
      </w:r>
    </w:p>
    <w:p w14:paraId="6FA411B4" w14:textId="37274CFB" w:rsidR="00011D1A" w:rsidRPr="00011D1A" w:rsidRDefault="00011D1A" w:rsidP="0040736C">
      <w:pPr>
        <w:pStyle w:val="Akapitzlist"/>
        <w:numPr>
          <w:ilvl w:val="0"/>
          <w:numId w:val="32"/>
        </w:numPr>
        <w:spacing w:before="120"/>
        <w:jc w:val="both"/>
        <w:rPr>
          <w:rFonts w:cstheme="minorHAnsi"/>
          <w:sz w:val="24"/>
          <w:szCs w:val="24"/>
        </w:rPr>
      </w:pPr>
      <w:r w:rsidRPr="00011D1A">
        <w:rPr>
          <w:rFonts w:cstheme="minorHAnsi"/>
          <w:sz w:val="24"/>
          <w:szCs w:val="24"/>
        </w:rPr>
        <w:t>zapobiegania rozprzestrzenianiu się robinii akacjowej – utrzymywanie dużego zwarcia drzewostanu</w:t>
      </w:r>
      <w:r w:rsidR="000B50E6">
        <w:rPr>
          <w:rFonts w:cstheme="minorHAnsi"/>
          <w:sz w:val="24"/>
          <w:szCs w:val="24"/>
        </w:rPr>
        <w:t xml:space="preserve"> </w:t>
      </w:r>
      <w:r w:rsidRPr="00011D1A">
        <w:rPr>
          <w:rFonts w:cstheme="minorHAnsi"/>
          <w:sz w:val="24"/>
          <w:szCs w:val="24"/>
        </w:rPr>
        <w:t>w bezpośrednim sąsiedztwie osobników tego gatunku.</w:t>
      </w:r>
    </w:p>
    <w:p w14:paraId="4CD2F640" w14:textId="149D7D96" w:rsidR="00011D1A" w:rsidRPr="00011D1A" w:rsidRDefault="00011D1A" w:rsidP="008117F1">
      <w:pPr>
        <w:pStyle w:val="Akapitzlist"/>
        <w:spacing w:before="120"/>
        <w:ind w:left="0" w:firstLine="360"/>
        <w:jc w:val="both"/>
        <w:rPr>
          <w:rFonts w:cstheme="minorHAnsi"/>
          <w:sz w:val="24"/>
          <w:szCs w:val="24"/>
        </w:rPr>
      </w:pPr>
      <w:r w:rsidRPr="00011D1A">
        <w:rPr>
          <w:rFonts w:cstheme="minorHAnsi"/>
          <w:sz w:val="24"/>
          <w:szCs w:val="24"/>
        </w:rPr>
        <w:lastRenderedPageBreak/>
        <w:t>Planuje się również monitoring realizacji działań ochronnych związanych utrzymaniem lub</w:t>
      </w:r>
      <w:r w:rsidR="000B50E6">
        <w:rPr>
          <w:rFonts w:cstheme="minorHAnsi"/>
          <w:sz w:val="24"/>
          <w:szCs w:val="24"/>
        </w:rPr>
        <w:t xml:space="preserve"> </w:t>
      </w:r>
      <w:r w:rsidRPr="00011D1A">
        <w:rPr>
          <w:rFonts w:cstheme="minorHAnsi"/>
          <w:sz w:val="24"/>
          <w:szCs w:val="24"/>
        </w:rPr>
        <w:t>modyfikacją metod gospodarowania, polegający na przygotowaniu przez Nadleśnictwo Gościeradów</w:t>
      </w:r>
      <w:r w:rsidR="000B50E6">
        <w:rPr>
          <w:rFonts w:cstheme="minorHAnsi"/>
          <w:sz w:val="24"/>
          <w:szCs w:val="24"/>
        </w:rPr>
        <w:t xml:space="preserve"> </w:t>
      </w:r>
      <w:r w:rsidRPr="00011D1A">
        <w:rPr>
          <w:rFonts w:cstheme="minorHAnsi"/>
          <w:sz w:val="24"/>
          <w:szCs w:val="24"/>
        </w:rPr>
        <w:t>informacji z wykonanych zabiegów gospodarczych w obrębie siedliska i</w:t>
      </w:r>
      <w:r w:rsidR="008117F1">
        <w:rPr>
          <w:rFonts w:cstheme="minorHAnsi"/>
          <w:sz w:val="24"/>
          <w:szCs w:val="24"/>
        </w:rPr>
        <w:t> </w:t>
      </w:r>
      <w:r w:rsidRPr="00011D1A">
        <w:rPr>
          <w:rFonts w:cstheme="minorHAnsi"/>
          <w:sz w:val="24"/>
          <w:szCs w:val="24"/>
        </w:rPr>
        <w:t>przedłożenie ich</w:t>
      </w:r>
      <w:r w:rsidR="000B50E6">
        <w:rPr>
          <w:rFonts w:cstheme="minorHAnsi"/>
          <w:sz w:val="24"/>
          <w:szCs w:val="24"/>
        </w:rPr>
        <w:t xml:space="preserve"> </w:t>
      </w:r>
      <w:r w:rsidRPr="00011D1A">
        <w:rPr>
          <w:rFonts w:cstheme="minorHAnsi"/>
          <w:sz w:val="24"/>
          <w:szCs w:val="24"/>
        </w:rPr>
        <w:t>w Regionalnej Dyrekcji Ochrony Środowiska w Lublinie</w:t>
      </w:r>
      <w:r w:rsidR="008117F1">
        <w:rPr>
          <w:rFonts w:cstheme="minorHAnsi"/>
          <w:sz w:val="24"/>
          <w:szCs w:val="24"/>
        </w:rPr>
        <w:t>,</w:t>
      </w:r>
      <w:r w:rsidRPr="00011D1A">
        <w:rPr>
          <w:rFonts w:cstheme="minorHAnsi"/>
          <w:sz w:val="24"/>
          <w:szCs w:val="24"/>
        </w:rPr>
        <w:t xml:space="preserve"> co trzy lata od momentu zatwierdzenia Planu</w:t>
      </w:r>
      <w:r w:rsidR="000B50E6">
        <w:rPr>
          <w:rFonts w:cstheme="minorHAnsi"/>
          <w:sz w:val="24"/>
          <w:szCs w:val="24"/>
        </w:rPr>
        <w:t xml:space="preserve"> </w:t>
      </w:r>
      <w:r w:rsidRPr="00011D1A">
        <w:rPr>
          <w:rFonts w:cstheme="minorHAnsi"/>
          <w:sz w:val="24"/>
          <w:szCs w:val="24"/>
        </w:rPr>
        <w:t>Zadań Ochronnych.</w:t>
      </w:r>
    </w:p>
    <w:p w14:paraId="5604C93A" w14:textId="17C4A129" w:rsidR="00AF2E07" w:rsidRPr="00011D1A" w:rsidRDefault="00011D1A" w:rsidP="008117F1">
      <w:pPr>
        <w:pStyle w:val="Akapitzlist"/>
        <w:spacing w:before="120"/>
        <w:ind w:left="0" w:firstLine="360"/>
        <w:jc w:val="both"/>
        <w:rPr>
          <w:rFonts w:cstheme="minorHAnsi"/>
          <w:sz w:val="24"/>
          <w:szCs w:val="24"/>
        </w:rPr>
      </w:pPr>
      <w:r w:rsidRPr="00011D1A">
        <w:rPr>
          <w:rFonts w:cstheme="minorHAnsi"/>
          <w:sz w:val="24"/>
          <w:szCs w:val="24"/>
        </w:rPr>
        <w:t>Działania, które pozwolą osiągnąć ww. cele odnośnie gatunku 1902 Obuwik pospolity</w:t>
      </w:r>
      <w:r w:rsidR="000B50E6">
        <w:rPr>
          <w:rFonts w:cstheme="minorHAnsi"/>
          <w:sz w:val="24"/>
          <w:szCs w:val="24"/>
        </w:rPr>
        <w:t xml:space="preserve"> </w:t>
      </w:r>
      <w:proofErr w:type="spellStart"/>
      <w:r w:rsidRPr="00011D1A">
        <w:rPr>
          <w:rFonts w:cstheme="minorHAnsi"/>
          <w:sz w:val="24"/>
          <w:szCs w:val="24"/>
        </w:rPr>
        <w:t>Cypripedium</w:t>
      </w:r>
      <w:proofErr w:type="spellEnd"/>
      <w:r w:rsidRPr="00011D1A">
        <w:rPr>
          <w:rFonts w:cstheme="minorHAnsi"/>
          <w:sz w:val="24"/>
          <w:szCs w:val="24"/>
        </w:rPr>
        <w:t xml:space="preserve"> </w:t>
      </w:r>
      <w:proofErr w:type="spellStart"/>
      <w:r w:rsidRPr="00011D1A">
        <w:rPr>
          <w:rFonts w:cstheme="minorHAnsi"/>
          <w:sz w:val="24"/>
          <w:szCs w:val="24"/>
        </w:rPr>
        <w:t>calceolus</w:t>
      </w:r>
      <w:proofErr w:type="spellEnd"/>
      <w:r w:rsidRPr="00011D1A">
        <w:rPr>
          <w:rFonts w:cstheme="minorHAnsi"/>
          <w:sz w:val="24"/>
          <w:szCs w:val="24"/>
        </w:rPr>
        <w:t xml:space="preserve"> związane będą przede wszystkim z</w:t>
      </w:r>
      <w:r w:rsidR="008117F1">
        <w:rPr>
          <w:rFonts w:cstheme="minorHAnsi"/>
          <w:sz w:val="24"/>
          <w:szCs w:val="24"/>
        </w:rPr>
        <w:t xml:space="preserve"> </w:t>
      </w:r>
      <w:r w:rsidRPr="00011D1A">
        <w:rPr>
          <w:rFonts w:cstheme="minorHAnsi"/>
          <w:sz w:val="24"/>
          <w:szCs w:val="24"/>
        </w:rPr>
        <w:t>ochroną czynną polegająca na</w:t>
      </w:r>
      <w:r w:rsidR="000B50E6">
        <w:rPr>
          <w:rFonts w:cstheme="minorHAnsi"/>
          <w:sz w:val="24"/>
          <w:szCs w:val="24"/>
        </w:rPr>
        <w:t xml:space="preserve"> </w:t>
      </w:r>
      <w:r w:rsidRPr="00011D1A">
        <w:rPr>
          <w:rFonts w:cstheme="minorHAnsi"/>
          <w:sz w:val="24"/>
          <w:szCs w:val="24"/>
        </w:rPr>
        <w:t>zmniejszeniu ocienienia poprzez wyrywanie podrostu graba oraz leszczyny i derenia w porze</w:t>
      </w:r>
      <w:r w:rsidR="000B50E6">
        <w:rPr>
          <w:rFonts w:cstheme="minorHAnsi"/>
          <w:sz w:val="24"/>
          <w:szCs w:val="24"/>
        </w:rPr>
        <w:t xml:space="preserve"> </w:t>
      </w:r>
      <w:r w:rsidRPr="00011D1A">
        <w:rPr>
          <w:rFonts w:cstheme="minorHAnsi"/>
          <w:sz w:val="24"/>
          <w:szCs w:val="24"/>
        </w:rPr>
        <w:t>późnojesiennej</w:t>
      </w:r>
      <w:r w:rsidR="008117F1">
        <w:rPr>
          <w:rFonts w:cstheme="minorHAnsi"/>
          <w:sz w:val="24"/>
          <w:szCs w:val="24"/>
        </w:rPr>
        <w:t>,</w:t>
      </w:r>
      <w:r w:rsidRPr="00011D1A">
        <w:rPr>
          <w:rFonts w:cstheme="minorHAnsi"/>
          <w:sz w:val="24"/>
          <w:szCs w:val="24"/>
        </w:rPr>
        <w:t xml:space="preserve"> jednorazowo na powierzchni około 15 arów w nawrotach 2-letnich oraz utrzymaniem</w:t>
      </w:r>
      <w:r w:rsidR="000B50E6">
        <w:rPr>
          <w:rFonts w:cstheme="minorHAnsi"/>
          <w:sz w:val="24"/>
          <w:szCs w:val="24"/>
        </w:rPr>
        <w:t xml:space="preserve"> </w:t>
      </w:r>
      <w:r w:rsidRPr="00011D1A">
        <w:rPr>
          <w:rFonts w:cstheme="minorHAnsi"/>
          <w:sz w:val="24"/>
          <w:szCs w:val="24"/>
        </w:rPr>
        <w:t>lub modyfikacją metod gospodarowania</w:t>
      </w:r>
      <w:r w:rsidR="008117F1">
        <w:rPr>
          <w:rFonts w:cstheme="minorHAnsi"/>
          <w:sz w:val="24"/>
          <w:szCs w:val="24"/>
        </w:rPr>
        <w:t>,</w:t>
      </w:r>
      <w:r w:rsidRPr="00011D1A">
        <w:rPr>
          <w:rFonts w:cstheme="minorHAnsi"/>
          <w:sz w:val="24"/>
          <w:szCs w:val="24"/>
        </w:rPr>
        <w:t xml:space="preserve"> związany</w:t>
      </w:r>
      <w:r w:rsidR="008117F1">
        <w:rPr>
          <w:rFonts w:cstheme="minorHAnsi"/>
          <w:sz w:val="24"/>
          <w:szCs w:val="24"/>
        </w:rPr>
        <w:t>ch</w:t>
      </w:r>
      <w:r w:rsidRPr="00011D1A">
        <w:rPr>
          <w:rFonts w:cstheme="minorHAnsi"/>
          <w:sz w:val="24"/>
          <w:szCs w:val="24"/>
        </w:rPr>
        <w:t xml:space="preserve"> również ze zmniejszaniem ocienienia poprzez</w:t>
      </w:r>
      <w:r w:rsidR="000B50E6">
        <w:rPr>
          <w:rFonts w:cstheme="minorHAnsi"/>
          <w:sz w:val="24"/>
          <w:szCs w:val="24"/>
        </w:rPr>
        <w:t xml:space="preserve"> </w:t>
      </w:r>
      <w:r w:rsidRPr="00011D1A">
        <w:rPr>
          <w:rFonts w:cstheme="minorHAnsi"/>
          <w:sz w:val="24"/>
          <w:szCs w:val="24"/>
        </w:rPr>
        <w:t>sukcesywne usuwanie nadmiaru graba w cięciach pielęgnacyjnych – utrzymanie zwarcia 2 piętra na</w:t>
      </w:r>
      <w:r w:rsidR="000B50E6">
        <w:rPr>
          <w:rFonts w:cstheme="minorHAnsi"/>
          <w:sz w:val="24"/>
          <w:szCs w:val="24"/>
        </w:rPr>
        <w:t xml:space="preserve"> </w:t>
      </w:r>
      <w:r w:rsidRPr="00011D1A">
        <w:rPr>
          <w:rFonts w:cstheme="minorHAnsi"/>
          <w:sz w:val="24"/>
          <w:szCs w:val="24"/>
        </w:rPr>
        <w:t>poziomie 20%. Aby osiągnąć zakładane cele planuje się również rejestrowanie zmian liczebności</w:t>
      </w:r>
      <w:r w:rsidR="000B50E6">
        <w:rPr>
          <w:rFonts w:cstheme="minorHAnsi"/>
          <w:sz w:val="24"/>
          <w:szCs w:val="24"/>
        </w:rPr>
        <w:t xml:space="preserve"> </w:t>
      </w:r>
      <w:r w:rsidRPr="00011D1A">
        <w:rPr>
          <w:rFonts w:cstheme="minorHAnsi"/>
          <w:sz w:val="24"/>
          <w:szCs w:val="24"/>
        </w:rPr>
        <w:t>populacji gatunku poprzez policzenie liczby pędów obuwika z</w:t>
      </w:r>
      <w:r w:rsidR="008117F1">
        <w:rPr>
          <w:rFonts w:cstheme="minorHAnsi"/>
          <w:sz w:val="24"/>
          <w:szCs w:val="24"/>
        </w:rPr>
        <w:t> </w:t>
      </w:r>
      <w:r w:rsidRPr="00011D1A">
        <w:rPr>
          <w:rFonts w:cstheme="minorHAnsi"/>
          <w:sz w:val="24"/>
          <w:szCs w:val="24"/>
        </w:rPr>
        <w:t>uwzględnieniem parametrów: liczba</w:t>
      </w:r>
      <w:r w:rsidR="000B50E6">
        <w:rPr>
          <w:rFonts w:cstheme="minorHAnsi"/>
          <w:sz w:val="24"/>
          <w:szCs w:val="24"/>
        </w:rPr>
        <w:t xml:space="preserve"> </w:t>
      </w:r>
      <w:r w:rsidRPr="00011D1A">
        <w:rPr>
          <w:rFonts w:cstheme="minorHAnsi"/>
          <w:sz w:val="24"/>
          <w:szCs w:val="24"/>
        </w:rPr>
        <w:t>pędów generatywnyc</w:t>
      </w:r>
      <w:r w:rsidR="000B50E6">
        <w:rPr>
          <w:rFonts w:cstheme="minorHAnsi"/>
          <w:sz w:val="24"/>
          <w:szCs w:val="24"/>
        </w:rPr>
        <w:t>h, liczba pędów wegetatywnych i </w:t>
      </w:r>
      <w:r w:rsidRPr="00011D1A">
        <w:rPr>
          <w:rFonts w:cstheme="minorHAnsi"/>
          <w:sz w:val="24"/>
          <w:szCs w:val="24"/>
        </w:rPr>
        <w:t>liczba zawiązanych owoców na powierzchni</w:t>
      </w:r>
      <w:r w:rsidR="000B50E6">
        <w:rPr>
          <w:rFonts w:cstheme="minorHAnsi"/>
          <w:sz w:val="24"/>
          <w:szCs w:val="24"/>
        </w:rPr>
        <w:t xml:space="preserve"> </w:t>
      </w:r>
      <w:r w:rsidRPr="00011D1A">
        <w:rPr>
          <w:rFonts w:cstheme="minorHAnsi"/>
          <w:sz w:val="24"/>
          <w:szCs w:val="24"/>
        </w:rPr>
        <w:t>planowanych zabiegów dotyczących ochrony czynnej w roku wykon</w:t>
      </w:r>
      <w:r w:rsidR="000B50E6">
        <w:rPr>
          <w:rFonts w:cstheme="minorHAnsi"/>
          <w:sz w:val="24"/>
          <w:szCs w:val="24"/>
        </w:rPr>
        <w:t xml:space="preserve">ywania zabiegu i w </w:t>
      </w:r>
      <w:r w:rsidR="00CB3E48">
        <w:rPr>
          <w:rFonts w:cstheme="minorHAnsi"/>
          <w:sz w:val="24"/>
          <w:szCs w:val="24"/>
        </w:rPr>
        <w:t>drugim</w:t>
      </w:r>
      <w:r w:rsidR="000B50E6">
        <w:rPr>
          <w:rFonts w:cstheme="minorHAnsi"/>
          <w:sz w:val="24"/>
          <w:szCs w:val="24"/>
        </w:rPr>
        <w:t xml:space="preserve"> i </w:t>
      </w:r>
      <w:r w:rsidR="00CB3E48">
        <w:rPr>
          <w:rFonts w:cstheme="minorHAnsi"/>
          <w:sz w:val="24"/>
          <w:szCs w:val="24"/>
        </w:rPr>
        <w:t>czwartym</w:t>
      </w:r>
      <w:r w:rsidR="000B50E6">
        <w:rPr>
          <w:rFonts w:cstheme="minorHAnsi"/>
          <w:sz w:val="24"/>
          <w:szCs w:val="24"/>
        </w:rPr>
        <w:t xml:space="preserve"> roku po </w:t>
      </w:r>
      <w:r w:rsidR="008117F1">
        <w:rPr>
          <w:rFonts w:cstheme="minorHAnsi"/>
          <w:sz w:val="24"/>
          <w:szCs w:val="24"/>
        </w:rPr>
        <w:t>z</w:t>
      </w:r>
      <w:r w:rsidRPr="00011D1A">
        <w:rPr>
          <w:rFonts w:cstheme="minorHAnsi"/>
          <w:sz w:val="24"/>
          <w:szCs w:val="24"/>
        </w:rPr>
        <w:t>abiegu (w miesiącu czerwcu) oraz uzupeł</w:t>
      </w:r>
      <w:r w:rsidR="000B50E6">
        <w:rPr>
          <w:rFonts w:cstheme="minorHAnsi"/>
          <w:sz w:val="24"/>
          <w:szCs w:val="24"/>
        </w:rPr>
        <w:t>nienie stanu wiedzy o gatunku i </w:t>
      </w:r>
      <w:r w:rsidRPr="00011D1A">
        <w:rPr>
          <w:rFonts w:cstheme="minorHAnsi"/>
          <w:sz w:val="24"/>
          <w:szCs w:val="24"/>
        </w:rPr>
        <w:t>uwarunkowaniach jego</w:t>
      </w:r>
      <w:r w:rsidR="000B50E6">
        <w:rPr>
          <w:rFonts w:cstheme="minorHAnsi"/>
          <w:sz w:val="24"/>
          <w:szCs w:val="24"/>
        </w:rPr>
        <w:t xml:space="preserve"> </w:t>
      </w:r>
      <w:r w:rsidRPr="00011D1A">
        <w:rPr>
          <w:rFonts w:cstheme="minorHAnsi"/>
          <w:sz w:val="24"/>
          <w:szCs w:val="24"/>
        </w:rPr>
        <w:t>ochrony poprzez wykonanie inwentaryzacji terenowej</w:t>
      </w:r>
      <w:r w:rsidR="000B50E6">
        <w:rPr>
          <w:rFonts w:cstheme="minorHAnsi"/>
          <w:sz w:val="24"/>
          <w:szCs w:val="24"/>
        </w:rPr>
        <w:t>.</w:t>
      </w:r>
    </w:p>
    <w:p w14:paraId="551A21D2" w14:textId="77777777" w:rsidR="00F90947" w:rsidRPr="00F803CD" w:rsidRDefault="00F90947" w:rsidP="00F90947">
      <w:pPr>
        <w:spacing w:before="120"/>
        <w:jc w:val="both"/>
        <w:rPr>
          <w:rFonts w:cstheme="minorHAnsi"/>
          <w:bCs/>
          <w:color w:val="538135" w:themeColor="accent6" w:themeShade="BF"/>
          <w:sz w:val="24"/>
          <w:szCs w:val="24"/>
        </w:rPr>
      </w:pPr>
      <w:r w:rsidRPr="00F803CD">
        <w:rPr>
          <w:rFonts w:cstheme="minorHAnsi"/>
          <w:bCs/>
          <w:color w:val="538135" w:themeColor="accent6" w:themeShade="BF"/>
          <w:sz w:val="24"/>
          <w:szCs w:val="24"/>
        </w:rPr>
        <w:t xml:space="preserve">Oddziaływanie na wody </w:t>
      </w:r>
    </w:p>
    <w:p w14:paraId="66906A1A" w14:textId="539C37E7" w:rsidR="00F90947" w:rsidRPr="001148DC" w:rsidRDefault="00F90947" w:rsidP="00F90947">
      <w:pPr>
        <w:spacing w:before="120"/>
        <w:ind w:firstLine="708"/>
        <w:jc w:val="both"/>
        <w:rPr>
          <w:rFonts w:cstheme="minorHAnsi"/>
          <w:sz w:val="24"/>
          <w:szCs w:val="24"/>
        </w:rPr>
      </w:pPr>
      <w:r w:rsidRPr="001148DC">
        <w:rPr>
          <w:rFonts w:cstheme="minorHAnsi"/>
          <w:sz w:val="24"/>
          <w:szCs w:val="24"/>
        </w:rPr>
        <w:t>Przepisy krajowe jak i prawodawstwo unijne zabraniają realizowania przedsięwzięć, które mogą pogorszyć stan wód powierzchniowych i podziemnych pod względem jakościowym i ilościowym, a także podejmowania działań, które mogłyby ograniczyć ich funkcje ekologiczne. Warto zaznaczyć również, że zgodnie z prawem w strefach ochronnych wód obowiązują zakazy, nakazy i ograniczenia w zakresie użytkowania gruntów oraz korzystania z wody. Na terenie ochrony bezpośredniej ujęć wód</w:t>
      </w:r>
      <w:r>
        <w:rPr>
          <w:rFonts w:cstheme="minorHAnsi"/>
          <w:sz w:val="24"/>
          <w:szCs w:val="24"/>
        </w:rPr>
        <w:t xml:space="preserve"> </w:t>
      </w:r>
      <w:r w:rsidRPr="001148DC">
        <w:rPr>
          <w:rFonts w:cstheme="minorHAnsi"/>
          <w:sz w:val="24"/>
          <w:szCs w:val="24"/>
        </w:rPr>
        <w:t>podziemnych oraz powierzchniowych zabronione jest użytkowanie gruntów do celów niezwiązanych</w:t>
      </w:r>
      <w:r>
        <w:rPr>
          <w:rFonts w:cstheme="minorHAnsi"/>
          <w:sz w:val="24"/>
          <w:szCs w:val="24"/>
        </w:rPr>
        <w:t xml:space="preserve"> </w:t>
      </w:r>
      <w:r w:rsidRPr="001148DC">
        <w:rPr>
          <w:rFonts w:cstheme="minorHAnsi"/>
          <w:sz w:val="24"/>
          <w:szCs w:val="24"/>
        </w:rPr>
        <w:t>z</w:t>
      </w:r>
      <w:r w:rsidR="00F803CD">
        <w:rPr>
          <w:rFonts w:cstheme="minorHAnsi"/>
          <w:sz w:val="24"/>
          <w:szCs w:val="24"/>
        </w:rPr>
        <w:t> </w:t>
      </w:r>
      <w:r w:rsidRPr="001148DC">
        <w:rPr>
          <w:rFonts w:cstheme="minorHAnsi"/>
          <w:sz w:val="24"/>
          <w:szCs w:val="24"/>
        </w:rPr>
        <w:t>eksploatacją ujęcia wody. Na terenach ochrony pośredniej może być zabronione lub ograniczone wykonywanie robót oraz innych czynności powodujących zmniejszenie przydatności ujmowanej wody lub wydajności ujęcia</w:t>
      </w:r>
      <w:r w:rsidR="00B06A64">
        <w:rPr>
          <w:rFonts w:cstheme="minorHAnsi"/>
          <w:sz w:val="24"/>
          <w:szCs w:val="24"/>
        </w:rPr>
        <w:t>,</w:t>
      </w:r>
      <w:r w:rsidRPr="001148DC">
        <w:rPr>
          <w:rFonts w:cstheme="minorHAnsi"/>
          <w:sz w:val="24"/>
          <w:szCs w:val="24"/>
        </w:rPr>
        <w:t xml:space="preserve"> a w szczególności wykonywanie robót melioracyjnych oraz wykopów ziemnych.</w:t>
      </w:r>
    </w:p>
    <w:p w14:paraId="4D43481A" w14:textId="5DEB5B1E" w:rsidR="00F90947" w:rsidRPr="001148DC" w:rsidRDefault="00F90947" w:rsidP="00F90947">
      <w:pPr>
        <w:spacing w:before="120"/>
        <w:ind w:firstLine="708"/>
        <w:jc w:val="both"/>
        <w:rPr>
          <w:rFonts w:cstheme="minorHAnsi"/>
          <w:sz w:val="24"/>
          <w:szCs w:val="24"/>
        </w:rPr>
      </w:pPr>
      <w:r w:rsidRPr="001148DC">
        <w:rPr>
          <w:rFonts w:cstheme="minorHAnsi"/>
          <w:sz w:val="24"/>
          <w:szCs w:val="24"/>
        </w:rPr>
        <w:t xml:space="preserve">Wszystkie działania, </w:t>
      </w:r>
      <w:r>
        <w:rPr>
          <w:rFonts w:cstheme="minorHAnsi"/>
          <w:sz w:val="24"/>
          <w:szCs w:val="24"/>
        </w:rPr>
        <w:t xml:space="preserve">dla których przewiduje się wpływ na środowisko wodne, </w:t>
      </w:r>
      <w:r w:rsidRPr="001148DC">
        <w:rPr>
          <w:rFonts w:cstheme="minorHAnsi"/>
          <w:sz w:val="24"/>
          <w:szCs w:val="24"/>
        </w:rPr>
        <w:t xml:space="preserve">będą mieć wpływ pozytywny </w:t>
      </w:r>
      <w:r>
        <w:rPr>
          <w:rFonts w:cstheme="minorHAnsi"/>
          <w:sz w:val="24"/>
          <w:szCs w:val="24"/>
        </w:rPr>
        <w:t>i w znacznej większości średnio lub</w:t>
      </w:r>
      <w:r w:rsidRPr="001148DC">
        <w:rPr>
          <w:rFonts w:cstheme="minorHAnsi"/>
          <w:sz w:val="24"/>
          <w:szCs w:val="24"/>
        </w:rPr>
        <w:t xml:space="preserve"> długoterminowy.</w:t>
      </w:r>
      <w:r>
        <w:rPr>
          <w:rFonts w:cstheme="minorHAnsi"/>
          <w:sz w:val="24"/>
          <w:szCs w:val="24"/>
        </w:rPr>
        <w:t xml:space="preserve"> Jedną z zasad realizacji działań strategicznych będzie: </w:t>
      </w:r>
      <w:r w:rsidRPr="00A540B7">
        <w:rPr>
          <w:rFonts w:cstheme="minorHAnsi"/>
          <w:sz w:val="24"/>
          <w:szCs w:val="24"/>
        </w:rPr>
        <w:t>Rozwój gospodarki o obiegu zamkniętym</w:t>
      </w:r>
      <w:r>
        <w:rPr>
          <w:rFonts w:cstheme="minorHAnsi"/>
          <w:sz w:val="24"/>
          <w:szCs w:val="24"/>
        </w:rPr>
        <w:t xml:space="preserve">. Dlatego też, </w:t>
      </w:r>
      <w:r w:rsidRPr="001148DC">
        <w:rPr>
          <w:rFonts w:cstheme="minorHAnsi"/>
          <w:sz w:val="24"/>
          <w:szCs w:val="24"/>
        </w:rPr>
        <w:t>największe korzyści dla wód powierzchniowych i podziemnych przyniesie realizacja działań polegających na budowie, rozbudowie i modernizacji sieci kanalizacyjnych, wodociągowych i</w:t>
      </w:r>
      <w:r w:rsidR="00B06A64">
        <w:rPr>
          <w:rFonts w:cstheme="minorHAnsi"/>
          <w:sz w:val="24"/>
          <w:szCs w:val="24"/>
        </w:rPr>
        <w:t> </w:t>
      </w:r>
      <w:r w:rsidRPr="001148DC">
        <w:rPr>
          <w:rFonts w:cstheme="minorHAnsi"/>
          <w:sz w:val="24"/>
          <w:szCs w:val="24"/>
        </w:rPr>
        <w:t>oczyszczalni ścieków, które są wprost nakierowane na poprawę gospodarki wodno-ściekowej. Oczyszczanie ścieków komunalnych powoduje znaczne obniżenie presji na</w:t>
      </w:r>
      <w:r w:rsidR="00B06A64">
        <w:rPr>
          <w:rFonts w:cstheme="minorHAnsi"/>
          <w:sz w:val="24"/>
          <w:szCs w:val="24"/>
        </w:rPr>
        <w:t> </w:t>
      </w:r>
      <w:r w:rsidRPr="001148DC">
        <w:rPr>
          <w:rFonts w:cstheme="minorHAnsi"/>
          <w:sz w:val="24"/>
          <w:szCs w:val="24"/>
        </w:rPr>
        <w:t>środowisko wodne. Również budowa i remont sieci wodociągowych pociąga za sobą wiele korzyści: poprawia efektywność</w:t>
      </w:r>
      <w:r>
        <w:rPr>
          <w:rFonts w:cstheme="minorHAnsi"/>
          <w:sz w:val="24"/>
          <w:szCs w:val="24"/>
        </w:rPr>
        <w:t xml:space="preserve"> </w:t>
      </w:r>
      <w:r w:rsidRPr="001148DC">
        <w:rPr>
          <w:rFonts w:cstheme="minorHAnsi"/>
          <w:sz w:val="24"/>
          <w:szCs w:val="24"/>
        </w:rPr>
        <w:t>wykorzystania zasobów wód ujmowanych na terenie regionu poprzez zmniejszanie strat przy przesyle</w:t>
      </w:r>
      <w:r>
        <w:rPr>
          <w:rFonts w:cstheme="minorHAnsi"/>
          <w:sz w:val="24"/>
          <w:szCs w:val="24"/>
        </w:rPr>
        <w:t xml:space="preserve"> </w:t>
      </w:r>
      <w:r w:rsidRPr="001148DC">
        <w:rPr>
          <w:rFonts w:cstheme="minorHAnsi"/>
          <w:sz w:val="24"/>
          <w:szCs w:val="24"/>
        </w:rPr>
        <w:t>i poborze wody.</w:t>
      </w:r>
    </w:p>
    <w:p w14:paraId="2931F36D" w14:textId="3BFADA40" w:rsidR="00F90947" w:rsidRDefault="00F90947" w:rsidP="00F90947">
      <w:pPr>
        <w:spacing w:before="120"/>
        <w:ind w:firstLine="708"/>
        <w:jc w:val="both"/>
        <w:rPr>
          <w:rFonts w:cstheme="minorHAnsi"/>
          <w:sz w:val="24"/>
          <w:szCs w:val="24"/>
        </w:rPr>
      </w:pPr>
      <w:r w:rsidRPr="001148DC">
        <w:rPr>
          <w:rFonts w:cstheme="minorHAnsi"/>
          <w:sz w:val="24"/>
          <w:szCs w:val="24"/>
        </w:rPr>
        <w:t xml:space="preserve">Pozytywny wpływ na jakość wód będą mieć zadania </w:t>
      </w:r>
      <w:r>
        <w:rPr>
          <w:rFonts w:cstheme="minorHAnsi"/>
          <w:sz w:val="24"/>
          <w:szCs w:val="24"/>
        </w:rPr>
        <w:t xml:space="preserve">związane z retencją i </w:t>
      </w:r>
      <w:r w:rsidRPr="001148DC">
        <w:rPr>
          <w:rFonts w:cstheme="minorHAnsi"/>
          <w:sz w:val="24"/>
          <w:szCs w:val="24"/>
        </w:rPr>
        <w:t xml:space="preserve">zapewniające bezpieczeństwo powodziowe. Oddziaływania pozytywne będą związane z zapobieganiem </w:t>
      </w:r>
      <w:r w:rsidRPr="001148DC">
        <w:rPr>
          <w:rFonts w:cstheme="minorHAnsi"/>
          <w:sz w:val="24"/>
          <w:szCs w:val="24"/>
        </w:rPr>
        <w:lastRenderedPageBreak/>
        <w:t>negatywnych skutków powodzi i ekstremalnych wezbrań. Budowa zabezpieczeń przeciwpowodziowych nie ograniczy skutków powodzi związanych z pogorszeniem jakości wód lub ograniczy w nieznacznym stopniu. Wpłynie natomiast na ograniczenie zasięgu fali powodziowej i ograniczenie zanieczyszczenia mniejszych cieków i oczek wodnych czy też rowów.</w:t>
      </w:r>
      <w:r>
        <w:rPr>
          <w:rFonts w:cstheme="minorHAnsi"/>
          <w:sz w:val="24"/>
          <w:szCs w:val="24"/>
        </w:rPr>
        <w:t xml:space="preserve"> Odpowiednie wykorzystanie wód powierzchniowych w zakresie turystyki, również powinno wpłynąć pozytywnie na stan środowiska naturalnego. </w:t>
      </w:r>
    </w:p>
    <w:p w14:paraId="75BEECE5" w14:textId="59571D1F" w:rsidR="008234CF" w:rsidRPr="001148DC" w:rsidRDefault="00764CAD" w:rsidP="00F90947">
      <w:pPr>
        <w:spacing w:before="120"/>
        <w:ind w:firstLine="708"/>
        <w:jc w:val="both"/>
        <w:rPr>
          <w:rFonts w:cstheme="minorHAnsi"/>
          <w:sz w:val="24"/>
          <w:szCs w:val="24"/>
        </w:rPr>
      </w:pPr>
      <w:r>
        <w:rPr>
          <w:rFonts w:cstheme="minorHAnsi"/>
          <w:sz w:val="24"/>
          <w:szCs w:val="24"/>
        </w:rPr>
        <w:t>Przy planowaniu projektów należy uwzględnić cele środowiskowe określone w </w:t>
      </w:r>
      <w:r>
        <w:rPr>
          <w:sz w:val="24"/>
          <w:szCs w:val="24"/>
        </w:rPr>
        <w:t xml:space="preserve">Rozporządzeniu Ministra Infrastruktury </w:t>
      </w:r>
      <w:r w:rsidRPr="007804A2">
        <w:rPr>
          <w:sz w:val="24"/>
          <w:szCs w:val="24"/>
        </w:rPr>
        <w:t>z dnia 4 listopada 2022 r.</w:t>
      </w:r>
      <w:r>
        <w:rPr>
          <w:sz w:val="24"/>
          <w:szCs w:val="24"/>
        </w:rPr>
        <w:t xml:space="preserve"> </w:t>
      </w:r>
      <w:r w:rsidRPr="007804A2">
        <w:rPr>
          <w:sz w:val="24"/>
          <w:szCs w:val="24"/>
        </w:rPr>
        <w:t>w sprawie Planu gospodarowania wodami na obszarze dorzecza Wisły</w:t>
      </w:r>
      <w:r>
        <w:rPr>
          <w:sz w:val="24"/>
          <w:szCs w:val="24"/>
        </w:rPr>
        <w:t xml:space="preserve"> (Dz.U. 2023.300). Zestawienie celów środowiskowych dla JCWP umieszczono w tabeli na stronach 27-30.</w:t>
      </w:r>
    </w:p>
    <w:p w14:paraId="09A15E53" w14:textId="77777777" w:rsidR="001148DC" w:rsidRPr="00F803CD" w:rsidRDefault="001148DC" w:rsidP="001148DC">
      <w:pPr>
        <w:spacing w:before="120"/>
        <w:jc w:val="both"/>
        <w:rPr>
          <w:rFonts w:cstheme="minorHAnsi"/>
          <w:bCs/>
          <w:color w:val="538135" w:themeColor="accent6" w:themeShade="BF"/>
          <w:sz w:val="24"/>
          <w:szCs w:val="24"/>
        </w:rPr>
      </w:pPr>
      <w:r w:rsidRPr="00F803CD">
        <w:rPr>
          <w:rFonts w:cstheme="minorHAnsi"/>
          <w:bCs/>
          <w:color w:val="538135" w:themeColor="accent6" w:themeShade="BF"/>
          <w:sz w:val="24"/>
          <w:szCs w:val="24"/>
        </w:rPr>
        <w:t>Oddziaływanie na powietrze i klimat</w:t>
      </w:r>
    </w:p>
    <w:p w14:paraId="72999793" w14:textId="67F16DF4" w:rsidR="001148DC" w:rsidRPr="001148DC" w:rsidRDefault="001148DC" w:rsidP="004170F3">
      <w:pPr>
        <w:spacing w:before="120"/>
        <w:ind w:firstLine="708"/>
        <w:jc w:val="both"/>
        <w:rPr>
          <w:rFonts w:cstheme="minorHAnsi"/>
          <w:sz w:val="24"/>
          <w:szCs w:val="24"/>
        </w:rPr>
      </w:pPr>
      <w:r w:rsidRPr="001148DC">
        <w:rPr>
          <w:rFonts w:cstheme="minorHAnsi"/>
          <w:sz w:val="24"/>
          <w:szCs w:val="24"/>
        </w:rPr>
        <w:t>Bezpośredni pozytywny wpływ na jakość powietrza będą mieć zadania</w:t>
      </w:r>
      <w:r w:rsidR="00CD640B">
        <w:rPr>
          <w:rFonts w:cstheme="minorHAnsi"/>
          <w:sz w:val="24"/>
          <w:szCs w:val="24"/>
        </w:rPr>
        <w:t xml:space="preserve"> przewidziane w</w:t>
      </w:r>
      <w:r w:rsidR="00F803CD">
        <w:rPr>
          <w:rFonts w:cstheme="minorHAnsi"/>
          <w:sz w:val="24"/>
          <w:szCs w:val="24"/>
        </w:rPr>
        <w:t> </w:t>
      </w:r>
      <w:r w:rsidR="00CD640B">
        <w:rPr>
          <w:rFonts w:cstheme="minorHAnsi"/>
          <w:sz w:val="24"/>
          <w:szCs w:val="24"/>
        </w:rPr>
        <w:t>Strategii w ramach</w:t>
      </w:r>
      <w:r w:rsidRPr="001148DC">
        <w:rPr>
          <w:rFonts w:cstheme="minorHAnsi"/>
          <w:sz w:val="24"/>
          <w:szCs w:val="24"/>
        </w:rPr>
        <w:t xml:space="preserve"> </w:t>
      </w:r>
      <w:r w:rsidR="00CD640B">
        <w:rPr>
          <w:rFonts w:cstheme="minorHAnsi"/>
          <w:sz w:val="24"/>
          <w:szCs w:val="24"/>
        </w:rPr>
        <w:t xml:space="preserve">Celów Strategicznych: </w:t>
      </w:r>
      <w:r w:rsidR="00734A4B">
        <w:rPr>
          <w:rFonts w:cstheme="minorHAnsi"/>
          <w:sz w:val="24"/>
          <w:szCs w:val="24"/>
        </w:rPr>
        <w:t xml:space="preserve">Zwiększenie wykorzystania OZE, </w:t>
      </w:r>
      <w:r w:rsidR="00734A4B" w:rsidRPr="00734A4B">
        <w:rPr>
          <w:rFonts w:cstheme="minorHAnsi"/>
          <w:sz w:val="24"/>
          <w:szCs w:val="24"/>
        </w:rPr>
        <w:t xml:space="preserve">Poprawa dostępności </w:t>
      </w:r>
      <w:r w:rsidR="00734A4B">
        <w:rPr>
          <w:rFonts w:cstheme="minorHAnsi"/>
          <w:sz w:val="24"/>
          <w:szCs w:val="24"/>
        </w:rPr>
        <w:t xml:space="preserve">komunikacyjnej i jakości taboru – a w szczególności cele komplementarne: 1.1. Ochrona bioróżnorodności; </w:t>
      </w:r>
      <w:r w:rsidR="00734A4B" w:rsidRPr="00734A4B">
        <w:rPr>
          <w:rFonts w:cstheme="minorHAnsi"/>
          <w:sz w:val="24"/>
          <w:szCs w:val="24"/>
        </w:rPr>
        <w:t>1.2. Poprawa jakości zielono-niebieskiej infrastruktury</w:t>
      </w:r>
      <w:r w:rsidR="00734A4B">
        <w:rPr>
          <w:rFonts w:cstheme="minorHAnsi"/>
          <w:sz w:val="24"/>
          <w:szCs w:val="24"/>
        </w:rPr>
        <w:t xml:space="preserve">; </w:t>
      </w:r>
      <w:r w:rsidR="00734A4B" w:rsidRPr="00734A4B">
        <w:rPr>
          <w:rFonts w:cstheme="minorHAnsi"/>
          <w:sz w:val="24"/>
          <w:szCs w:val="24"/>
        </w:rPr>
        <w:t>3.1. Budowa i modernizacja infrastruktury transportowej</w:t>
      </w:r>
      <w:r w:rsidR="00734A4B">
        <w:rPr>
          <w:rFonts w:cstheme="minorHAnsi"/>
          <w:sz w:val="24"/>
          <w:szCs w:val="24"/>
        </w:rPr>
        <w:t xml:space="preserve">; </w:t>
      </w:r>
      <w:r w:rsidR="00734A4B" w:rsidRPr="00734A4B">
        <w:rPr>
          <w:rFonts w:cstheme="minorHAnsi"/>
          <w:sz w:val="24"/>
          <w:szCs w:val="24"/>
        </w:rPr>
        <w:t>3.2. Rozwój infrastru</w:t>
      </w:r>
      <w:r w:rsidR="00734A4B">
        <w:rPr>
          <w:rFonts w:cstheme="minorHAnsi"/>
          <w:sz w:val="24"/>
          <w:szCs w:val="24"/>
        </w:rPr>
        <w:t xml:space="preserve">ktury turystyczno-rekreacyjnej; </w:t>
      </w:r>
      <w:r w:rsidR="00734A4B" w:rsidRPr="00734A4B">
        <w:rPr>
          <w:rFonts w:cstheme="minorHAnsi"/>
          <w:sz w:val="24"/>
          <w:szCs w:val="24"/>
        </w:rPr>
        <w:t>3.3. Poprawa atrakcyjności otoczenia</w:t>
      </w:r>
      <w:r w:rsidRPr="00CD640B">
        <w:rPr>
          <w:rFonts w:cstheme="minorHAnsi"/>
          <w:sz w:val="24"/>
          <w:szCs w:val="24"/>
        </w:rPr>
        <w:t>. Pozytywne oddziaływanie</w:t>
      </w:r>
      <w:r w:rsidRPr="001148DC">
        <w:rPr>
          <w:rFonts w:cstheme="minorHAnsi"/>
          <w:sz w:val="24"/>
          <w:szCs w:val="24"/>
        </w:rPr>
        <w:t xml:space="preserve"> na jakość powietrza związane jest przede wszystkim ze zmniejszeniem emisji zanieczyszczeń, co może nastąpić poprzez realizację inwestycji takich jak: podnoszenie efektywności energetycznej w</w:t>
      </w:r>
      <w:r w:rsidR="00592D06">
        <w:rPr>
          <w:rFonts w:cstheme="minorHAnsi"/>
          <w:sz w:val="24"/>
          <w:szCs w:val="24"/>
        </w:rPr>
        <w:t> </w:t>
      </w:r>
      <w:r w:rsidRPr="001148DC">
        <w:rPr>
          <w:rFonts w:cstheme="minorHAnsi"/>
          <w:sz w:val="24"/>
          <w:szCs w:val="24"/>
        </w:rPr>
        <w:t>budynkach, modernizacja systemów grzewczych, stosowanie paliw wysokiej jakości i wzrost wykorzystania odnawialnych źródeł energii. Główny udział</w:t>
      </w:r>
      <w:r w:rsidR="00CD640B">
        <w:rPr>
          <w:rFonts w:cstheme="minorHAnsi"/>
          <w:sz w:val="24"/>
          <w:szCs w:val="24"/>
        </w:rPr>
        <w:t xml:space="preserve"> </w:t>
      </w:r>
      <w:r w:rsidRPr="001148DC">
        <w:rPr>
          <w:rFonts w:cstheme="minorHAnsi"/>
          <w:sz w:val="24"/>
          <w:szCs w:val="24"/>
        </w:rPr>
        <w:t>w niskiej emisji ma emisja spalin towarzyszących spalaniu w paleniskach kotłów domowych paliw o niskiej jakości oraz odpadów. Alternatywą jest zastosowanie OZE, które wiąże się również z oszczędnością surowców naturalnych. W celu zracjonalizowania zużycia energii należy zmniejszyć zapotrzebowanie, m.in. poprzez termomodernizację budynków czy też montaż paneli fotowoltaicznych i pomp ciepła.</w:t>
      </w:r>
      <w:r w:rsidR="00CD640B">
        <w:rPr>
          <w:rFonts w:cstheme="minorHAnsi"/>
          <w:sz w:val="24"/>
          <w:szCs w:val="24"/>
        </w:rPr>
        <w:t xml:space="preserve"> Bardzo istotne będą inwestycje o dużej skali</w:t>
      </w:r>
      <w:r w:rsidR="00592D06">
        <w:rPr>
          <w:rFonts w:cstheme="minorHAnsi"/>
          <w:sz w:val="24"/>
          <w:szCs w:val="24"/>
        </w:rPr>
        <w:t>,</w:t>
      </w:r>
      <w:r w:rsidR="00CD640B">
        <w:rPr>
          <w:rFonts w:cstheme="minorHAnsi"/>
          <w:sz w:val="24"/>
          <w:szCs w:val="24"/>
        </w:rPr>
        <w:t xml:space="preserve"> np. </w:t>
      </w:r>
      <w:r w:rsidR="004170F3">
        <w:rPr>
          <w:rFonts w:cstheme="minorHAnsi"/>
          <w:sz w:val="24"/>
          <w:szCs w:val="24"/>
        </w:rPr>
        <w:t>budowa farmy fotowoltaicznej.</w:t>
      </w:r>
      <w:r w:rsidRPr="001148DC">
        <w:rPr>
          <w:rFonts w:cstheme="minorHAnsi"/>
          <w:sz w:val="24"/>
          <w:szCs w:val="24"/>
        </w:rPr>
        <w:t xml:space="preserve"> Modernizacja systemów oświetleniowych i wymiana energochłonnego oświetlenia na energooszczędne wpłynie na zmniejszenie zapotrzebowania na energię. </w:t>
      </w:r>
    </w:p>
    <w:p w14:paraId="2D9EE3C6" w14:textId="3C71A24B" w:rsidR="001148DC" w:rsidRDefault="001148DC" w:rsidP="004170F3">
      <w:pPr>
        <w:ind w:firstLine="708"/>
        <w:jc w:val="both"/>
        <w:rPr>
          <w:rFonts w:cstheme="minorHAnsi"/>
          <w:sz w:val="24"/>
          <w:szCs w:val="24"/>
        </w:rPr>
      </w:pPr>
      <w:r w:rsidRPr="001148DC">
        <w:rPr>
          <w:rFonts w:cstheme="minorHAnsi"/>
          <w:sz w:val="24"/>
          <w:szCs w:val="24"/>
        </w:rPr>
        <w:t xml:space="preserve">Działania inwestycyjne ujęte w </w:t>
      </w:r>
      <w:r w:rsidR="004170F3">
        <w:rPr>
          <w:rFonts w:cstheme="minorHAnsi"/>
          <w:sz w:val="24"/>
          <w:szCs w:val="24"/>
        </w:rPr>
        <w:t xml:space="preserve">Strategii w ramach </w:t>
      </w:r>
      <w:r w:rsidR="004170F3" w:rsidRPr="00734A4B">
        <w:rPr>
          <w:rFonts w:cstheme="minorHAnsi"/>
          <w:sz w:val="24"/>
          <w:szCs w:val="24"/>
        </w:rPr>
        <w:t xml:space="preserve">Celu Operacyjnego: </w:t>
      </w:r>
      <w:r w:rsidR="00734A4B" w:rsidRPr="00734A4B">
        <w:rPr>
          <w:rFonts w:cstheme="minorHAnsi"/>
          <w:sz w:val="24"/>
          <w:szCs w:val="24"/>
        </w:rPr>
        <w:t xml:space="preserve">Poprawa dostępności </w:t>
      </w:r>
      <w:r w:rsidR="00734A4B">
        <w:rPr>
          <w:rFonts w:cstheme="minorHAnsi"/>
          <w:sz w:val="24"/>
          <w:szCs w:val="24"/>
        </w:rPr>
        <w:t>komunikacyjnej i jakości taboru</w:t>
      </w:r>
      <w:r w:rsidR="004170F3" w:rsidRPr="00734A4B">
        <w:rPr>
          <w:rFonts w:cstheme="minorHAnsi"/>
          <w:sz w:val="24"/>
          <w:szCs w:val="24"/>
        </w:rPr>
        <w:t>,</w:t>
      </w:r>
      <w:r w:rsidR="004170F3">
        <w:rPr>
          <w:rFonts w:cstheme="minorHAnsi"/>
          <w:sz w:val="24"/>
          <w:szCs w:val="24"/>
        </w:rPr>
        <w:t xml:space="preserve"> szczególnie</w:t>
      </w:r>
      <w:r w:rsidRPr="001148DC">
        <w:rPr>
          <w:rFonts w:cstheme="minorHAnsi"/>
          <w:sz w:val="24"/>
          <w:szCs w:val="24"/>
        </w:rPr>
        <w:t xml:space="preserve"> na etapie realizacji (budowy, modernizacji) mogą powodować bezpośrednie chwilowe, bądź krótkoterminowe zanieczyszczenie powietrza, wynikające z prowadzenia prac ziemnych (emisja niezorganizowana) oraz spalania paliw do zasilania</w:t>
      </w:r>
      <w:r w:rsidR="00734A4B">
        <w:rPr>
          <w:rFonts w:cstheme="minorHAnsi"/>
          <w:sz w:val="24"/>
          <w:szCs w:val="24"/>
        </w:rPr>
        <w:t xml:space="preserve"> maszyn, urządzeń budowlanych i </w:t>
      </w:r>
      <w:r w:rsidRPr="001148DC">
        <w:rPr>
          <w:rFonts w:cstheme="minorHAnsi"/>
          <w:sz w:val="24"/>
          <w:szCs w:val="24"/>
        </w:rPr>
        <w:t xml:space="preserve">transportu wykorzystywanego do przewozu materiałów budowlanych. W szczególności prace ziemne związane z modernizacją i budową dróg (w tym dla rowerów) będą powodować niezorganizowaną emisję pyłów do powietrza. Po realizacji działania będą pozytywnie wpływały na stan powietrza. </w:t>
      </w:r>
      <w:r w:rsidR="004170F3">
        <w:rPr>
          <w:rFonts w:cstheme="minorHAnsi"/>
          <w:sz w:val="24"/>
          <w:szCs w:val="24"/>
        </w:rPr>
        <w:t>Dlatego też, oznaczono tutaj</w:t>
      </w:r>
      <w:r w:rsidR="004170F3" w:rsidRPr="004170F3">
        <w:t xml:space="preserve"> </w:t>
      </w:r>
      <w:r w:rsidR="004170F3" w:rsidRPr="004170F3">
        <w:rPr>
          <w:rFonts w:cstheme="minorHAnsi"/>
          <w:sz w:val="24"/>
          <w:szCs w:val="24"/>
        </w:rPr>
        <w:t>potencjalny wpływ</w:t>
      </w:r>
      <w:r w:rsidR="004170F3">
        <w:rPr>
          <w:rFonts w:cstheme="minorHAnsi"/>
          <w:sz w:val="24"/>
          <w:szCs w:val="24"/>
        </w:rPr>
        <w:t xml:space="preserve"> wybranych działań jako jednocześnie</w:t>
      </w:r>
      <w:r w:rsidR="004170F3" w:rsidRPr="004170F3">
        <w:rPr>
          <w:rFonts w:cstheme="minorHAnsi"/>
          <w:sz w:val="24"/>
          <w:szCs w:val="24"/>
        </w:rPr>
        <w:t xml:space="preserve"> pozytywny i negatywny.</w:t>
      </w:r>
      <w:r w:rsidR="004170F3">
        <w:rPr>
          <w:rFonts w:cstheme="minorHAnsi"/>
          <w:sz w:val="24"/>
          <w:szCs w:val="24"/>
        </w:rPr>
        <w:t xml:space="preserve"> Znaczą</w:t>
      </w:r>
      <w:r w:rsidR="00734A4B">
        <w:rPr>
          <w:rFonts w:cstheme="minorHAnsi"/>
          <w:sz w:val="24"/>
          <w:szCs w:val="24"/>
        </w:rPr>
        <w:t>cy wpływ będzie miało w </w:t>
      </w:r>
      <w:r w:rsidR="004170F3">
        <w:rPr>
          <w:rFonts w:cstheme="minorHAnsi"/>
          <w:sz w:val="24"/>
          <w:szCs w:val="24"/>
        </w:rPr>
        <w:t>tym przypadku odpowiednie wykorzystanie stworzonej infrastruktury, która powinna wspierać niskoemisyjną komunikację.</w:t>
      </w:r>
    </w:p>
    <w:p w14:paraId="3F209E40" w14:textId="77777777" w:rsidR="00592D06" w:rsidRPr="001148DC" w:rsidRDefault="00592D06" w:rsidP="004170F3">
      <w:pPr>
        <w:ind w:firstLine="708"/>
        <w:jc w:val="both"/>
        <w:rPr>
          <w:rFonts w:cstheme="minorHAnsi"/>
          <w:sz w:val="24"/>
          <w:szCs w:val="24"/>
        </w:rPr>
      </w:pPr>
    </w:p>
    <w:p w14:paraId="246917B1" w14:textId="77777777" w:rsidR="001148DC" w:rsidRPr="00F803CD" w:rsidRDefault="001148DC" w:rsidP="001148DC">
      <w:pPr>
        <w:spacing w:before="120"/>
        <w:jc w:val="both"/>
        <w:rPr>
          <w:rFonts w:cstheme="minorHAnsi"/>
          <w:bCs/>
          <w:color w:val="538135" w:themeColor="accent6" w:themeShade="BF"/>
          <w:sz w:val="24"/>
          <w:szCs w:val="24"/>
        </w:rPr>
      </w:pPr>
      <w:r w:rsidRPr="00F803CD">
        <w:rPr>
          <w:rFonts w:cstheme="minorHAnsi"/>
          <w:bCs/>
          <w:color w:val="538135" w:themeColor="accent6" w:themeShade="BF"/>
          <w:sz w:val="24"/>
          <w:szCs w:val="24"/>
        </w:rPr>
        <w:lastRenderedPageBreak/>
        <w:t xml:space="preserve">Oddziaływanie na powierzchnię ziemi </w:t>
      </w:r>
    </w:p>
    <w:p w14:paraId="6EBEB225" w14:textId="779C224C" w:rsidR="001148DC" w:rsidRPr="001148DC" w:rsidRDefault="001148DC" w:rsidP="006D1FF7">
      <w:pPr>
        <w:spacing w:before="120"/>
        <w:ind w:firstLine="708"/>
        <w:jc w:val="both"/>
        <w:rPr>
          <w:rFonts w:cstheme="minorHAnsi"/>
          <w:sz w:val="24"/>
          <w:szCs w:val="24"/>
        </w:rPr>
      </w:pPr>
      <w:r w:rsidRPr="001148DC">
        <w:rPr>
          <w:rFonts w:cstheme="minorHAnsi"/>
          <w:sz w:val="24"/>
          <w:szCs w:val="24"/>
        </w:rPr>
        <w:t xml:space="preserve">Działania ujęte w </w:t>
      </w:r>
      <w:r w:rsidR="00A540B7">
        <w:rPr>
          <w:rFonts w:cstheme="minorHAnsi"/>
          <w:sz w:val="24"/>
          <w:szCs w:val="24"/>
        </w:rPr>
        <w:t>Strategii</w:t>
      </w:r>
      <w:r w:rsidRPr="001148DC">
        <w:rPr>
          <w:rFonts w:cstheme="minorHAnsi"/>
          <w:sz w:val="24"/>
          <w:szCs w:val="24"/>
        </w:rPr>
        <w:t xml:space="preserve"> będą miały w większości neutralne lub pozytywne oddziaływanie na powierzchnię ziemi. </w:t>
      </w:r>
      <w:r w:rsidR="006D1FF7">
        <w:rPr>
          <w:rFonts w:cstheme="minorHAnsi"/>
          <w:sz w:val="24"/>
          <w:szCs w:val="24"/>
        </w:rPr>
        <w:t xml:space="preserve">Odziaływania o charakterze zarówno pozytywnym jak </w:t>
      </w:r>
      <w:r w:rsidR="006D1FF7" w:rsidRPr="00734A4B">
        <w:rPr>
          <w:rFonts w:cstheme="minorHAnsi"/>
          <w:sz w:val="24"/>
          <w:szCs w:val="24"/>
        </w:rPr>
        <w:t>i</w:t>
      </w:r>
      <w:r w:rsidR="00F803CD">
        <w:rPr>
          <w:rFonts w:cstheme="minorHAnsi"/>
          <w:sz w:val="24"/>
          <w:szCs w:val="24"/>
        </w:rPr>
        <w:t> </w:t>
      </w:r>
      <w:r w:rsidR="006D1FF7" w:rsidRPr="00734A4B">
        <w:rPr>
          <w:rFonts w:cstheme="minorHAnsi"/>
          <w:sz w:val="24"/>
          <w:szCs w:val="24"/>
        </w:rPr>
        <w:t>negatywnym odnotowano wyłącznie w przypadku działań związanych z przebudową i</w:t>
      </w:r>
      <w:r w:rsidR="00F803CD">
        <w:rPr>
          <w:rFonts w:cstheme="minorHAnsi"/>
          <w:sz w:val="24"/>
          <w:szCs w:val="24"/>
        </w:rPr>
        <w:t> </w:t>
      </w:r>
      <w:r w:rsidR="006D1FF7" w:rsidRPr="00734A4B">
        <w:rPr>
          <w:rFonts w:cstheme="minorHAnsi"/>
          <w:sz w:val="24"/>
          <w:szCs w:val="24"/>
        </w:rPr>
        <w:t xml:space="preserve">modernizacją dróg </w:t>
      </w:r>
      <w:r w:rsidR="00734A4B" w:rsidRPr="00734A4B">
        <w:rPr>
          <w:rFonts w:cstheme="minorHAnsi"/>
          <w:sz w:val="24"/>
          <w:szCs w:val="24"/>
        </w:rPr>
        <w:t>lokalnych</w:t>
      </w:r>
      <w:r w:rsidR="006D1FF7" w:rsidRPr="00734A4B">
        <w:rPr>
          <w:rFonts w:cstheme="minorHAnsi"/>
          <w:sz w:val="24"/>
          <w:szCs w:val="24"/>
        </w:rPr>
        <w:t>. Należy jednak zaznaczyć, że wspomniane oddziaływania o</w:t>
      </w:r>
      <w:r w:rsidR="00AF381B">
        <w:rPr>
          <w:rFonts w:cstheme="minorHAnsi"/>
          <w:sz w:val="24"/>
          <w:szCs w:val="24"/>
        </w:rPr>
        <w:t> </w:t>
      </w:r>
      <w:r w:rsidR="006D1FF7" w:rsidRPr="00734A4B">
        <w:rPr>
          <w:rFonts w:cstheme="minorHAnsi"/>
          <w:sz w:val="24"/>
          <w:szCs w:val="24"/>
        </w:rPr>
        <w:t>charakterze negatywnym będę występowały wyłącznie na etapie realizacji inwestycji.</w:t>
      </w:r>
    </w:p>
    <w:p w14:paraId="3C996D69" w14:textId="50CD8A93" w:rsidR="001148DC" w:rsidRPr="001148DC" w:rsidRDefault="001148DC" w:rsidP="006D1FF7">
      <w:pPr>
        <w:spacing w:before="120"/>
        <w:ind w:firstLine="708"/>
        <w:jc w:val="both"/>
        <w:rPr>
          <w:rFonts w:cstheme="minorHAnsi"/>
          <w:sz w:val="24"/>
          <w:szCs w:val="24"/>
        </w:rPr>
      </w:pPr>
      <w:r w:rsidRPr="001148DC">
        <w:rPr>
          <w:rFonts w:cstheme="minorHAnsi"/>
          <w:sz w:val="24"/>
          <w:szCs w:val="24"/>
        </w:rPr>
        <w:t>Bezpośredni pozytywny wpływ na jakość gleb będzie związany z zadaniami dążącymi do ochrony gleb przed negatywnym oddziaływaniem antropogenicznym, erozją oraz niekorzystnymi zmianami klimatu</w:t>
      </w:r>
      <w:r w:rsidR="00E21D2C">
        <w:rPr>
          <w:rFonts w:cstheme="minorHAnsi"/>
          <w:sz w:val="24"/>
          <w:szCs w:val="24"/>
        </w:rPr>
        <w:t>,</w:t>
      </w:r>
      <w:r w:rsidRPr="001148DC">
        <w:rPr>
          <w:rFonts w:cstheme="minorHAnsi"/>
          <w:sz w:val="24"/>
          <w:szCs w:val="24"/>
        </w:rPr>
        <w:t xml:space="preserve"> a także wdrażanie zalesień gruntów o niskich walorach użytkowych.</w:t>
      </w:r>
      <w:r w:rsidR="006D1FF7">
        <w:rPr>
          <w:rFonts w:cstheme="minorHAnsi"/>
          <w:sz w:val="24"/>
          <w:szCs w:val="24"/>
        </w:rPr>
        <w:t xml:space="preserve"> </w:t>
      </w:r>
      <w:r w:rsidRPr="001148DC">
        <w:rPr>
          <w:rFonts w:cstheme="minorHAnsi"/>
          <w:sz w:val="24"/>
          <w:szCs w:val="24"/>
        </w:rPr>
        <w:t xml:space="preserve">Ze względu na znaczący wpływ rolnictwa na gleby oraz inne powiązane z glebą komponenty środowiska istotne jest stosowanie dobrych praktyk rolniczych. </w:t>
      </w:r>
      <w:r w:rsidR="00E21D2C">
        <w:rPr>
          <w:rFonts w:cstheme="minorHAnsi"/>
          <w:sz w:val="24"/>
          <w:szCs w:val="24"/>
        </w:rPr>
        <w:t>S</w:t>
      </w:r>
      <w:r w:rsidRPr="001148DC">
        <w:rPr>
          <w:rFonts w:cstheme="minorHAnsi"/>
          <w:sz w:val="24"/>
          <w:szCs w:val="24"/>
        </w:rPr>
        <w:t xml:space="preserve">trategia </w:t>
      </w:r>
      <w:r w:rsidR="00E21D2C">
        <w:rPr>
          <w:rFonts w:cstheme="minorHAnsi"/>
          <w:sz w:val="24"/>
          <w:szCs w:val="24"/>
        </w:rPr>
        <w:t>zakłada wsparcie dla rolnictwa ekologicznego, promującego produkty lokalne o wysokich walorach jakościowych. Pr</w:t>
      </w:r>
      <w:r w:rsidRPr="001148DC">
        <w:rPr>
          <w:rFonts w:cstheme="minorHAnsi"/>
          <w:sz w:val="24"/>
          <w:szCs w:val="24"/>
        </w:rPr>
        <w:t xml:space="preserve">zestrzeganie zasad </w:t>
      </w:r>
      <w:r w:rsidR="00E21D2C">
        <w:rPr>
          <w:rFonts w:cstheme="minorHAnsi"/>
          <w:sz w:val="24"/>
          <w:szCs w:val="24"/>
        </w:rPr>
        <w:t>ekologicznej uprawy</w:t>
      </w:r>
      <w:r w:rsidRPr="001148DC">
        <w:rPr>
          <w:rFonts w:cstheme="minorHAnsi"/>
          <w:sz w:val="24"/>
          <w:szCs w:val="24"/>
        </w:rPr>
        <w:t xml:space="preserve"> w powiązaniu z odpowiednią infrastrukturą techniczną gospodarstwa pozwoli zminimalizować oddziaływanie rolnictwa na środowisko. Istotne znaczenie ma tu zachowanie minimalnych standardów dotyczących przede wszystkim racjonalnej gospodarki nawozami, stosowania środków ochrony roślin, ochrony gleb i wód, zachowania cennych siedlisk i gatunków na obszarach rolnych. </w:t>
      </w:r>
    </w:p>
    <w:p w14:paraId="65072AB6" w14:textId="714A4096" w:rsidR="001148DC" w:rsidRPr="001148DC" w:rsidRDefault="001148DC" w:rsidP="00E21D2C">
      <w:pPr>
        <w:spacing w:before="120"/>
        <w:ind w:firstLine="708"/>
        <w:jc w:val="both"/>
        <w:rPr>
          <w:rFonts w:cstheme="minorHAnsi"/>
          <w:sz w:val="24"/>
          <w:szCs w:val="24"/>
        </w:rPr>
      </w:pPr>
      <w:r w:rsidRPr="001148DC">
        <w:rPr>
          <w:rFonts w:cstheme="minorHAnsi"/>
          <w:sz w:val="24"/>
          <w:szCs w:val="24"/>
        </w:rPr>
        <w:t xml:space="preserve">Poprawa jakości powierzchni ziemi </w:t>
      </w:r>
      <w:r w:rsidR="00E21D2C">
        <w:rPr>
          <w:rFonts w:cstheme="minorHAnsi"/>
          <w:sz w:val="24"/>
          <w:szCs w:val="24"/>
        </w:rPr>
        <w:t>może być realizowana również</w:t>
      </w:r>
      <w:r w:rsidRPr="001148DC">
        <w:rPr>
          <w:rFonts w:cstheme="minorHAnsi"/>
          <w:sz w:val="24"/>
          <w:szCs w:val="24"/>
        </w:rPr>
        <w:t xml:space="preserve"> poprzez rekultywację gruntów zdegradowanych i zdewastowanych. Pozytywnym skutkiem wprowadzonych zabiegów będzie przywrócenie gruntom cech rolnych lub leśnych, czyli odtworzenie lub ukształtowanie nowych wartości użytkowych gruntu. </w:t>
      </w:r>
    </w:p>
    <w:p w14:paraId="02C91A67" w14:textId="42F061CB" w:rsidR="001148DC" w:rsidRPr="001148DC" w:rsidRDefault="001148DC" w:rsidP="00E21D2C">
      <w:pPr>
        <w:spacing w:before="120"/>
        <w:ind w:firstLine="708"/>
        <w:jc w:val="both"/>
        <w:rPr>
          <w:rFonts w:cstheme="minorHAnsi"/>
          <w:sz w:val="24"/>
          <w:szCs w:val="24"/>
        </w:rPr>
      </w:pPr>
      <w:r w:rsidRPr="001148DC">
        <w:rPr>
          <w:rFonts w:cstheme="minorHAnsi"/>
          <w:sz w:val="24"/>
          <w:szCs w:val="24"/>
        </w:rPr>
        <w:t>Pozytywny wpływ na gleby i powierzchnię ziemi będą mieć zadania z obszaru gospodarki odpadami. Zadania organizacyjne i kontrolne będą skutkować ograniczeniem niewłaściwej gospodarki</w:t>
      </w:r>
      <w:r w:rsidR="00E21D2C">
        <w:rPr>
          <w:rFonts w:cstheme="minorHAnsi"/>
          <w:sz w:val="24"/>
          <w:szCs w:val="24"/>
        </w:rPr>
        <w:t xml:space="preserve"> </w:t>
      </w:r>
      <w:r w:rsidRPr="001148DC">
        <w:rPr>
          <w:rFonts w:cstheme="minorHAnsi"/>
          <w:sz w:val="24"/>
          <w:szCs w:val="24"/>
        </w:rPr>
        <w:t>odpadami i przyczynią się do zmniejszenia presji na środowisko glebowe oraz powierzchnię ziemi. Pozytywny wpływ na jakość gleb będą miały inwestycje związane z selektywną zbiórką odpadów oraz ich recyklingiem.</w:t>
      </w:r>
    </w:p>
    <w:p w14:paraId="77961E99" w14:textId="77777777" w:rsidR="001148DC" w:rsidRPr="00F803CD" w:rsidRDefault="001148DC" w:rsidP="001148DC">
      <w:pPr>
        <w:spacing w:before="120"/>
        <w:jc w:val="both"/>
        <w:rPr>
          <w:rFonts w:cstheme="minorHAnsi"/>
          <w:bCs/>
          <w:color w:val="538135" w:themeColor="accent6" w:themeShade="BF"/>
          <w:sz w:val="24"/>
          <w:szCs w:val="24"/>
        </w:rPr>
      </w:pPr>
      <w:r w:rsidRPr="00F803CD">
        <w:rPr>
          <w:rFonts w:cstheme="minorHAnsi"/>
          <w:bCs/>
          <w:color w:val="538135" w:themeColor="accent6" w:themeShade="BF"/>
          <w:sz w:val="24"/>
          <w:szCs w:val="24"/>
        </w:rPr>
        <w:t>Oddziaływanie na krajobraz</w:t>
      </w:r>
    </w:p>
    <w:p w14:paraId="5FC624B6" w14:textId="446EC628" w:rsidR="00C13302" w:rsidRPr="00AF381B" w:rsidRDefault="00C13302" w:rsidP="0032038C">
      <w:pPr>
        <w:spacing w:before="120"/>
        <w:ind w:firstLine="708"/>
        <w:jc w:val="both"/>
        <w:rPr>
          <w:sz w:val="28"/>
          <w:szCs w:val="28"/>
        </w:rPr>
      </w:pPr>
      <w:r>
        <w:rPr>
          <w:sz w:val="24"/>
          <w:szCs w:val="24"/>
        </w:rPr>
        <w:t xml:space="preserve">Na obszarze obowiązywania Strategii </w:t>
      </w:r>
      <w:r w:rsidRPr="00C13302">
        <w:rPr>
          <w:sz w:val="24"/>
          <w:szCs w:val="24"/>
        </w:rPr>
        <w:t>uchwał</w:t>
      </w:r>
      <w:r w:rsidR="00AF381B">
        <w:rPr>
          <w:sz w:val="24"/>
          <w:szCs w:val="24"/>
        </w:rPr>
        <w:t>a</w:t>
      </w:r>
      <w:r w:rsidRPr="00C13302">
        <w:rPr>
          <w:sz w:val="24"/>
          <w:szCs w:val="24"/>
        </w:rPr>
        <w:t xml:space="preserve"> nr XXXVI/491/2017</w:t>
      </w:r>
      <w:r>
        <w:rPr>
          <w:sz w:val="24"/>
          <w:szCs w:val="24"/>
        </w:rPr>
        <w:t xml:space="preserve"> </w:t>
      </w:r>
      <w:r w:rsidRPr="00C13302">
        <w:rPr>
          <w:sz w:val="24"/>
          <w:szCs w:val="24"/>
        </w:rPr>
        <w:t>Sejmiku Województwa Lubelskiego</w:t>
      </w:r>
      <w:r>
        <w:rPr>
          <w:sz w:val="24"/>
          <w:szCs w:val="24"/>
        </w:rPr>
        <w:t xml:space="preserve"> </w:t>
      </w:r>
      <w:r w:rsidRPr="00C13302">
        <w:rPr>
          <w:sz w:val="24"/>
          <w:szCs w:val="24"/>
        </w:rPr>
        <w:t>z dnia 18 grudnia 2017 r.</w:t>
      </w:r>
      <w:r>
        <w:rPr>
          <w:sz w:val="24"/>
          <w:szCs w:val="24"/>
        </w:rPr>
        <w:t xml:space="preserve"> </w:t>
      </w:r>
      <w:r w:rsidRPr="00C13302">
        <w:rPr>
          <w:sz w:val="24"/>
          <w:szCs w:val="24"/>
        </w:rPr>
        <w:t>w sprawie Kraśnickiego Obszaru Chronionego Krajobrazu</w:t>
      </w:r>
      <w:r w:rsidR="0032038C">
        <w:rPr>
          <w:sz w:val="24"/>
          <w:szCs w:val="24"/>
        </w:rPr>
        <w:t xml:space="preserve"> (oraz na podstawie wcześniejszych aktów prawnych tj. </w:t>
      </w:r>
      <w:r w:rsidRPr="00C13302">
        <w:rPr>
          <w:sz w:val="24"/>
          <w:szCs w:val="24"/>
        </w:rPr>
        <w:t xml:space="preserve"> Uchwał</w:t>
      </w:r>
      <w:r>
        <w:rPr>
          <w:sz w:val="24"/>
          <w:szCs w:val="24"/>
        </w:rPr>
        <w:t>y</w:t>
      </w:r>
      <w:r w:rsidRPr="00C13302">
        <w:rPr>
          <w:sz w:val="24"/>
          <w:szCs w:val="24"/>
        </w:rPr>
        <w:t xml:space="preserve"> </w:t>
      </w:r>
      <w:r w:rsidR="0032038C">
        <w:rPr>
          <w:sz w:val="24"/>
          <w:szCs w:val="24"/>
        </w:rPr>
        <w:t>n</w:t>
      </w:r>
      <w:r w:rsidRPr="00C13302">
        <w:rPr>
          <w:sz w:val="24"/>
          <w:szCs w:val="24"/>
        </w:rPr>
        <w:t>r</w:t>
      </w:r>
      <w:r w:rsidR="00AF381B">
        <w:rPr>
          <w:sz w:val="24"/>
          <w:szCs w:val="24"/>
        </w:rPr>
        <w:t> </w:t>
      </w:r>
      <w:r w:rsidRPr="00C13302">
        <w:rPr>
          <w:sz w:val="24"/>
          <w:szCs w:val="24"/>
        </w:rPr>
        <w:t>XI/56/90 WRN w Lublinie z dn. 26.02.1990 r. w sprawie</w:t>
      </w:r>
      <w:r>
        <w:rPr>
          <w:sz w:val="24"/>
          <w:szCs w:val="24"/>
        </w:rPr>
        <w:t xml:space="preserve"> </w:t>
      </w:r>
      <w:r w:rsidRPr="00C13302">
        <w:rPr>
          <w:sz w:val="24"/>
          <w:szCs w:val="24"/>
        </w:rPr>
        <w:t>utworzenia systemu parków krajobrazowych i obszarów chronionego</w:t>
      </w:r>
      <w:r>
        <w:rPr>
          <w:sz w:val="24"/>
          <w:szCs w:val="24"/>
        </w:rPr>
        <w:t xml:space="preserve"> </w:t>
      </w:r>
      <w:r w:rsidRPr="00C13302">
        <w:rPr>
          <w:sz w:val="24"/>
          <w:szCs w:val="24"/>
        </w:rPr>
        <w:t xml:space="preserve">krajobrazu na terenie woj. </w:t>
      </w:r>
      <w:r w:rsidR="00AF381B">
        <w:rPr>
          <w:sz w:val="24"/>
          <w:szCs w:val="24"/>
        </w:rPr>
        <w:t>l</w:t>
      </w:r>
      <w:r w:rsidRPr="00C13302">
        <w:rPr>
          <w:sz w:val="24"/>
          <w:szCs w:val="24"/>
        </w:rPr>
        <w:t>ubelskiego</w:t>
      </w:r>
      <w:r>
        <w:rPr>
          <w:sz w:val="24"/>
          <w:szCs w:val="24"/>
        </w:rPr>
        <w:t xml:space="preserve"> oraz</w:t>
      </w:r>
      <w:r w:rsidR="00AF381B">
        <w:rPr>
          <w:sz w:val="24"/>
          <w:szCs w:val="24"/>
        </w:rPr>
        <w:t> </w:t>
      </w:r>
      <w:r w:rsidRPr="00AF381B">
        <w:rPr>
          <w:sz w:val="24"/>
          <w:szCs w:val="24"/>
        </w:rPr>
        <w:t>Rozporządzenia Nr 28 Wojewody Lubelskiego z dnia 2 czerwca 1998 r. w sprawie Obszarów Chronionego Krajobrazu i Rozporządzenia Nr 39 Wojewody Lubelskiego z d</w:t>
      </w:r>
      <w:r w:rsidR="0032038C" w:rsidRPr="00AF381B">
        <w:rPr>
          <w:sz w:val="24"/>
          <w:szCs w:val="24"/>
        </w:rPr>
        <w:t>nia 17 lutego 2006 r. w </w:t>
      </w:r>
      <w:r w:rsidRPr="00AF381B">
        <w:rPr>
          <w:sz w:val="24"/>
          <w:szCs w:val="24"/>
        </w:rPr>
        <w:t>sprawie Kraśnickiego</w:t>
      </w:r>
      <w:r w:rsidR="0032038C" w:rsidRPr="00AF381B">
        <w:rPr>
          <w:sz w:val="24"/>
          <w:szCs w:val="24"/>
        </w:rPr>
        <w:t xml:space="preserve"> Obszaru Chronionego Krajobrazu</w:t>
      </w:r>
      <w:r w:rsidR="00AF381B">
        <w:rPr>
          <w:sz w:val="24"/>
          <w:szCs w:val="24"/>
        </w:rPr>
        <w:t>)</w:t>
      </w:r>
      <w:r w:rsidR="0032038C" w:rsidRPr="00AF381B">
        <w:rPr>
          <w:sz w:val="24"/>
          <w:szCs w:val="24"/>
        </w:rPr>
        <w:t xml:space="preserve">  obejmuje tereny chronione ze względu na wyróżniający się krajobraz o zróżnicowanych ekosystemach, wartościowe ze względu na możliwość zaspokajania potrzeb związanych z turystyką i</w:t>
      </w:r>
      <w:r w:rsidR="00AF381B">
        <w:rPr>
          <w:sz w:val="24"/>
          <w:szCs w:val="24"/>
        </w:rPr>
        <w:t> </w:t>
      </w:r>
      <w:r w:rsidR="0032038C" w:rsidRPr="00AF381B">
        <w:rPr>
          <w:sz w:val="24"/>
          <w:szCs w:val="24"/>
        </w:rPr>
        <w:t>wypoczynkiem, a także pełnioną funkcję korytarzy ekologicznych.</w:t>
      </w:r>
    </w:p>
    <w:p w14:paraId="49C35990" w14:textId="7B6CEDB2" w:rsidR="00E21D2C" w:rsidRPr="00E21D2C" w:rsidRDefault="00E21D2C" w:rsidP="00E21D2C">
      <w:pPr>
        <w:spacing w:before="120"/>
        <w:ind w:firstLine="708"/>
        <w:jc w:val="both"/>
        <w:rPr>
          <w:rFonts w:cstheme="minorHAnsi"/>
          <w:sz w:val="28"/>
          <w:szCs w:val="28"/>
        </w:rPr>
      </w:pPr>
      <w:r>
        <w:rPr>
          <w:sz w:val="24"/>
          <w:szCs w:val="24"/>
        </w:rPr>
        <w:t xml:space="preserve">Oddziaływania w zakresie </w:t>
      </w:r>
      <w:r w:rsidRPr="00E21D2C">
        <w:rPr>
          <w:sz w:val="24"/>
          <w:szCs w:val="24"/>
        </w:rPr>
        <w:t>krajobraz</w:t>
      </w:r>
      <w:r>
        <w:rPr>
          <w:sz w:val="24"/>
          <w:szCs w:val="24"/>
        </w:rPr>
        <w:t>u</w:t>
      </w:r>
      <w:r w:rsidRPr="00E21D2C">
        <w:rPr>
          <w:sz w:val="24"/>
          <w:szCs w:val="24"/>
        </w:rPr>
        <w:t xml:space="preserve">, </w:t>
      </w:r>
      <w:r>
        <w:rPr>
          <w:sz w:val="24"/>
          <w:szCs w:val="24"/>
        </w:rPr>
        <w:t>które</w:t>
      </w:r>
      <w:r w:rsidRPr="00E21D2C">
        <w:rPr>
          <w:sz w:val="24"/>
          <w:szCs w:val="24"/>
        </w:rPr>
        <w:t xml:space="preserve"> wystąpią</w:t>
      </w:r>
      <w:r>
        <w:rPr>
          <w:sz w:val="24"/>
          <w:szCs w:val="24"/>
        </w:rPr>
        <w:t xml:space="preserve"> w wyniku realizacji </w:t>
      </w:r>
      <w:r w:rsidRPr="00734A4B">
        <w:rPr>
          <w:sz w:val="24"/>
          <w:szCs w:val="24"/>
        </w:rPr>
        <w:t>Strategii</w:t>
      </w:r>
      <w:r>
        <w:rPr>
          <w:sz w:val="24"/>
          <w:szCs w:val="24"/>
        </w:rPr>
        <w:t xml:space="preserve"> </w:t>
      </w:r>
      <w:r w:rsidRPr="00E21D2C">
        <w:rPr>
          <w:sz w:val="24"/>
          <w:szCs w:val="24"/>
        </w:rPr>
        <w:t>nie zmienią jego dotychczasowej specyfiki</w:t>
      </w:r>
      <w:r>
        <w:rPr>
          <w:sz w:val="24"/>
          <w:szCs w:val="24"/>
        </w:rPr>
        <w:t>. Nie przewidziano działań prowadzących do stworzenia</w:t>
      </w:r>
      <w:r w:rsidRPr="00E21D2C">
        <w:rPr>
          <w:sz w:val="24"/>
          <w:szCs w:val="24"/>
        </w:rPr>
        <w:t xml:space="preserve"> </w:t>
      </w:r>
      <w:r w:rsidRPr="00E21D2C">
        <w:rPr>
          <w:sz w:val="24"/>
          <w:szCs w:val="24"/>
        </w:rPr>
        <w:lastRenderedPageBreak/>
        <w:t xml:space="preserve">dominant krajobrazowych, </w:t>
      </w:r>
      <w:r>
        <w:rPr>
          <w:sz w:val="24"/>
          <w:szCs w:val="24"/>
        </w:rPr>
        <w:t>które</w:t>
      </w:r>
      <w:r w:rsidRPr="00E21D2C">
        <w:rPr>
          <w:sz w:val="24"/>
          <w:szCs w:val="24"/>
        </w:rPr>
        <w:t xml:space="preserve"> będą zaburzały osi i panoram</w:t>
      </w:r>
      <w:r>
        <w:rPr>
          <w:sz w:val="24"/>
          <w:szCs w:val="24"/>
        </w:rPr>
        <w:t>y</w:t>
      </w:r>
      <w:r w:rsidRPr="00E21D2C">
        <w:rPr>
          <w:sz w:val="24"/>
          <w:szCs w:val="24"/>
        </w:rPr>
        <w:t xml:space="preserve"> widokow</w:t>
      </w:r>
      <w:r>
        <w:rPr>
          <w:sz w:val="24"/>
          <w:szCs w:val="24"/>
        </w:rPr>
        <w:t>e</w:t>
      </w:r>
      <w:r w:rsidRPr="00E21D2C">
        <w:rPr>
          <w:sz w:val="24"/>
          <w:szCs w:val="24"/>
        </w:rPr>
        <w:t xml:space="preserve">. </w:t>
      </w:r>
      <w:r>
        <w:rPr>
          <w:sz w:val="24"/>
          <w:szCs w:val="24"/>
        </w:rPr>
        <w:t>Przewiduje się w</w:t>
      </w:r>
      <w:r w:rsidRPr="00E21D2C">
        <w:rPr>
          <w:sz w:val="24"/>
          <w:szCs w:val="24"/>
        </w:rPr>
        <w:t>prowadz</w:t>
      </w:r>
      <w:r>
        <w:rPr>
          <w:sz w:val="24"/>
          <w:szCs w:val="24"/>
        </w:rPr>
        <w:t xml:space="preserve">enie </w:t>
      </w:r>
      <w:r w:rsidRPr="00E21D2C">
        <w:rPr>
          <w:sz w:val="24"/>
          <w:szCs w:val="24"/>
        </w:rPr>
        <w:t>now</w:t>
      </w:r>
      <w:r>
        <w:rPr>
          <w:sz w:val="24"/>
          <w:szCs w:val="24"/>
        </w:rPr>
        <w:t>ych</w:t>
      </w:r>
      <w:r w:rsidRPr="00E21D2C">
        <w:rPr>
          <w:sz w:val="24"/>
          <w:szCs w:val="24"/>
        </w:rPr>
        <w:t xml:space="preserve"> </w:t>
      </w:r>
      <w:r w:rsidR="0032038C">
        <w:rPr>
          <w:sz w:val="24"/>
          <w:szCs w:val="24"/>
        </w:rPr>
        <w:t xml:space="preserve">małych </w:t>
      </w:r>
      <w:r w:rsidRPr="00E21D2C">
        <w:rPr>
          <w:sz w:val="24"/>
          <w:szCs w:val="24"/>
        </w:rPr>
        <w:t>akcent</w:t>
      </w:r>
      <w:r>
        <w:rPr>
          <w:sz w:val="24"/>
          <w:szCs w:val="24"/>
        </w:rPr>
        <w:t xml:space="preserve">ów </w:t>
      </w:r>
      <w:r w:rsidRPr="00E21D2C">
        <w:rPr>
          <w:sz w:val="24"/>
          <w:szCs w:val="24"/>
        </w:rPr>
        <w:t>architektoniczn</w:t>
      </w:r>
      <w:r>
        <w:rPr>
          <w:sz w:val="24"/>
          <w:szCs w:val="24"/>
        </w:rPr>
        <w:t>ych</w:t>
      </w:r>
      <w:r w:rsidRPr="00E21D2C">
        <w:rPr>
          <w:sz w:val="24"/>
          <w:szCs w:val="24"/>
        </w:rPr>
        <w:t xml:space="preserve"> oraz techniczn</w:t>
      </w:r>
      <w:r>
        <w:rPr>
          <w:sz w:val="24"/>
          <w:szCs w:val="24"/>
        </w:rPr>
        <w:t>ych</w:t>
      </w:r>
      <w:r w:rsidRPr="00E21D2C">
        <w:rPr>
          <w:sz w:val="24"/>
          <w:szCs w:val="24"/>
        </w:rPr>
        <w:t>, ale ryzyko</w:t>
      </w:r>
      <w:r>
        <w:rPr>
          <w:sz w:val="24"/>
          <w:szCs w:val="24"/>
        </w:rPr>
        <w:t xml:space="preserve"> w</w:t>
      </w:r>
      <w:r w:rsidR="00AF381B">
        <w:rPr>
          <w:sz w:val="24"/>
          <w:szCs w:val="24"/>
        </w:rPr>
        <w:t> </w:t>
      </w:r>
      <w:r>
        <w:rPr>
          <w:sz w:val="24"/>
          <w:szCs w:val="24"/>
        </w:rPr>
        <w:t>tym zakresie</w:t>
      </w:r>
      <w:r w:rsidRPr="00E21D2C">
        <w:rPr>
          <w:sz w:val="24"/>
          <w:szCs w:val="24"/>
        </w:rPr>
        <w:t xml:space="preserve"> należy uznać za nieistotne. Ocena wpływu</w:t>
      </w:r>
      <w:r w:rsidR="0032038C">
        <w:rPr>
          <w:sz w:val="24"/>
          <w:szCs w:val="24"/>
        </w:rPr>
        <w:t xml:space="preserve"> na krajobrazy priorytetowe – w </w:t>
      </w:r>
      <w:r w:rsidRPr="00E21D2C">
        <w:rPr>
          <w:sz w:val="24"/>
          <w:szCs w:val="24"/>
        </w:rPr>
        <w:t>rozumieniu przepisów ustawy krajobrazowej - nie jest możliwa, ponieważ dla województwa lubelskiego nie został jeszcze wykonany audyt krajobrazowy.</w:t>
      </w:r>
    </w:p>
    <w:p w14:paraId="382B4A8B" w14:textId="1DC9BB31" w:rsidR="00EF2746" w:rsidRDefault="001148DC" w:rsidP="00E21D2C">
      <w:pPr>
        <w:spacing w:before="120"/>
        <w:ind w:firstLine="708"/>
        <w:jc w:val="both"/>
        <w:rPr>
          <w:rFonts w:cstheme="minorHAnsi"/>
          <w:sz w:val="24"/>
          <w:szCs w:val="24"/>
        </w:rPr>
      </w:pPr>
      <w:r w:rsidRPr="001148DC">
        <w:rPr>
          <w:rFonts w:cstheme="minorHAnsi"/>
          <w:sz w:val="24"/>
          <w:szCs w:val="24"/>
        </w:rPr>
        <w:t xml:space="preserve">Działania ujęte w </w:t>
      </w:r>
      <w:r w:rsidR="00EF2746">
        <w:rPr>
          <w:rFonts w:cstheme="minorHAnsi"/>
          <w:sz w:val="24"/>
          <w:szCs w:val="24"/>
        </w:rPr>
        <w:t>Strategii</w:t>
      </w:r>
      <w:r w:rsidRPr="001148DC">
        <w:rPr>
          <w:rFonts w:cstheme="minorHAnsi"/>
          <w:sz w:val="24"/>
          <w:szCs w:val="24"/>
        </w:rPr>
        <w:t xml:space="preserve"> będą miały w większości neutralne lub pozytywne oddziaływanie na krajobraz.</w:t>
      </w:r>
      <w:r w:rsidR="00EF2746">
        <w:rPr>
          <w:rFonts w:cstheme="minorHAnsi"/>
          <w:sz w:val="24"/>
          <w:szCs w:val="24"/>
        </w:rPr>
        <w:t xml:space="preserve"> Możliwe są również działania o krótkotrwałym negatywnym działaniu (np. na etapie budowy), które przekształcą się w oddziaływania pozytywne. Jedyną inwestycją o potencjalnie negatywnym wpływie na krajobraz </w:t>
      </w:r>
      <w:r w:rsidR="00734A4B">
        <w:rPr>
          <w:rFonts w:cstheme="minorHAnsi"/>
          <w:sz w:val="24"/>
          <w:szCs w:val="24"/>
        </w:rPr>
        <w:t>będą</w:t>
      </w:r>
      <w:r w:rsidR="00EF2746">
        <w:rPr>
          <w:rFonts w:cstheme="minorHAnsi"/>
          <w:sz w:val="24"/>
          <w:szCs w:val="24"/>
        </w:rPr>
        <w:t xml:space="preserve">: </w:t>
      </w:r>
      <w:r w:rsidR="00EF2746" w:rsidRPr="00734A4B">
        <w:rPr>
          <w:rFonts w:cstheme="minorHAnsi"/>
          <w:sz w:val="24"/>
          <w:szCs w:val="24"/>
        </w:rPr>
        <w:t>farm</w:t>
      </w:r>
      <w:r w:rsidR="00734A4B" w:rsidRPr="00734A4B">
        <w:rPr>
          <w:rFonts w:cstheme="minorHAnsi"/>
          <w:sz w:val="24"/>
          <w:szCs w:val="24"/>
        </w:rPr>
        <w:t>y</w:t>
      </w:r>
      <w:r w:rsidR="00EF2746" w:rsidRPr="00734A4B">
        <w:rPr>
          <w:rFonts w:cstheme="minorHAnsi"/>
          <w:sz w:val="24"/>
          <w:szCs w:val="24"/>
        </w:rPr>
        <w:t xml:space="preserve"> fotowoltaiczn</w:t>
      </w:r>
      <w:r w:rsidR="00734A4B" w:rsidRPr="00734A4B">
        <w:rPr>
          <w:rFonts w:cstheme="minorHAnsi"/>
          <w:sz w:val="24"/>
          <w:szCs w:val="24"/>
        </w:rPr>
        <w:t>e</w:t>
      </w:r>
      <w:r w:rsidR="00EF2746" w:rsidRPr="00734A4B">
        <w:rPr>
          <w:rFonts w:cstheme="minorHAnsi"/>
          <w:sz w:val="24"/>
          <w:szCs w:val="24"/>
        </w:rPr>
        <w:t xml:space="preserve"> i</w:t>
      </w:r>
      <w:r w:rsidR="00F803CD">
        <w:rPr>
          <w:rFonts w:cstheme="minorHAnsi"/>
          <w:sz w:val="24"/>
          <w:szCs w:val="24"/>
        </w:rPr>
        <w:t> </w:t>
      </w:r>
      <w:r w:rsidR="00EF2746" w:rsidRPr="00734A4B">
        <w:rPr>
          <w:rFonts w:cstheme="minorHAnsi"/>
          <w:sz w:val="24"/>
          <w:szCs w:val="24"/>
        </w:rPr>
        <w:t>magazyny energii.</w:t>
      </w:r>
      <w:r w:rsidR="00EF2746">
        <w:rPr>
          <w:rFonts w:cstheme="minorHAnsi"/>
          <w:sz w:val="24"/>
          <w:szCs w:val="24"/>
        </w:rPr>
        <w:t xml:space="preserve"> Jednak w tym przypadku podjęte zostaną wszelkie działania zabezpieczające przed negatywnym wpływem na środowisko naturalne. </w:t>
      </w:r>
    </w:p>
    <w:p w14:paraId="5520C519" w14:textId="6D8BA9F1" w:rsidR="001148DC" w:rsidRDefault="001148DC" w:rsidP="00E21D2C">
      <w:pPr>
        <w:spacing w:before="120"/>
        <w:ind w:firstLine="708"/>
        <w:jc w:val="both"/>
        <w:rPr>
          <w:rFonts w:cstheme="minorHAnsi"/>
          <w:sz w:val="24"/>
          <w:szCs w:val="24"/>
        </w:rPr>
      </w:pPr>
      <w:r w:rsidRPr="001148DC">
        <w:rPr>
          <w:rFonts w:cstheme="minorHAnsi"/>
          <w:sz w:val="24"/>
          <w:szCs w:val="24"/>
        </w:rPr>
        <w:t>Na ochronę krajobrazu i zachowanie jego charakteru bezpośrednio wpływają działania polegające na poprawie stanu środowiska, szczególnie związane z zachowaniem wysokiej jakości zasobów przyrodniczych oraz poprawą ładu przestrzennego. Poprawa wartości krajobrazowych i walorów przyrodniczych nastąpi również poprzez realizację remontów budynków. Pozytywny bezpośredni i długoterminowy wpływ będą mieć działania mające na celu przywrócenie funkcji społecznych, gospodarczych bądź rekreacyjnych terenom zdegradowanym, które stanowią znaczący negatywny element krajobrazu.</w:t>
      </w:r>
    </w:p>
    <w:p w14:paraId="78F8D7AC" w14:textId="77777777" w:rsidR="00F90947" w:rsidRPr="00F803CD" w:rsidRDefault="00F90947" w:rsidP="00F90947">
      <w:pPr>
        <w:spacing w:before="120"/>
        <w:jc w:val="both"/>
        <w:rPr>
          <w:rFonts w:cstheme="minorHAnsi"/>
          <w:bCs/>
          <w:color w:val="538135" w:themeColor="accent6" w:themeShade="BF"/>
          <w:sz w:val="24"/>
          <w:szCs w:val="24"/>
        </w:rPr>
      </w:pPr>
      <w:r w:rsidRPr="00F803CD">
        <w:rPr>
          <w:rFonts w:cstheme="minorHAnsi"/>
          <w:bCs/>
          <w:color w:val="538135" w:themeColor="accent6" w:themeShade="BF"/>
          <w:sz w:val="24"/>
          <w:szCs w:val="24"/>
        </w:rPr>
        <w:t xml:space="preserve">Oddziaływanie na klimat akustyczny </w:t>
      </w:r>
    </w:p>
    <w:p w14:paraId="7D76D22C" w14:textId="4E631AB2" w:rsidR="00F90947" w:rsidRDefault="00F90947" w:rsidP="00F90947">
      <w:pPr>
        <w:spacing w:before="120"/>
        <w:ind w:firstLine="708"/>
        <w:jc w:val="both"/>
        <w:rPr>
          <w:rFonts w:cstheme="minorHAnsi"/>
          <w:sz w:val="24"/>
          <w:szCs w:val="24"/>
        </w:rPr>
      </w:pPr>
      <w:r w:rsidRPr="00DC3941">
        <w:rPr>
          <w:rFonts w:cstheme="minorHAnsi"/>
          <w:sz w:val="24"/>
          <w:szCs w:val="24"/>
        </w:rPr>
        <w:t>Klimat akustyczny</w:t>
      </w:r>
      <w:r>
        <w:rPr>
          <w:rFonts w:cstheme="minorHAnsi"/>
          <w:sz w:val="24"/>
          <w:szCs w:val="24"/>
        </w:rPr>
        <w:t xml:space="preserve"> jest specyficznym elementem środowiska naturalnego, który</w:t>
      </w:r>
      <w:r w:rsidRPr="00DC3941">
        <w:rPr>
          <w:rFonts w:cstheme="minorHAnsi"/>
          <w:sz w:val="24"/>
          <w:szCs w:val="24"/>
        </w:rPr>
        <w:t xml:space="preserve"> cechuje się </w:t>
      </w:r>
      <w:r>
        <w:rPr>
          <w:rFonts w:cstheme="minorHAnsi"/>
          <w:sz w:val="24"/>
          <w:szCs w:val="24"/>
        </w:rPr>
        <w:t>znaczną zmiennością</w:t>
      </w:r>
      <w:r w:rsidRPr="00DC3941">
        <w:rPr>
          <w:rFonts w:cstheme="minorHAnsi"/>
          <w:sz w:val="24"/>
          <w:szCs w:val="24"/>
        </w:rPr>
        <w:t xml:space="preserve"> w czasie, zależnymi od liczby i natężenia źródeł hałasu w ciągu doby. Głównym </w:t>
      </w:r>
      <w:r>
        <w:rPr>
          <w:rFonts w:cstheme="minorHAnsi"/>
          <w:sz w:val="24"/>
          <w:szCs w:val="24"/>
        </w:rPr>
        <w:t>czynnikiem negatywnym może</w:t>
      </w:r>
      <w:r w:rsidRPr="00DC3941">
        <w:rPr>
          <w:rFonts w:cstheme="minorHAnsi"/>
          <w:sz w:val="24"/>
          <w:szCs w:val="24"/>
        </w:rPr>
        <w:t xml:space="preserve"> być </w:t>
      </w:r>
      <w:r>
        <w:rPr>
          <w:rFonts w:cstheme="minorHAnsi"/>
          <w:sz w:val="24"/>
          <w:szCs w:val="24"/>
        </w:rPr>
        <w:t xml:space="preserve">tutaj </w:t>
      </w:r>
      <w:r w:rsidRPr="00DC3941">
        <w:rPr>
          <w:rFonts w:cstheme="minorHAnsi"/>
          <w:sz w:val="24"/>
          <w:szCs w:val="24"/>
        </w:rPr>
        <w:t xml:space="preserve">hałas drogowy, który jest hałasem zmiennym w czasie, emitowanym przez przejeżdżające z różną częstotliwością i natężeniem pojazdy. </w:t>
      </w:r>
      <w:r>
        <w:rPr>
          <w:rFonts w:cstheme="minorHAnsi"/>
          <w:sz w:val="24"/>
          <w:szCs w:val="24"/>
        </w:rPr>
        <w:t>H</w:t>
      </w:r>
      <w:r w:rsidRPr="00DC3941">
        <w:rPr>
          <w:rFonts w:cstheme="minorHAnsi"/>
          <w:sz w:val="24"/>
          <w:szCs w:val="24"/>
        </w:rPr>
        <w:t>ałas drogowy związany jest bezpośrednio lub pośrednio z wieloma czynnikami, w</w:t>
      </w:r>
      <w:r w:rsidR="00CB3E48">
        <w:rPr>
          <w:rFonts w:cstheme="minorHAnsi"/>
          <w:sz w:val="24"/>
          <w:szCs w:val="24"/>
        </w:rPr>
        <w:t> </w:t>
      </w:r>
      <w:r w:rsidRPr="00DC3941">
        <w:rPr>
          <w:rFonts w:cstheme="minorHAnsi"/>
          <w:sz w:val="24"/>
          <w:szCs w:val="24"/>
        </w:rPr>
        <w:t xml:space="preserve">tym </w:t>
      </w:r>
      <w:r>
        <w:rPr>
          <w:rFonts w:cstheme="minorHAnsi"/>
          <w:sz w:val="24"/>
          <w:szCs w:val="24"/>
        </w:rPr>
        <w:t xml:space="preserve">również </w:t>
      </w:r>
      <w:r w:rsidRPr="00DC3941">
        <w:rPr>
          <w:rFonts w:cstheme="minorHAnsi"/>
          <w:sz w:val="24"/>
          <w:szCs w:val="24"/>
        </w:rPr>
        <w:t xml:space="preserve">z rodzajem i stanem nawierzchni drogi. </w:t>
      </w:r>
    </w:p>
    <w:p w14:paraId="5269E961" w14:textId="30F2474C" w:rsidR="00F90947" w:rsidRPr="001148DC" w:rsidRDefault="00F90947" w:rsidP="00F90947">
      <w:pPr>
        <w:spacing w:before="120"/>
        <w:ind w:firstLine="708"/>
        <w:jc w:val="both"/>
        <w:rPr>
          <w:rFonts w:cstheme="minorHAnsi"/>
          <w:sz w:val="24"/>
          <w:szCs w:val="24"/>
        </w:rPr>
      </w:pPr>
      <w:r w:rsidRPr="001148DC">
        <w:rPr>
          <w:rFonts w:cstheme="minorHAnsi"/>
          <w:sz w:val="24"/>
          <w:szCs w:val="24"/>
        </w:rPr>
        <w:t xml:space="preserve">Oddziaływania </w:t>
      </w:r>
      <w:r>
        <w:rPr>
          <w:rFonts w:cstheme="minorHAnsi"/>
          <w:sz w:val="24"/>
          <w:szCs w:val="24"/>
        </w:rPr>
        <w:t xml:space="preserve">przewidzianych w ramach Strategii projektów, mają charakter zarówno pozytywny (jak np. w przypadku projektów edukacyjnych oraz budowy ścieżek rewolwerowych i pieszych zmniejszających ruch samochodowy) oraz </w:t>
      </w:r>
      <w:r w:rsidRPr="001148DC">
        <w:rPr>
          <w:rFonts w:cstheme="minorHAnsi"/>
          <w:sz w:val="24"/>
          <w:szCs w:val="24"/>
        </w:rPr>
        <w:t>negatywn</w:t>
      </w:r>
      <w:r>
        <w:rPr>
          <w:rFonts w:cstheme="minorHAnsi"/>
          <w:sz w:val="24"/>
          <w:szCs w:val="24"/>
        </w:rPr>
        <w:t>y (związany z</w:t>
      </w:r>
      <w:r w:rsidR="00CB3E48">
        <w:rPr>
          <w:rFonts w:cstheme="minorHAnsi"/>
          <w:sz w:val="24"/>
          <w:szCs w:val="24"/>
        </w:rPr>
        <w:t> </w:t>
      </w:r>
      <w:r>
        <w:rPr>
          <w:rFonts w:cstheme="minorHAnsi"/>
          <w:sz w:val="24"/>
          <w:szCs w:val="24"/>
        </w:rPr>
        <w:t xml:space="preserve">działaniami w zakresie </w:t>
      </w:r>
      <w:r w:rsidRPr="00451C18">
        <w:rPr>
          <w:rFonts w:cstheme="minorHAnsi"/>
          <w:sz w:val="24"/>
          <w:szCs w:val="24"/>
        </w:rPr>
        <w:t>Poprawa dostępności komunikacyjnej</w:t>
      </w:r>
      <w:r>
        <w:rPr>
          <w:rFonts w:cstheme="minorHAnsi"/>
          <w:sz w:val="24"/>
          <w:szCs w:val="24"/>
        </w:rPr>
        <w:t>). Oddziaływania n</w:t>
      </w:r>
      <w:r w:rsidRPr="001148DC">
        <w:rPr>
          <w:rFonts w:cstheme="minorHAnsi"/>
          <w:sz w:val="24"/>
          <w:szCs w:val="24"/>
        </w:rPr>
        <w:t xml:space="preserve">a klimat akustyczny mają </w:t>
      </w:r>
      <w:r>
        <w:rPr>
          <w:rFonts w:cstheme="minorHAnsi"/>
          <w:sz w:val="24"/>
          <w:szCs w:val="24"/>
        </w:rPr>
        <w:t xml:space="preserve">przede wszystkim </w:t>
      </w:r>
      <w:r w:rsidRPr="001148DC">
        <w:rPr>
          <w:rFonts w:cstheme="minorHAnsi"/>
          <w:sz w:val="24"/>
          <w:szCs w:val="24"/>
        </w:rPr>
        <w:t xml:space="preserve">charakter przejściowy i związane są </w:t>
      </w:r>
      <w:r>
        <w:rPr>
          <w:rFonts w:cstheme="minorHAnsi"/>
          <w:sz w:val="24"/>
          <w:szCs w:val="24"/>
        </w:rPr>
        <w:t xml:space="preserve">głównie </w:t>
      </w:r>
      <w:r w:rsidRPr="001148DC">
        <w:rPr>
          <w:rFonts w:cstheme="minorHAnsi"/>
          <w:sz w:val="24"/>
          <w:szCs w:val="24"/>
        </w:rPr>
        <w:t>z realizacją planowanych inwestycji. Podczas</w:t>
      </w:r>
      <w:r w:rsidR="00361424">
        <w:rPr>
          <w:rFonts w:cstheme="minorHAnsi"/>
          <w:sz w:val="24"/>
          <w:szCs w:val="24"/>
        </w:rPr>
        <w:t xml:space="preserve"> </w:t>
      </w:r>
      <w:r w:rsidRPr="001148DC">
        <w:rPr>
          <w:rFonts w:cstheme="minorHAnsi"/>
          <w:sz w:val="24"/>
          <w:szCs w:val="24"/>
        </w:rPr>
        <w:t>prowadzenia</w:t>
      </w:r>
      <w:r w:rsidR="00361424">
        <w:rPr>
          <w:rFonts w:cstheme="minorHAnsi"/>
          <w:sz w:val="24"/>
          <w:szCs w:val="24"/>
        </w:rPr>
        <w:t xml:space="preserve"> </w:t>
      </w:r>
      <w:r w:rsidRPr="001148DC">
        <w:rPr>
          <w:rFonts w:cstheme="minorHAnsi"/>
          <w:sz w:val="24"/>
          <w:szCs w:val="24"/>
        </w:rPr>
        <w:t>prac</w:t>
      </w:r>
      <w:r w:rsidR="00361424">
        <w:rPr>
          <w:rFonts w:cstheme="minorHAnsi"/>
          <w:sz w:val="24"/>
          <w:szCs w:val="24"/>
        </w:rPr>
        <w:t xml:space="preserve"> </w:t>
      </w:r>
      <w:r w:rsidRPr="001148DC">
        <w:rPr>
          <w:rFonts w:cstheme="minorHAnsi"/>
          <w:sz w:val="24"/>
          <w:szCs w:val="24"/>
        </w:rPr>
        <w:t>infrastrukturalnych może wystąpić</w:t>
      </w:r>
      <w:r w:rsidR="00361424">
        <w:rPr>
          <w:rFonts w:cstheme="minorHAnsi"/>
          <w:sz w:val="24"/>
          <w:szCs w:val="24"/>
        </w:rPr>
        <w:t xml:space="preserve"> </w:t>
      </w:r>
      <w:r w:rsidRPr="001148DC">
        <w:rPr>
          <w:rFonts w:cstheme="minorHAnsi"/>
          <w:sz w:val="24"/>
          <w:szCs w:val="24"/>
        </w:rPr>
        <w:t xml:space="preserve">krótkotrwały hałas, generowany przez maszyny budowlane, który ustanie po zaprzestaniu prac i nie będzie znacząco negatywnie oddziaływać na tereny chronione akustycznie. </w:t>
      </w:r>
      <w:r w:rsidRPr="00451C18">
        <w:rPr>
          <w:rFonts w:cstheme="minorHAnsi"/>
          <w:sz w:val="24"/>
          <w:szCs w:val="24"/>
        </w:rPr>
        <w:t xml:space="preserve">Dlatego też, </w:t>
      </w:r>
      <w:r>
        <w:rPr>
          <w:rFonts w:cstheme="minorHAnsi"/>
          <w:sz w:val="24"/>
          <w:szCs w:val="24"/>
        </w:rPr>
        <w:t xml:space="preserve">przy części działań </w:t>
      </w:r>
      <w:r w:rsidRPr="00451C18">
        <w:rPr>
          <w:rFonts w:cstheme="minorHAnsi"/>
          <w:sz w:val="24"/>
          <w:szCs w:val="24"/>
        </w:rPr>
        <w:t>znaczono tutaj potencjalny wpływ wybranych działań jako jednocześnie pozytywny i negatywny.</w:t>
      </w:r>
    </w:p>
    <w:p w14:paraId="025F6A3F" w14:textId="77777777" w:rsidR="00AF381B" w:rsidRDefault="00AF381B" w:rsidP="001148DC">
      <w:pPr>
        <w:spacing w:before="120"/>
        <w:jc w:val="both"/>
        <w:rPr>
          <w:rFonts w:cstheme="minorHAnsi"/>
          <w:b/>
          <w:bCs/>
          <w:color w:val="538135" w:themeColor="accent6" w:themeShade="BF"/>
          <w:sz w:val="24"/>
          <w:szCs w:val="24"/>
        </w:rPr>
      </w:pPr>
    </w:p>
    <w:p w14:paraId="1CFB0E5F" w14:textId="77777777" w:rsidR="00AF381B" w:rsidRDefault="00AF381B" w:rsidP="001148DC">
      <w:pPr>
        <w:spacing w:before="120"/>
        <w:jc w:val="both"/>
        <w:rPr>
          <w:rFonts w:cstheme="minorHAnsi"/>
          <w:b/>
          <w:bCs/>
          <w:color w:val="538135" w:themeColor="accent6" w:themeShade="BF"/>
          <w:sz w:val="24"/>
          <w:szCs w:val="24"/>
        </w:rPr>
      </w:pPr>
    </w:p>
    <w:p w14:paraId="016ABB42" w14:textId="77777777" w:rsidR="00AF381B" w:rsidRDefault="00AF381B" w:rsidP="001148DC">
      <w:pPr>
        <w:spacing w:before="120"/>
        <w:jc w:val="both"/>
        <w:rPr>
          <w:rFonts w:cstheme="minorHAnsi"/>
          <w:b/>
          <w:bCs/>
          <w:color w:val="538135" w:themeColor="accent6" w:themeShade="BF"/>
          <w:sz w:val="24"/>
          <w:szCs w:val="24"/>
        </w:rPr>
      </w:pPr>
    </w:p>
    <w:p w14:paraId="3842FCB7" w14:textId="77777777" w:rsidR="00AF381B" w:rsidRDefault="00AF381B" w:rsidP="001148DC">
      <w:pPr>
        <w:spacing w:before="120"/>
        <w:jc w:val="both"/>
        <w:rPr>
          <w:rFonts w:cstheme="minorHAnsi"/>
          <w:b/>
          <w:bCs/>
          <w:color w:val="538135" w:themeColor="accent6" w:themeShade="BF"/>
          <w:sz w:val="24"/>
          <w:szCs w:val="24"/>
        </w:rPr>
      </w:pPr>
    </w:p>
    <w:p w14:paraId="7B1E80BF" w14:textId="769E76DD" w:rsidR="001148DC" w:rsidRPr="00F803CD" w:rsidRDefault="001148DC" w:rsidP="001148DC">
      <w:pPr>
        <w:spacing w:before="120"/>
        <w:jc w:val="both"/>
        <w:rPr>
          <w:rFonts w:cstheme="minorHAnsi"/>
          <w:bCs/>
          <w:sz w:val="24"/>
          <w:szCs w:val="24"/>
        </w:rPr>
      </w:pPr>
      <w:r w:rsidRPr="00F803CD">
        <w:rPr>
          <w:rFonts w:cstheme="minorHAnsi"/>
          <w:bCs/>
          <w:color w:val="538135" w:themeColor="accent6" w:themeShade="BF"/>
          <w:sz w:val="24"/>
          <w:szCs w:val="24"/>
        </w:rPr>
        <w:lastRenderedPageBreak/>
        <w:t>Oddziaływanie na zasoby naturalne</w:t>
      </w:r>
    </w:p>
    <w:p w14:paraId="5C3E1FAA" w14:textId="15A5FDC7" w:rsidR="001148DC" w:rsidRPr="001148DC" w:rsidRDefault="001148DC" w:rsidP="00EF2746">
      <w:pPr>
        <w:spacing w:before="120"/>
        <w:ind w:firstLine="708"/>
        <w:jc w:val="both"/>
        <w:rPr>
          <w:rFonts w:cstheme="minorHAnsi"/>
          <w:sz w:val="24"/>
          <w:szCs w:val="24"/>
        </w:rPr>
      </w:pPr>
      <w:r w:rsidRPr="00734A4B">
        <w:rPr>
          <w:rFonts w:cstheme="minorHAnsi"/>
          <w:sz w:val="24"/>
          <w:szCs w:val="24"/>
        </w:rPr>
        <w:t xml:space="preserve">Większość przedsięwzięć </w:t>
      </w:r>
      <w:r w:rsidR="006D0EEA" w:rsidRPr="00734A4B">
        <w:rPr>
          <w:rFonts w:cstheme="minorHAnsi"/>
          <w:sz w:val="24"/>
          <w:szCs w:val="24"/>
        </w:rPr>
        <w:t xml:space="preserve">Strategii </w:t>
      </w:r>
      <w:r w:rsidRPr="00734A4B">
        <w:rPr>
          <w:rFonts w:cstheme="minorHAnsi"/>
          <w:sz w:val="24"/>
          <w:szCs w:val="24"/>
        </w:rPr>
        <w:t xml:space="preserve">ma </w:t>
      </w:r>
      <w:r w:rsidR="00EF2746" w:rsidRPr="00734A4B">
        <w:rPr>
          <w:rFonts w:cstheme="minorHAnsi"/>
          <w:sz w:val="24"/>
          <w:szCs w:val="24"/>
        </w:rPr>
        <w:t>wtórny</w:t>
      </w:r>
      <w:r w:rsidRPr="00734A4B">
        <w:rPr>
          <w:rFonts w:cstheme="minorHAnsi"/>
          <w:sz w:val="24"/>
          <w:szCs w:val="24"/>
        </w:rPr>
        <w:t xml:space="preserve"> lub pośredni pozytywny wpływ na zasoby naturalne. </w:t>
      </w:r>
      <w:r w:rsidR="00EF2746" w:rsidRPr="00734A4B">
        <w:rPr>
          <w:rFonts w:cstheme="minorHAnsi"/>
          <w:sz w:val="24"/>
          <w:szCs w:val="24"/>
        </w:rPr>
        <w:t xml:space="preserve">Są to przede wszystkim działania związane z </w:t>
      </w:r>
      <w:r w:rsidR="00734A4B" w:rsidRPr="00734A4B">
        <w:rPr>
          <w:rFonts w:cstheme="minorHAnsi"/>
          <w:sz w:val="24"/>
          <w:szCs w:val="24"/>
        </w:rPr>
        <w:t xml:space="preserve">Celami </w:t>
      </w:r>
      <w:r w:rsidR="00EF2746" w:rsidRPr="00734A4B">
        <w:rPr>
          <w:rFonts w:cstheme="minorHAnsi"/>
          <w:sz w:val="24"/>
          <w:szCs w:val="24"/>
        </w:rPr>
        <w:t xml:space="preserve">Strategicznymi </w:t>
      </w:r>
      <w:r w:rsidR="00734A4B" w:rsidRPr="00734A4B">
        <w:rPr>
          <w:rFonts w:cstheme="minorHAnsi"/>
          <w:sz w:val="24"/>
          <w:szCs w:val="24"/>
        </w:rPr>
        <w:t xml:space="preserve">1, </w:t>
      </w:r>
      <w:r w:rsidR="00EF2746" w:rsidRPr="00734A4B">
        <w:rPr>
          <w:rFonts w:cstheme="minorHAnsi"/>
          <w:sz w:val="24"/>
          <w:szCs w:val="24"/>
        </w:rPr>
        <w:t>2 i 3</w:t>
      </w:r>
      <w:r w:rsidRPr="00734A4B">
        <w:rPr>
          <w:rFonts w:cstheme="minorHAnsi"/>
          <w:sz w:val="24"/>
          <w:szCs w:val="24"/>
        </w:rPr>
        <w:t xml:space="preserve">. </w:t>
      </w:r>
      <w:r w:rsidR="00EF2746" w:rsidRPr="00734A4B">
        <w:rPr>
          <w:rFonts w:cstheme="minorHAnsi"/>
          <w:sz w:val="24"/>
          <w:szCs w:val="24"/>
        </w:rPr>
        <w:t>W</w:t>
      </w:r>
      <w:r w:rsidR="00AF381B">
        <w:rPr>
          <w:rFonts w:cstheme="minorHAnsi"/>
          <w:sz w:val="24"/>
          <w:szCs w:val="24"/>
        </w:rPr>
        <w:t> </w:t>
      </w:r>
      <w:r w:rsidR="00EF2746" w:rsidRPr="00734A4B">
        <w:rPr>
          <w:rFonts w:cstheme="minorHAnsi"/>
          <w:sz w:val="24"/>
          <w:szCs w:val="24"/>
        </w:rPr>
        <w:t>każdym przypadku odpowiednia lokalizacja nowych obszarów budowlanych, poparta analizą środowiskową z wykorzystaniem przewidzianego w Strategii modelu struktury funkcjonalno-przestrzennej, będzie narzędziem unikania konfliktów.</w:t>
      </w:r>
    </w:p>
    <w:p w14:paraId="56519566" w14:textId="548BF35D" w:rsidR="001148DC" w:rsidRPr="001148DC" w:rsidRDefault="00EF2746" w:rsidP="00EF2746">
      <w:pPr>
        <w:spacing w:before="120"/>
        <w:ind w:firstLine="708"/>
        <w:jc w:val="both"/>
        <w:rPr>
          <w:rFonts w:cstheme="minorHAnsi"/>
          <w:sz w:val="24"/>
          <w:szCs w:val="24"/>
        </w:rPr>
      </w:pPr>
      <w:r w:rsidRPr="00EF2746">
        <w:rPr>
          <w:rFonts w:cstheme="minorHAnsi"/>
          <w:sz w:val="24"/>
          <w:szCs w:val="24"/>
        </w:rPr>
        <w:t>Wykorzystanie energii ze źródeł odnawialnych powoduje zmniejszenie udziału paliw kopalnych do produkcji energii</w:t>
      </w:r>
      <w:r>
        <w:rPr>
          <w:rFonts w:cstheme="minorHAnsi"/>
          <w:sz w:val="24"/>
          <w:szCs w:val="24"/>
        </w:rPr>
        <w:t xml:space="preserve">. Projekty z zakresu rozwoju atrakcyjnej przestrzeni i czystego środowiska pozwolą na odpowiednie wykorzystanie zasobów naturalnych występujących na terenie </w:t>
      </w:r>
      <w:r w:rsidR="000202E2">
        <w:rPr>
          <w:rFonts w:cstheme="minorHAnsi"/>
          <w:sz w:val="24"/>
          <w:szCs w:val="24"/>
        </w:rPr>
        <w:t>Obszaru współpracy ponadlokalnej</w:t>
      </w:r>
      <w:r>
        <w:rPr>
          <w:rFonts w:cstheme="minorHAnsi"/>
          <w:sz w:val="24"/>
          <w:szCs w:val="24"/>
        </w:rPr>
        <w:t xml:space="preserve">. </w:t>
      </w:r>
    </w:p>
    <w:p w14:paraId="12DD3F53" w14:textId="1AE15AD5" w:rsidR="001148DC" w:rsidRPr="00F803CD" w:rsidRDefault="001148DC" w:rsidP="001148DC">
      <w:pPr>
        <w:spacing w:before="120"/>
        <w:jc w:val="both"/>
        <w:rPr>
          <w:rFonts w:cstheme="minorHAnsi"/>
          <w:bCs/>
          <w:color w:val="538135" w:themeColor="accent6" w:themeShade="BF"/>
          <w:sz w:val="24"/>
          <w:szCs w:val="24"/>
        </w:rPr>
      </w:pPr>
      <w:r w:rsidRPr="00F803CD">
        <w:rPr>
          <w:rFonts w:cstheme="minorHAnsi"/>
          <w:bCs/>
          <w:color w:val="538135" w:themeColor="accent6" w:themeShade="BF"/>
          <w:sz w:val="24"/>
          <w:szCs w:val="24"/>
        </w:rPr>
        <w:t xml:space="preserve">Oddziaływanie na zabytki </w:t>
      </w:r>
      <w:r w:rsidR="00A562B0" w:rsidRPr="00F803CD">
        <w:rPr>
          <w:rFonts w:cstheme="minorHAnsi"/>
          <w:bCs/>
          <w:color w:val="538135" w:themeColor="accent6" w:themeShade="BF"/>
          <w:sz w:val="24"/>
          <w:szCs w:val="24"/>
        </w:rPr>
        <w:t>i dobra materialne</w:t>
      </w:r>
    </w:p>
    <w:p w14:paraId="4CD321C0" w14:textId="103A5CCA" w:rsidR="001148DC" w:rsidRPr="001148DC" w:rsidRDefault="001148DC" w:rsidP="001F05FF">
      <w:pPr>
        <w:spacing w:before="120"/>
        <w:ind w:firstLine="708"/>
        <w:jc w:val="both"/>
        <w:rPr>
          <w:rFonts w:cstheme="minorHAnsi"/>
          <w:sz w:val="24"/>
          <w:szCs w:val="24"/>
        </w:rPr>
      </w:pPr>
      <w:r w:rsidRPr="001148DC">
        <w:rPr>
          <w:rFonts w:cstheme="minorHAnsi"/>
          <w:sz w:val="24"/>
          <w:szCs w:val="24"/>
        </w:rPr>
        <w:t xml:space="preserve">Działania </w:t>
      </w:r>
      <w:r w:rsidRPr="00734A4B">
        <w:rPr>
          <w:rFonts w:cstheme="minorHAnsi"/>
          <w:sz w:val="24"/>
          <w:szCs w:val="24"/>
        </w:rPr>
        <w:t xml:space="preserve">ujęte w </w:t>
      </w:r>
      <w:r w:rsidR="006D0EEA" w:rsidRPr="00734A4B">
        <w:rPr>
          <w:rFonts w:cstheme="minorHAnsi"/>
          <w:sz w:val="24"/>
          <w:szCs w:val="24"/>
        </w:rPr>
        <w:t xml:space="preserve">Strategii </w:t>
      </w:r>
      <w:r w:rsidRPr="00734A4B">
        <w:rPr>
          <w:rFonts w:cstheme="minorHAnsi"/>
          <w:sz w:val="24"/>
          <w:szCs w:val="24"/>
        </w:rPr>
        <w:t>wpływają bezpośrednio na zabytki</w:t>
      </w:r>
      <w:r w:rsidR="001F05FF" w:rsidRPr="00734A4B">
        <w:rPr>
          <w:rFonts w:cstheme="minorHAnsi"/>
          <w:sz w:val="24"/>
          <w:szCs w:val="24"/>
        </w:rPr>
        <w:t xml:space="preserve"> </w:t>
      </w:r>
      <w:r w:rsidR="00A562B0" w:rsidRPr="00734A4B">
        <w:rPr>
          <w:rFonts w:cstheme="minorHAnsi"/>
          <w:sz w:val="24"/>
          <w:szCs w:val="24"/>
        </w:rPr>
        <w:t xml:space="preserve">i dobra materialne głównie </w:t>
      </w:r>
      <w:r w:rsidR="001F05FF" w:rsidRPr="00734A4B">
        <w:rPr>
          <w:rFonts w:cstheme="minorHAnsi"/>
          <w:sz w:val="24"/>
          <w:szCs w:val="24"/>
        </w:rPr>
        <w:t>w zakresie projektów rewitalizacyjnych</w:t>
      </w:r>
      <w:r w:rsidR="001F05FF">
        <w:rPr>
          <w:rFonts w:cstheme="minorHAnsi"/>
          <w:sz w:val="24"/>
          <w:szCs w:val="24"/>
        </w:rPr>
        <w:t xml:space="preserve"> lub związanych z rozwojem turystyki na terenie OF</w:t>
      </w:r>
      <w:r w:rsidRPr="001148DC">
        <w:rPr>
          <w:rFonts w:cstheme="minorHAnsi"/>
          <w:sz w:val="24"/>
          <w:szCs w:val="24"/>
        </w:rPr>
        <w:t xml:space="preserve">. </w:t>
      </w:r>
      <w:r w:rsidR="00025F02">
        <w:rPr>
          <w:rFonts w:cstheme="minorHAnsi"/>
          <w:sz w:val="24"/>
          <w:szCs w:val="24"/>
        </w:rPr>
        <w:t>Mają one istotny charakter ponadlokalny i są istotne z punktu widzenia</w:t>
      </w:r>
      <w:r w:rsidR="00361424">
        <w:rPr>
          <w:rFonts w:cstheme="minorHAnsi"/>
          <w:sz w:val="24"/>
          <w:szCs w:val="24"/>
        </w:rPr>
        <w:t xml:space="preserve"> </w:t>
      </w:r>
      <w:r w:rsidR="00025F02">
        <w:rPr>
          <w:rFonts w:cstheme="minorHAnsi"/>
          <w:sz w:val="24"/>
          <w:szCs w:val="24"/>
        </w:rPr>
        <w:t xml:space="preserve">rozwoju obszaru. </w:t>
      </w:r>
      <w:r w:rsidRPr="001148DC">
        <w:rPr>
          <w:rFonts w:cstheme="minorHAnsi"/>
          <w:sz w:val="24"/>
          <w:szCs w:val="24"/>
        </w:rPr>
        <w:t>Wszelkie działania związane z ochroną i rozwojem dziedzictwa kulturowego powodują zazwyczaj pośredni pozytywny wpływ na wartość zmodernizowanych obiektów i</w:t>
      </w:r>
      <w:r w:rsidR="00F803CD">
        <w:rPr>
          <w:rFonts w:cstheme="minorHAnsi"/>
          <w:sz w:val="24"/>
          <w:szCs w:val="24"/>
        </w:rPr>
        <w:t> </w:t>
      </w:r>
      <w:r w:rsidRPr="001148DC">
        <w:rPr>
          <w:rFonts w:cstheme="minorHAnsi"/>
          <w:sz w:val="24"/>
          <w:szCs w:val="24"/>
        </w:rPr>
        <w:t>możliwość zwiększenia wpływów finansowych wynikających ze świadczonych w nich usług. Pośrednio oddziałują także na nieruchomości znajdujące się w ich sąsiedztwie.</w:t>
      </w:r>
    </w:p>
    <w:p w14:paraId="5AC2B158" w14:textId="5537FC7C" w:rsidR="001148DC" w:rsidRPr="001148DC" w:rsidRDefault="001148DC" w:rsidP="001F05FF">
      <w:pPr>
        <w:spacing w:before="120"/>
        <w:ind w:firstLine="708"/>
        <w:jc w:val="both"/>
        <w:rPr>
          <w:rFonts w:cstheme="minorHAnsi"/>
          <w:sz w:val="24"/>
          <w:szCs w:val="24"/>
        </w:rPr>
      </w:pPr>
      <w:r w:rsidRPr="001148DC">
        <w:rPr>
          <w:rFonts w:cstheme="minorHAnsi"/>
          <w:sz w:val="24"/>
          <w:szCs w:val="24"/>
        </w:rPr>
        <w:t>Pozytywny wpływ na dziedzictwo kulturowe, zabytki i dobra materialne ma również zmniejszenie emisji zanieczyszczeń powietrza</w:t>
      </w:r>
      <w:r w:rsidR="00A562B0">
        <w:rPr>
          <w:rFonts w:cstheme="minorHAnsi"/>
          <w:sz w:val="24"/>
          <w:szCs w:val="24"/>
        </w:rPr>
        <w:t xml:space="preserve"> oraz zmniejszenie ilości odpadów</w:t>
      </w:r>
      <w:r w:rsidRPr="001148DC">
        <w:rPr>
          <w:rFonts w:cstheme="minorHAnsi"/>
          <w:sz w:val="24"/>
          <w:szCs w:val="24"/>
        </w:rPr>
        <w:t>, co wpłynie na poprawę ich stanu technicznego. Poprawa jakości powietrza, w szczególności zmniejszona emisja tlenków azotu, wpłynie na spadek ryzyka kwaśnych opadów, co ograniczy korozję i</w:t>
      </w:r>
      <w:r w:rsidR="00F803CD">
        <w:rPr>
          <w:rFonts w:cstheme="minorHAnsi"/>
          <w:sz w:val="24"/>
          <w:szCs w:val="24"/>
        </w:rPr>
        <w:t> </w:t>
      </w:r>
      <w:r w:rsidRPr="001148DC">
        <w:rPr>
          <w:rFonts w:cstheme="minorHAnsi"/>
          <w:sz w:val="24"/>
          <w:szCs w:val="24"/>
        </w:rPr>
        <w:t xml:space="preserve">zniszczenia dóbr materialnych – w tym obiektów zabytkowych. </w:t>
      </w:r>
    </w:p>
    <w:p w14:paraId="7A1A5AB3" w14:textId="6231DAFF" w:rsidR="001148DC" w:rsidRPr="001148DC" w:rsidRDefault="001148DC" w:rsidP="001F05FF">
      <w:pPr>
        <w:spacing w:before="120"/>
        <w:ind w:firstLine="708"/>
        <w:jc w:val="both"/>
        <w:rPr>
          <w:rFonts w:cstheme="minorHAnsi"/>
          <w:sz w:val="24"/>
          <w:szCs w:val="24"/>
        </w:rPr>
      </w:pPr>
      <w:r w:rsidRPr="001148DC">
        <w:rPr>
          <w:rFonts w:cstheme="minorHAnsi"/>
          <w:sz w:val="24"/>
          <w:szCs w:val="24"/>
        </w:rPr>
        <w:t xml:space="preserve">W przypadku </w:t>
      </w:r>
      <w:r w:rsidR="001F05FF">
        <w:rPr>
          <w:rFonts w:cstheme="minorHAnsi"/>
          <w:sz w:val="24"/>
          <w:szCs w:val="24"/>
        </w:rPr>
        <w:t>ewentualnych</w:t>
      </w:r>
      <w:r w:rsidRPr="001148DC">
        <w:rPr>
          <w:rFonts w:cstheme="minorHAnsi"/>
          <w:sz w:val="24"/>
          <w:szCs w:val="24"/>
        </w:rPr>
        <w:t xml:space="preserve"> odkryć archeologicznych</w:t>
      </w:r>
      <w:r w:rsidR="001F05FF">
        <w:rPr>
          <w:rFonts w:cstheme="minorHAnsi"/>
          <w:sz w:val="24"/>
          <w:szCs w:val="24"/>
        </w:rPr>
        <w:t>, mogących pojawić się podczas realizacji inwestycji (np.</w:t>
      </w:r>
      <w:r w:rsidRPr="001148DC">
        <w:rPr>
          <w:rFonts w:cstheme="minorHAnsi"/>
          <w:sz w:val="24"/>
          <w:szCs w:val="24"/>
        </w:rPr>
        <w:t xml:space="preserve"> w ciągu dróg rowerowych lub w trakcie modernizacji i budowy infrastruktury</w:t>
      </w:r>
      <w:r w:rsidR="001F05FF">
        <w:rPr>
          <w:rFonts w:cstheme="minorHAnsi"/>
          <w:sz w:val="24"/>
          <w:szCs w:val="24"/>
        </w:rPr>
        <w:t>)</w:t>
      </w:r>
      <w:r w:rsidRPr="001148DC">
        <w:rPr>
          <w:rFonts w:cstheme="minorHAnsi"/>
          <w:sz w:val="24"/>
          <w:szCs w:val="24"/>
        </w:rPr>
        <w:t xml:space="preserve">, będą </w:t>
      </w:r>
      <w:r w:rsidR="001F05FF">
        <w:rPr>
          <w:rFonts w:cstheme="minorHAnsi"/>
          <w:sz w:val="24"/>
          <w:szCs w:val="24"/>
        </w:rPr>
        <w:t xml:space="preserve">one </w:t>
      </w:r>
      <w:r w:rsidRPr="001148DC">
        <w:rPr>
          <w:rFonts w:cstheme="minorHAnsi"/>
          <w:sz w:val="24"/>
          <w:szCs w:val="24"/>
        </w:rPr>
        <w:t>wymagały nadzoru archeologa.</w:t>
      </w:r>
    </w:p>
    <w:p w14:paraId="5D5ED333" w14:textId="2EB99E5A" w:rsidR="001148DC" w:rsidRPr="00F803CD" w:rsidRDefault="001148DC" w:rsidP="00E8011B">
      <w:pPr>
        <w:spacing w:before="120"/>
        <w:jc w:val="both"/>
        <w:rPr>
          <w:rFonts w:cstheme="minorHAnsi"/>
          <w:bCs/>
          <w:color w:val="538135" w:themeColor="accent6" w:themeShade="BF"/>
          <w:sz w:val="24"/>
          <w:szCs w:val="24"/>
        </w:rPr>
      </w:pPr>
      <w:r w:rsidRPr="00F803CD">
        <w:rPr>
          <w:rFonts w:cstheme="minorHAnsi"/>
          <w:bCs/>
          <w:color w:val="538135" w:themeColor="accent6" w:themeShade="BF"/>
          <w:sz w:val="24"/>
          <w:szCs w:val="24"/>
        </w:rPr>
        <w:t xml:space="preserve">Oddziaływanie na </w:t>
      </w:r>
      <w:r w:rsidR="00E8011B" w:rsidRPr="00F803CD">
        <w:rPr>
          <w:rFonts w:cstheme="minorHAnsi"/>
          <w:bCs/>
          <w:color w:val="538135" w:themeColor="accent6" w:themeShade="BF"/>
          <w:sz w:val="24"/>
          <w:szCs w:val="24"/>
        </w:rPr>
        <w:t>obszary chronione, w tym Natura 2000</w:t>
      </w:r>
    </w:p>
    <w:p w14:paraId="19D93268" w14:textId="5A482DF4" w:rsidR="001148DC" w:rsidRPr="001148DC" w:rsidRDefault="001148DC" w:rsidP="006D0EEA">
      <w:pPr>
        <w:spacing w:before="120"/>
        <w:ind w:firstLine="708"/>
        <w:jc w:val="both"/>
        <w:rPr>
          <w:rFonts w:cstheme="minorHAnsi"/>
          <w:sz w:val="24"/>
          <w:szCs w:val="24"/>
        </w:rPr>
      </w:pPr>
      <w:r w:rsidRPr="0078608E">
        <w:rPr>
          <w:rFonts w:cstheme="minorHAnsi"/>
          <w:sz w:val="24"/>
          <w:szCs w:val="24"/>
        </w:rPr>
        <w:t xml:space="preserve">W </w:t>
      </w:r>
      <w:r w:rsidR="006D0EEA" w:rsidRPr="0078608E">
        <w:rPr>
          <w:rFonts w:cstheme="minorHAnsi"/>
          <w:sz w:val="24"/>
          <w:szCs w:val="24"/>
        </w:rPr>
        <w:t xml:space="preserve">Strategii </w:t>
      </w:r>
      <w:r w:rsidRPr="0078608E">
        <w:rPr>
          <w:rFonts w:cstheme="minorHAnsi"/>
          <w:sz w:val="24"/>
          <w:szCs w:val="24"/>
        </w:rPr>
        <w:t xml:space="preserve">nie planuje się działań, </w:t>
      </w:r>
      <w:r w:rsidR="006D0EEA" w:rsidRPr="0078608E">
        <w:rPr>
          <w:rFonts w:cstheme="minorHAnsi"/>
          <w:sz w:val="24"/>
          <w:szCs w:val="24"/>
        </w:rPr>
        <w:t>które mogłyby mieć negatywne oddziaływanie na obszary chronione. Takich</w:t>
      </w:r>
      <w:r w:rsidR="006D0EEA">
        <w:rPr>
          <w:rFonts w:cstheme="minorHAnsi"/>
          <w:sz w:val="24"/>
          <w:szCs w:val="24"/>
        </w:rPr>
        <w:t xml:space="preserve"> działań nie przewiduje się zwłaszcza w stosunku do obszarów Natura 2000. Wszelkie odnotowane w tym zakresie oddziaływania mają wpływ pozytywny i charakter pośredni, bezpośredni </w:t>
      </w:r>
      <w:r w:rsidR="001E2543">
        <w:rPr>
          <w:rFonts w:cstheme="minorHAnsi"/>
          <w:sz w:val="24"/>
          <w:szCs w:val="24"/>
        </w:rPr>
        <w:t>lub</w:t>
      </w:r>
      <w:r w:rsidR="006D0EEA">
        <w:rPr>
          <w:rFonts w:cstheme="minorHAnsi"/>
          <w:sz w:val="24"/>
          <w:szCs w:val="24"/>
        </w:rPr>
        <w:t xml:space="preserve"> wtórny</w:t>
      </w:r>
      <w:r w:rsidR="001E2543">
        <w:rPr>
          <w:rFonts w:cstheme="minorHAnsi"/>
          <w:sz w:val="24"/>
          <w:szCs w:val="24"/>
        </w:rPr>
        <w:t>.</w:t>
      </w:r>
    </w:p>
    <w:p w14:paraId="63BAA02C" w14:textId="18040A55" w:rsidR="00734A4B" w:rsidRPr="008234CF" w:rsidRDefault="00FE64C4" w:rsidP="00734A4B">
      <w:pPr>
        <w:spacing w:before="120"/>
        <w:ind w:firstLine="708"/>
        <w:jc w:val="both"/>
        <w:rPr>
          <w:rFonts w:cstheme="minorHAnsi"/>
          <w:sz w:val="24"/>
          <w:szCs w:val="24"/>
        </w:rPr>
      </w:pPr>
      <w:r>
        <w:rPr>
          <w:rFonts w:cstheme="minorHAnsi"/>
          <w:sz w:val="24"/>
          <w:szCs w:val="24"/>
        </w:rPr>
        <w:t xml:space="preserve">Obszary chronione w </w:t>
      </w:r>
      <w:r w:rsidR="00734A4B">
        <w:rPr>
          <w:rFonts w:cstheme="minorHAnsi"/>
          <w:sz w:val="24"/>
          <w:szCs w:val="24"/>
        </w:rPr>
        <w:t>obszarze współpracy ponadlokalnej</w:t>
      </w:r>
      <w:r>
        <w:rPr>
          <w:rFonts w:cstheme="minorHAnsi"/>
          <w:sz w:val="24"/>
          <w:szCs w:val="24"/>
        </w:rPr>
        <w:t xml:space="preserve"> stanowią niezwykle cenne zasoby flory i fauny.</w:t>
      </w:r>
      <w:r w:rsidR="00734A4B">
        <w:rPr>
          <w:rFonts w:cstheme="minorHAnsi"/>
          <w:sz w:val="24"/>
          <w:szCs w:val="24"/>
        </w:rPr>
        <w:t xml:space="preserve"> Realizacja zaplanowanych przedsięwzięć będzie realizowana w bezpiecznej odległości od terenów wyznaczonych siedlisk i ostoi, a ich wpływ na tere</w:t>
      </w:r>
      <w:r w:rsidR="00C13302">
        <w:rPr>
          <w:rFonts w:cstheme="minorHAnsi"/>
          <w:sz w:val="24"/>
          <w:szCs w:val="24"/>
        </w:rPr>
        <w:t>n</w:t>
      </w:r>
      <w:r w:rsidR="00734A4B">
        <w:rPr>
          <w:rFonts w:cstheme="minorHAnsi"/>
          <w:sz w:val="24"/>
          <w:szCs w:val="24"/>
        </w:rPr>
        <w:t>y Natura 2000 nie będzie negatywny. W większości przypadków będzie to wpływ neutralny – lub w przypadku przedsięwzięć ograniczających emisję zanieczyszczeń nawet pozytywny.</w:t>
      </w:r>
    </w:p>
    <w:p w14:paraId="0990FBB0" w14:textId="77777777" w:rsidR="00780F8A" w:rsidRDefault="00780F8A" w:rsidP="00FE64C4">
      <w:pPr>
        <w:spacing w:before="120"/>
        <w:ind w:firstLine="708"/>
        <w:jc w:val="both"/>
      </w:pPr>
    </w:p>
    <w:p w14:paraId="15927633" w14:textId="77777777" w:rsidR="00780F8A" w:rsidRDefault="00780F8A" w:rsidP="00FE64C4">
      <w:pPr>
        <w:spacing w:before="120"/>
        <w:ind w:firstLine="708"/>
        <w:jc w:val="both"/>
      </w:pPr>
    </w:p>
    <w:p w14:paraId="79A6988A" w14:textId="1A143DC5" w:rsidR="00FE64C4" w:rsidRPr="00780F8A" w:rsidRDefault="00011D1A" w:rsidP="00780F8A">
      <w:pPr>
        <w:spacing w:before="120"/>
        <w:jc w:val="both"/>
        <w:rPr>
          <w:sz w:val="24"/>
          <w:szCs w:val="24"/>
        </w:rPr>
      </w:pPr>
      <w:r w:rsidRPr="00780F8A">
        <w:rPr>
          <w:sz w:val="24"/>
          <w:szCs w:val="24"/>
        </w:rPr>
        <w:lastRenderedPageBreak/>
        <w:t>Należy uwzględnić Plany ochrony wynikające z następujących aktów prawnych:</w:t>
      </w:r>
    </w:p>
    <w:p w14:paraId="54EF485F" w14:textId="3DAFB146" w:rsidR="00011D1A" w:rsidRDefault="00011D1A" w:rsidP="0040736C">
      <w:pPr>
        <w:pStyle w:val="Akapitzlist"/>
        <w:numPr>
          <w:ilvl w:val="0"/>
          <w:numId w:val="16"/>
        </w:numPr>
        <w:ind w:left="567" w:hanging="425"/>
        <w:jc w:val="both"/>
        <w:rPr>
          <w:rFonts w:cstheme="minorHAnsi"/>
          <w:sz w:val="24"/>
          <w:szCs w:val="24"/>
        </w:rPr>
      </w:pPr>
      <w:r w:rsidRPr="00AF2E07">
        <w:rPr>
          <w:rFonts w:cstheme="minorHAnsi"/>
          <w:sz w:val="24"/>
          <w:szCs w:val="24"/>
        </w:rPr>
        <w:t xml:space="preserve">Zarządzenie Regionalnego Dyrektora Ochrony Środowiska w Lublinie z dnia 18 czerwca 2014r. w sprawie ustanowienia planu zadań ochronnych dla obszaru Natura 2000 Gościeradów PLH060007 [Dziennik Urzędowy Województwa Lubelskiego z 2014r. Poz. 2327]. W Obszarze chronione są: Grąd środkowoeuropejski i </w:t>
      </w:r>
      <w:proofErr w:type="spellStart"/>
      <w:r w:rsidRPr="00AF2E07">
        <w:rPr>
          <w:rFonts w:cstheme="minorHAnsi"/>
          <w:sz w:val="24"/>
          <w:szCs w:val="24"/>
        </w:rPr>
        <w:t>subkontynentalny</w:t>
      </w:r>
      <w:proofErr w:type="spellEnd"/>
      <w:r w:rsidRPr="00AF2E07">
        <w:rPr>
          <w:rFonts w:cstheme="minorHAnsi"/>
          <w:sz w:val="24"/>
          <w:szCs w:val="24"/>
        </w:rPr>
        <w:t xml:space="preserve"> (Galio – </w:t>
      </w:r>
      <w:proofErr w:type="spellStart"/>
      <w:r w:rsidRPr="00AF2E07">
        <w:rPr>
          <w:rFonts w:cstheme="minorHAnsi"/>
          <w:sz w:val="24"/>
          <w:szCs w:val="24"/>
        </w:rPr>
        <w:t>Carpinetum</w:t>
      </w:r>
      <w:proofErr w:type="spellEnd"/>
      <w:r w:rsidRPr="00AF2E07">
        <w:rPr>
          <w:rFonts w:cstheme="minorHAnsi"/>
          <w:sz w:val="24"/>
          <w:szCs w:val="24"/>
        </w:rPr>
        <w:t xml:space="preserve">, </w:t>
      </w:r>
      <w:proofErr w:type="spellStart"/>
      <w:r w:rsidRPr="00AF2E07">
        <w:rPr>
          <w:rFonts w:cstheme="minorHAnsi"/>
          <w:sz w:val="24"/>
          <w:szCs w:val="24"/>
        </w:rPr>
        <w:t>Tilio</w:t>
      </w:r>
      <w:proofErr w:type="spellEnd"/>
      <w:r w:rsidRPr="00AF2E07">
        <w:rPr>
          <w:rFonts w:cstheme="minorHAnsi"/>
          <w:sz w:val="24"/>
          <w:szCs w:val="24"/>
        </w:rPr>
        <w:t xml:space="preserve"> – </w:t>
      </w:r>
      <w:proofErr w:type="spellStart"/>
      <w:r w:rsidRPr="00AF2E07">
        <w:rPr>
          <w:rFonts w:cstheme="minorHAnsi"/>
          <w:sz w:val="24"/>
          <w:szCs w:val="24"/>
        </w:rPr>
        <w:t>Carpinetum</w:t>
      </w:r>
      <w:proofErr w:type="spellEnd"/>
      <w:r w:rsidRPr="00AF2E07">
        <w:rPr>
          <w:rFonts w:cstheme="minorHAnsi"/>
          <w:sz w:val="24"/>
          <w:szCs w:val="24"/>
        </w:rPr>
        <w:t>) – celem działań ochronnych jest zmniejszenie udziału gatunków obcych ekologicznie (sosna zwyczajna) w drzewostanie</w:t>
      </w:r>
      <w:r w:rsidR="00780F8A">
        <w:rPr>
          <w:rFonts w:cstheme="minorHAnsi"/>
          <w:sz w:val="24"/>
          <w:szCs w:val="24"/>
        </w:rPr>
        <w:t>; z</w:t>
      </w:r>
      <w:r w:rsidRPr="00AF2E07">
        <w:rPr>
          <w:rFonts w:cstheme="minorHAnsi"/>
          <w:sz w:val="24"/>
          <w:szCs w:val="24"/>
        </w:rPr>
        <w:t>mniejszenie udziału gatunków obcych geograficznie (modrzew europejski, dąb czerwony) w</w:t>
      </w:r>
      <w:r>
        <w:rPr>
          <w:rFonts w:cstheme="minorHAnsi"/>
          <w:sz w:val="24"/>
          <w:szCs w:val="24"/>
        </w:rPr>
        <w:t> </w:t>
      </w:r>
      <w:r w:rsidRPr="00AF2E07">
        <w:rPr>
          <w:rFonts w:cstheme="minorHAnsi"/>
          <w:sz w:val="24"/>
          <w:szCs w:val="24"/>
        </w:rPr>
        <w:t>drzewostanie i</w:t>
      </w:r>
      <w:r w:rsidR="00780F8A">
        <w:rPr>
          <w:rFonts w:cstheme="minorHAnsi"/>
          <w:sz w:val="24"/>
          <w:szCs w:val="24"/>
        </w:rPr>
        <w:t> </w:t>
      </w:r>
      <w:r w:rsidRPr="00AF2E07">
        <w:rPr>
          <w:rFonts w:cstheme="minorHAnsi"/>
          <w:sz w:val="24"/>
          <w:szCs w:val="24"/>
        </w:rPr>
        <w:t>zapobieganie ich rozprzestrzenianiu</w:t>
      </w:r>
      <w:r w:rsidR="00780F8A">
        <w:rPr>
          <w:rFonts w:cstheme="minorHAnsi"/>
          <w:sz w:val="24"/>
          <w:szCs w:val="24"/>
        </w:rPr>
        <w:t>; z</w:t>
      </w:r>
      <w:r w:rsidRPr="00AF2E07">
        <w:rPr>
          <w:rFonts w:cstheme="minorHAnsi"/>
          <w:sz w:val="24"/>
          <w:szCs w:val="24"/>
        </w:rPr>
        <w:t>większenie udziału martwego drewna</w:t>
      </w:r>
      <w:r w:rsidR="00780F8A">
        <w:rPr>
          <w:rFonts w:cstheme="minorHAnsi"/>
          <w:sz w:val="24"/>
          <w:szCs w:val="24"/>
        </w:rPr>
        <w:t>; z</w:t>
      </w:r>
      <w:r w:rsidRPr="00AF2E07">
        <w:rPr>
          <w:rFonts w:cstheme="minorHAnsi"/>
          <w:sz w:val="24"/>
          <w:szCs w:val="24"/>
        </w:rPr>
        <w:t>większenie różnorodności gatunkowej drzewostanu właściwego dla dojrzałego grądu do poziomu minimum 2-3 gatunki</w:t>
      </w:r>
      <w:r w:rsidR="00780F8A">
        <w:rPr>
          <w:rFonts w:cstheme="minorHAnsi"/>
          <w:sz w:val="24"/>
          <w:szCs w:val="24"/>
        </w:rPr>
        <w:t>; z</w:t>
      </w:r>
      <w:r w:rsidRPr="00AF2E07">
        <w:rPr>
          <w:rFonts w:cstheme="minorHAnsi"/>
          <w:sz w:val="24"/>
          <w:szCs w:val="24"/>
        </w:rPr>
        <w:t>większenie udziału łącznego graba, klonu i lipy w</w:t>
      </w:r>
      <w:r w:rsidR="00780F8A">
        <w:rPr>
          <w:rFonts w:cstheme="minorHAnsi"/>
          <w:sz w:val="24"/>
          <w:szCs w:val="24"/>
        </w:rPr>
        <w:t> </w:t>
      </w:r>
      <w:r w:rsidRPr="00AF2E07">
        <w:rPr>
          <w:rFonts w:cstheme="minorHAnsi"/>
          <w:sz w:val="24"/>
          <w:szCs w:val="24"/>
        </w:rPr>
        <w:t>drzewostanie oraz Ciepłolubne dąbrowy (</w:t>
      </w:r>
      <w:proofErr w:type="spellStart"/>
      <w:r w:rsidRPr="00AF2E07">
        <w:rPr>
          <w:rFonts w:cstheme="minorHAnsi"/>
          <w:sz w:val="24"/>
          <w:szCs w:val="24"/>
        </w:rPr>
        <w:t>Quercetalia</w:t>
      </w:r>
      <w:proofErr w:type="spellEnd"/>
      <w:r w:rsidRPr="00AF2E07">
        <w:rPr>
          <w:rFonts w:cstheme="minorHAnsi"/>
          <w:sz w:val="24"/>
          <w:szCs w:val="24"/>
        </w:rPr>
        <w:t xml:space="preserve"> </w:t>
      </w:r>
      <w:proofErr w:type="spellStart"/>
      <w:r w:rsidRPr="00AF2E07">
        <w:rPr>
          <w:rFonts w:cstheme="minorHAnsi"/>
          <w:sz w:val="24"/>
          <w:szCs w:val="24"/>
        </w:rPr>
        <w:t>pubescenti-petraeae</w:t>
      </w:r>
      <w:proofErr w:type="spellEnd"/>
      <w:r w:rsidRPr="00AF2E07">
        <w:rPr>
          <w:rFonts w:cstheme="minorHAnsi"/>
          <w:sz w:val="24"/>
          <w:szCs w:val="24"/>
        </w:rPr>
        <w:t>)</w:t>
      </w:r>
      <w:r w:rsidR="00780F8A">
        <w:rPr>
          <w:rFonts w:cstheme="minorHAnsi"/>
          <w:sz w:val="24"/>
          <w:szCs w:val="24"/>
        </w:rPr>
        <w:t>. D</w:t>
      </w:r>
      <w:r w:rsidRPr="00AF2E07">
        <w:rPr>
          <w:rFonts w:cstheme="minorHAnsi"/>
          <w:sz w:val="24"/>
          <w:szCs w:val="24"/>
        </w:rPr>
        <w:t xml:space="preserve">la </w:t>
      </w:r>
      <w:r w:rsidR="00780F8A">
        <w:rPr>
          <w:rFonts w:cstheme="minorHAnsi"/>
          <w:sz w:val="24"/>
          <w:szCs w:val="24"/>
        </w:rPr>
        <w:t>tego</w:t>
      </w:r>
      <w:r w:rsidRPr="00AF2E07">
        <w:rPr>
          <w:rFonts w:cstheme="minorHAnsi"/>
          <w:sz w:val="24"/>
          <w:szCs w:val="24"/>
        </w:rPr>
        <w:t xml:space="preserve"> obszaru wyznaczono następujące cele ochrony: </w:t>
      </w:r>
      <w:r w:rsidR="00780F8A">
        <w:rPr>
          <w:rFonts w:cstheme="minorHAnsi"/>
          <w:sz w:val="24"/>
          <w:szCs w:val="24"/>
        </w:rPr>
        <w:t>u</w:t>
      </w:r>
      <w:r w:rsidRPr="00AF2E07">
        <w:rPr>
          <w:rFonts w:cstheme="minorHAnsi"/>
          <w:sz w:val="24"/>
          <w:szCs w:val="24"/>
        </w:rPr>
        <w:t>trzymanie zwarcia koron drzew poniżej 70%</w:t>
      </w:r>
      <w:r w:rsidR="00780F8A">
        <w:rPr>
          <w:rFonts w:cstheme="minorHAnsi"/>
          <w:sz w:val="24"/>
          <w:szCs w:val="24"/>
        </w:rPr>
        <w:t>;</w:t>
      </w:r>
      <w:r w:rsidRPr="00AF2E07">
        <w:rPr>
          <w:rFonts w:cstheme="minorHAnsi"/>
          <w:sz w:val="24"/>
          <w:szCs w:val="24"/>
        </w:rPr>
        <w:t xml:space="preserve"> </w:t>
      </w:r>
      <w:r w:rsidR="00780F8A">
        <w:rPr>
          <w:rFonts w:cstheme="minorHAnsi"/>
          <w:sz w:val="24"/>
          <w:szCs w:val="24"/>
        </w:rPr>
        <w:t>u</w:t>
      </w:r>
      <w:r w:rsidRPr="00AF2E07">
        <w:rPr>
          <w:rFonts w:cstheme="minorHAnsi"/>
          <w:sz w:val="24"/>
          <w:szCs w:val="24"/>
        </w:rPr>
        <w:t>trzymanie zwarcia podszytu na poziomie 20-50%</w:t>
      </w:r>
      <w:r w:rsidR="00780F8A">
        <w:rPr>
          <w:rFonts w:cstheme="minorHAnsi"/>
          <w:sz w:val="24"/>
          <w:szCs w:val="24"/>
        </w:rPr>
        <w:t>; e</w:t>
      </w:r>
      <w:r w:rsidRPr="00AF2E07">
        <w:rPr>
          <w:rFonts w:cstheme="minorHAnsi"/>
          <w:sz w:val="24"/>
          <w:szCs w:val="24"/>
        </w:rPr>
        <w:t>liminowanie gatunków obcych w drzewostanie (modrzew, dąb czerwony)</w:t>
      </w:r>
      <w:r w:rsidR="00780F8A">
        <w:rPr>
          <w:rFonts w:cstheme="minorHAnsi"/>
          <w:sz w:val="24"/>
          <w:szCs w:val="24"/>
        </w:rPr>
        <w:t>; l</w:t>
      </w:r>
      <w:r w:rsidRPr="00AF2E07">
        <w:rPr>
          <w:rFonts w:cstheme="minorHAnsi"/>
          <w:sz w:val="24"/>
          <w:szCs w:val="24"/>
        </w:rPr>
        <w:t>ikwidowanie obcych gatunków inwazyjnych (nawłoć późna, dąb czerwony)</w:t>
      </w:r>
      <w:r w:rsidR="00780F8A">
        <w:rPr>
          <w:rFonts w:cstheme="minorHAnsi"/>
          <w:sz w:val="24"/>
          <w:szCs w:val="24"/>
        </w:rPr>
        <w:t>; u</w:t>
      </w:r>
      <w:r w:rsidRPr="00AF2E07">
        <w:rPr>
          <w:rFonts w:cstheme="minorHAnsi"/>
          <w:sz w:val="24"/>
          <w:szCs w:val="24"/>
        </w:rPr>
        <w:t>zupełnienie stanu wiedzy o przedmiocie ochrony.</w:t>
      </w:r>
    </w:p>
    <w:p w14:paraId="4F4DAD37" w14:textId="77777777" w:rsidR="00780F8A" w:rsidRDefault="000B50E6" w:rsidP="0040736C">
      <w:pPr>
        <w:pStyle w:val="Akapitzlist"/>
        <w:numPr>
          <w:ilvl w:val="0"/>
          <w:numId w:val="16"/>
        </w:numPr>
        <w:spacing w:before="120"/>
        <w:ind w:left="567" w:hanging="425"/>
        <w:jc w:val="both"/>
        <w:rPr>
          <w:rFonts w:cstheme="minorHAnsi"/>
          <w:sz w:val="24"/>
          <w:szCs w:val="24"/>
        </w:rPr>
      </w:pPr>
      <w:r w:rsidRPr="00011D1A">
        <w:rPr>
          <w:rFonts w:cstheme="minorHAnsi"/>
          <w:sz w:val="24"/>
          <w:szCs w:val="24"/>
        </w:rPr>
        <w:t>Zarządzenia Regionalnego Dyrektora Ochrony Środowiska w Lublinie z dnia 18 czerwca 2014 r., publikowane w Dzienniku Urzędowym Województwa Lubelskiego, poz. 2332, w</w:t>
      </w:r>
      <w:r w:rsidR="00780F8A">
        <w:rPr>
          <w:rFonts w:cstheme="minorHAnsi"/>
          <w:sz w:val="24"/>
          <w:szCs w:val="24"/>
        </w:rPr>
        <w:t> </w:t>
      </w:r>
      <w:r w:rsidRPr="00011D1A">
        <w:rPr>
          <w:rFonts w:cstheme="minorHAnsi"/>
          <w:sz w:val="24"/>
          <w:szCs w:val="24"/>
        </w:rPr>
        <w:t>sprawie ustanowienia planu zadań ochronnych dla obszaru Natura 2000 Świeciechów PLH060082. Zgodnie ze Standardowym Formularzem Danych (dokumentacja sieci Natura 2000, zawierająca zakres zgodny ze stosownymi decyzjami wykonawczymi Komisji Europejskiej) obszar Natura 2000 Świeciechów PLH060082 został wyznaczony dla ochrony stanowiska siedliska przyrodniczego Grąd środkowoeuropejski i</w:t>
      </w:r>
      <w:r w:rsidR="00780F8A">
        <w:rPr>
          <w:rFonts w:cstheme="minorHAnsi"/>
          <w:sz w:val="24"/>
          <w:szCs w:val="24"/>
        </w:rPr>
        <w:t> </w:t>
      </w:r>
      <w:proofErr w:type="spellStart"/>
      <w:r w:rsidRPr="00011D1A">
        <w:rPr>
          <w:rFonts w:cstheme="minorHAnsi"/>
          <w:sz w:val="24"/>
          <w:szCs w:val="24"/>
        </w:rPr>
        <w:t>subkontynentalny</w:t>
      </w:r>
      <w:proofErr w:type="spellEnd"/>
      <w:r w:rsidRPr="00011D1A">
        <w:rPr>
          <w:rFonts w:cstheme="minorHAnsi"/>
          <w:sz w:val="24"/>
          <w:szCs w:val="24"/>
        </w:rPr>
        <w:t xml:space="preserve"> (Galio-</w:t>
      </w:r>
      <w:proofErr w:type="spellStart"/>
      <w:r w:rsidRPr="00011D1A">
        <w:rPr>
          <w:rFonts w:cstheme="minorHAnsi"/>
          <w:sz w:val="24"/>
          <w:szCs w:val="24"/>
        </w:rPr>
        <w:t>Carpinetum</w:t>
      </w:r>
      <w:proofErr w:type="spellEnd"/>
      <w:r w:rsidRPr="00011D1A">
        <w:rPr>
          <w:rFonts w:cstheme="minorHAnsi"/>
          <w:sz w:val="24"/>
          <w:szCs w:val="24"/>
        </w:rPr>
        <w:t xml:space="preserve">, </w:t>
      </w:r>
      <w:proofErr w:type="spellStart"/>
      <w:r w:rsidRPr="00011D1A">
        <w:rPr>
          <w:rFonts w:cstheme="minorHAnsi"/>
          <w:sz w:val="24"/>
          <w:szCs w:val="24"/>
        </w:rPr>
        <w:t>Tilio-Carpinetum</w:t>
      </w:r>
      <w:proofErr w:type="spellEnd"/>
      <w:r w:rsidRPr="00011D1A">
        <w:rPr>
          <w:rFonts w:cstheme="minorHAnsi"/>
          <w:sz w:val="24"/>
          <w:szCs w:val="24"/>
        </w:rPr>
        <w:t xml:space="preserve">) oraz gatunku Obuwik pospolity </w:t>
      </w:r>
      <w:proofErr w:type="spellStart"/>
      <w:r w:rsidRPr="00011D1A">
        <w:rPr>
          <w:rFonts w:cstheme="minorHAnsi"/>
          <w:sz w:val="24"/>
          <w:szCs w:val="24"/>
        </w:rPr>
        <w:t>Cypripedium</w:t>
      </w:r>
      <w:proofErr w:type="spellEnd"/>
      <w:r w:rsidRPr="00011D1A">
        <w:rPr>
          <w:rFonts w:cstheme="minorHAnsi"/>
          <w:sz w:val="24"/>
          <w:szCs w:val="24"/>
        </w:rPr>
        <w:t xml:space="preserve"> </w:t>
      </w:r>
      <w:proofErr w:type="spellStart"/>
      <w:r w:rsidRPr="00011D1A">
        <w:rPr>
          <w:rFonts w:cstheme="minorHAnsi"/>
          <w:sz w:val="24"/>
          <w:szCs w:val="24"/>
        </w:rPr>
        <w:t>calceolus</w:t>
      </w:r>
      <w:proofErr w:type="spellEnd"/>
      <w:r w:rsidRPr="00011D1A">
        <w:rPr>
          <w:rFonts w:cstheme="minorHAnsi"/>
          <w:sz w:val="24"/>
          <w:szCs w:val="24"/>
        </w:rPr>
        <w:t>. Zaplanowane w planie zadań ochronnych działania ochronne mają na celu poprawę niezadowalającego i złego stanu ochrony przedmiotów ochrony. W stosunku do siedliska przyrodniczego 9170 Grąd środkowoeuropejski i</w:t>
      </w:r>
      <w:r w:rsidR="00780F8A">
        <w:rPr>
          <w:rFonts w:cstheme="minorHAnsi"/>
          <w:sz w:val="24"/>
          <w:szCs w:val="24"/>
        </w:rPr>
        <w:t> </w:t>
      </w:r>
      <w:proofErr w:type="spellStart"/>
      <w:r w:rsidRPr="00011D1A">
        <w:rPr>
          <w:rFonts w:cstheme="minorHAnsi"/>
          <w:sz w:val="24"/>
          <w:szCs w:val="24"/>
        </w:rPr>
        <w:t>subkontynentalny</w:t>
      </w:r>
      <w:proofErr w:type="spellEnd"/>
      <w:r w:rsidRPr="00011D1A">
        <w:rPr>
          <w:rFonts w:cstheme="minorHAnsi"/>
          <w:sz w:val="24"/>
          <w:szCs w:val="24"/>
        </w:rPr>
        <w:t xml:space="preserve"> (Galio-</w:t>
      </w:r>
      <w:proofErr w:type="spellStart"/>
      <w:r w:rsidRPr="00011D1A">
        <w:rPr>
          <w:rFonts w:cstheme="minorHAnsi"/>
          <w:sz w:val="24"/>
          <w:szCs w:val="24"/>
        </w:rPr>
        <w:t>Carpinetum</w:t>
      </w:r>
      <w:proofErr w:type="spellEnd"/>
      <w:r w:rsidRPr="00011D1A">
        <w:rPr>
          <w:rFonts w:cstheme="minorHAnsi"/>
          <w:sz w:val="24"/>
          <w:szCs w:val="24"/>
        </w:rPr>
        <w:t xml:space="preserve">, </w:t>
      </w:r>
      <w:proofErr w:type="spellStart"/>
      <w:r w:rsidRPr="00011D1A">
        <w:rPr>
          <w:rFonts w:cstheme="minorHAnsi"/>
          <w:sz w:val="24"/>
          <w:szCs w:val="24"/>
        </w:rPr>
        <w:t>Tilio-Carpinetum</w:t>
      </w:r>
      <w:proofErr w:type="spellEnd"/>
      <w:r w:rsidRPr="00011D1A">
        <w:rPr>
          <w:rFonts w:cstheme="minorHAnsi"/>
          <w:sz w:val="24"/>
          <w:szCs w:val="24"/>
        </w:rPr>
        <w:t>) przyjmuje się następujące cele działań ochronnych:</w:t>
      </w:r>
    </w:p>
    <w:p w14:paraId="73A21C79" w14:textId="3D699BD4" w:rsidR="000B50E6" w:rsidRPr="00011D1A" w:rsidRDefault="000B50E6" w:rsidP="0040736C">
      <w:pPr>
        <w:pStyle w:val="Akapitzlist"/>
        <w:numPr>
          <w:ilvl w:val="0"/>
          <w:numId w:val="33"/>
        </w:numPr>
        <w:spacing w:before="120"/>
        <w:ind w:left="1134"/>
        <w:jc w:val="both"/>
        <w:rPr>
          <w:rFonts w:cstheme="minorHAnsi"/>
          <w:sz w:val="24"/>
          <w:szCs w:val="24"/>
        </w:rPr>
      </w:pPr>
      <w:r w:rsidRPr="00011D1A">
        <w:rPr>
          <w:rFonts w:cstheme="minorHAnsi"/>
          <w:sz w:val="24"/>
          <w:szCs w:val="24"/>
        </w:rPr>
        <w:t>Zmniejszenie udziału gatunków obcych ekologicznie (sosna pospolita) w</w:t>
      </w:r>
      <w:r w:rsidR="00780F8A">
        <w:rPr>
          <w:rFonts w:cstheme="minorHAnsi"/>
          <w:sz w:val="24"/>
          <w:szCs w:val="24"/>
        </w:rPr>
        <w:t> </w:t>
      </w:r>
      <w:r w:rsidRPr="00011D1A">
        <w:rPr>
          <w:rFonts w:cstheme="minorHAnsi"/>
          <w:sz w:val="24"/>
          <w:szCs w:val="24"/>
        </w:rPr>
        <w:t>drzewostanie.</w:t>
      </w:r>
    </w:p>
    <w:p w14:paraId="2D2B568E" w14:textId="77D804EE" w:rsidR="000B50E6" w:rsidRPr="00011D1A" w:rsidRDefault="000B50E6" w:rsidP="0040736C">
      <w:pPr>
        <w:pStyle w:val="Akapitzlist"/>
        <w:numPr>
          <w:ilvl w:val="2"/>
          <w:numId w:val="34"/>
        </w:numPr>
        <w:spacing w:before="120"/>
        <w:ind w:left="1134" w:hanging="425"/>
        <w:jc w:val="both"/>
        <w:rPr>
          <w:rFonts w:cstheme="minorHAnsi"/>
          <w:sz w:val="24"/>
          <w:szCs w:val="24"/>
        </w:rPr>
      </w:pPr>
      <w:r w:rsidRPr="00011D1A">
        <w:rPr>
          <w:rFonts w:cstheme="minorHAnsi"/>
          <w:sz w:val="24"/>
          <w:szCs w:val="24"/>
        </w:rPr>
        <w:t>Zmniejszenie udziału gatunków obcych geograficznie (modrzew europejski) w</w:t>
      </w:r>
      <w:r w:rsidR="00780F8A">
        <w:rPr>
          <w:rFonts w:cstheme="minorHAnsi"/>
          <w:sz w:val="24"/>
          <w:szCs w:val="24"/>
        </w:rPr>
        <w:t> </w:t>
      </w:r>
      <w:r w:rsidRPr="00011D1A">
        <w:rPr>
          <w:rFonts w:cstheme="minorHAnsi"/>
          <w:sz w:val="24"/>
          <w:szCs w:val="24"/>
        </w:rPr>
        <w:t>drzewostanie</w:t>
      </w:r>
      <w:r>
        <w:rPr>
          <w:rFonts w:cstheme="minorHAnsi"/>
          <w:sz w:val="24"/>
          <w:szCs w:val="24"/>
        </w:rPr>
        <w:t xml:space="preserve"> </w:t>
      </w:r>
      <w:r w:rsidRPr="00011D1A">
        <w:rPr>
          <w:rFonts w:cstheme="minorHAnsi"/>
          <w:sz w:val="24"/>
          <w:szCs w:val="24"/>
        </w:rPr>
        <w:t>i zapobieganie ich rozprzestrzenianiu.</w:t>
      </w:r>
    </w:p>
    <w:p w14:paraId="72A43E27" w14:textId="6D155850" w:rsidR="000B50E6" w:rsidRPr="00011D1A" w:rsidRDefault="000B50E6" w:rsidP="0040736C">
      <w:pPr>
        <w:pStyle w:val="Akapitzlist"/>
        <w:numPr>
          <w:ilvl w:val="2"/>
          <w:numId w:val="34"/>
        </w:numPr>
        <w:spacing w:before="120"/>
        <w:ind w:left="1134" w:hanging="425"/>
        <w:jc w:val="both"/>
        <w:rPr>
          <w:rFonts w:cstheme="minorHAnsi"/>
          <w:sz w:val="24"/>
          <w:szCs w:val="24"/>
        </w:rPr>
      </w:pPr>
      <w:r w:rsidRPr="00011D1A">
        <w:rPr>
          <w:rFonts w:cstheme="minorHAnsi"/>
          <w:sz w:val="24"/>
          <w:szCs w:val="24"/>
        </w:rPr>
        <w:t>Zwiększenie udziału martwego drewna.</w:t>
      </w:r>
    </w:p>
    <w:p w14:paraId="21F163B1" w14:textId="07D90494" w:rsidR="000B50E6" w:rsidRPr="00011D1A" w:rsidRDefault="000B50E6" w:rsidP="0040736C">
      <w:pPr>
        <w:pStyle w:val="Akapitzlist"/>
        <w:numPr>
          <w:ilvl w:val="2"/>
          <w:numId w:val="34"/>
        </w:numPr>
        <w:spacing w:before="120"/>
        <w:ind w:left="1134" w:hanging="425"/>
        <w:jc w:val="both"/>
        <w:rPr>
          <w:rFonts w:cstheme="minorHAnsi"/>
          <w:sz w:val="24"/>
          <w:szCs w:val="24"/>
        </w:rPr>
      </w:pPr>
      <w:r w:rsidRPr="00011D1A">
        <w:rPr>
          <w:rFonts w:cstheme="minorHAnsi"/>
          <w:sz w:val="24"/>
          <w:szCs w:val="24"/>
        </w:rPr>
        <w:t>Zwiększenie różnorodności gatunkowej drzewostanu właściwego dla dojrzałego grądu do</w:t>
      </w:r>
      <w:r>
        <w:rPr>
          <w:rFonts w:cstheme="minorHAnsi"/>
          <w:sz w:val="24"/>
          <w:szCs w:val="24"/>
        </w:rPr>
        <w:t xml:space="preserve"> </w:t>
      </w:r>
      <w:r w:rsidRPr="00011D1A">
        <w:rPr>
          <w:rFonts w:cstheme="minorHAnsi"/>
          <w:sz w:val="24"/>
          <w:szCs w:val="24"/>
        </w:rPr>
        <w:t>poziomu minimum 2-3 gatunki.</w:t>
      </w:r>
    </w:p>
    <w:p w14:paraId="448A4B27" w14:textId="257FAF87" w:rsidR="000B50E6" w:rsidRPr="00011D1A" w:rsidRDefault="000B50E6" w:rsidP="0040736C">
      <w:pPr>
        <w:pStyle w:val="Akapitzlist"/>
        <w:numPr>
          <w:ilvl w:val="2"/>
          <w:numId w:val="34"/>
        </w:numPr>
        <w:spacing w:before="120"/>
        <w:ind w:left="1134" w:hanging="425"/>
        <w:jc w:val="both"/>
        <w:rPr>
          <w:rFonts w:cstheme="minorHAnsi"/>
          <w:sz w:val="24"/>
          <w:szCs w:val="24"/>
        </w:rPr>
      </w:pPr>
      <w:r w:rsidRPr="00011D1A">
        <w:rPr>
          <w:rFonts w:cstheme="minorHAnsi"/>
          <w:sz w:val="24"/>
          <w:szCs w:val="24"/>
        </w:rPr>
        <w:t>Zwiększenie udziału łącznego graba, klonu i lipy w drzewostanie.</w:t>
      </w:r>
    </w:p>
    <w:p w14:paraId="0871E672" w14:textId="77777777" w:rsidR="000B50E6" w:rsidRPr="00780F8A" w:rsidRDefault="000B50E6" w:rsidP="00780F8A">
      <w:pPr>
        <w:spacing w:before="120"/>
        <w:ind w:left="567" w:firstLine="141"/>
        <w:jc w:val="both"/>
        <w:rPr>
          <w:rFonts w:cstheme="minorHAnsi"/>
          <w:sz w:val="24"/>
          <w:szCs w:val="24"/>
        </w:rPr>
      </w:pPr>
      <w:r w:rsidRPr="00780F8A">
        <w:rPr>
          <w:rFonts w:cstheme="minorHAnsi"/>
          <w:sz w:val="24"/>
          <w:szCs w:val="24"/>
        </w:rPr>
        <w:t xml:space="preserve">W stosunku do siedliska gatunku 1902 Obuwik pospolity </w:t>
      </w:r>
      <w:proofErr w:type="spellStart"/>
      <w:r w:rsidRPr="00780F8A">
        <w:rPr>
          <w:rFonts w:cstheme="minorHAnsi"/>
          <w:sz w:val="24"/>
          <w:szCs w:val="24"/>
        </w:rPr>
        <w:t>Cypripedium</w:t>
      </w:r>
      <w:proofErr w:type="spellEnd"/>
      <w:r w:rsidRPr="00780F8A">
        <w:rPr>
          <w:rFonts w:cstheme="minorHAnsi"/>
          <w:sz w:val="24"/>
          <w:szCs w:val="24"/>
        </w:rPr>
        <w:t xml:space="preserve"> </w:t>
      </w:r>
      <w:proofErr w:type="spellStart"/>
      <w:r w:rsidRPr="00780F8A">
        <w:rPr>
          <w:rFonts w:cstheme="minorHAnsi"/>
          <w:sz w:val="24"/>
          <w:szCs w:val="24"/>
        </w:rPr>
        <w:t>calceolus</w:t>
      </w:r>
      <w:proofErr w:type="spellEnd"/>
      <w:r w:rsidRPr="00780F8A">
        <w:rPr>
          <w:rFonts w:cstheme="minorHAnsi"/>
          <w:sz w:val="24"/>
          <w:szCs w:val="24"/>
        </w:rPr>
        <w:t xml:space="preserve"> przyjmuje się następujące cele działań ochronnych:</w:t>
      </w:r>
    </w:p>
    <w:p w14:paraId="14A25DA3" w14:textId="01A48678" w:rsidR="000B50E6" w:rsidRPr="00011D1A" w:rsidRDefault="000B50E6" w:rsidP="0040736C">
      <w:pPr>
        <w:pStyle w:val="Akapitzlist"/>
        <w:numPr>
          <w:ilvl w:val="2"/>
          <w:numId w:val="35"/>
        </w:numPr>
        <w:spacing w:before="120"/>
        <w:ind w:left="1134" w:hanging="425"/>
        <w:jc w:val="both"/>
        <w:rPr>
          <w:rFonts w:cstheme="minorHAnsi"/>
          <w:sz w:val="24"/>
          <w:szCs w:val="24"/>
        </w:rPr>
      </w:pPr>
      <w:r w:rsidRPr="00011D1A">
        <w:rPr>
          <w:rFonts w:cstheme="minorHAnsi"/>
          <w:sz w:val="24"/>
          <w:szCs w:val="24"/>
        </w:rPr>
        <w:t>Zmniejszenie ocienienia przez drzewa i krzewy.</w:t>
      </w:r>
    </w:p>
    <w:p w14:paraId="33EEEEDD" w14:textId="1FC76DEE" w:rsidR="000B50E6" w:rsidRPr="00011D1A" w:rsidRDefault="000B50E6" w:rsidP="0040736C">
      <w:pPr>
        <w:pStyle w:val="Akapitzlist"/>
        <w:numPr>
          <w:ilvl w:val="2"/>
          <w:numId w:val="35"/>
        </w:numPr>
        <w:spacing w:before="120"/>
        <w:ind w:left="1134" w:hanging="425"/>
        <w:jc w:val="both"/>
        <w:rPr>
          <w:rFonts w:cstheme="minorHAnsi"/>
          <w:sz w:val="24"/>
          <w:szCs w:val="24"/>
        </w:rPr>
      </w:pPr>
      <w:r w:rsidRPr="00011D1A">
        <w:rPr>
          <w:rFonts w:cstheme="minorHAnsi"/>
          <w:sz w:val="24"/>
          <w:szCs w:val="24"/>
        </w:rPr>
        <w:t>Uzupełnienie stanu wiedzy o przedmiocie ochrony.</w:t>
      </w:r>
    </w:p>
    <w:p w14:paraId="704E540C" w14:textId="77777777" w:rsidR="000B50E6" w:rsidRPr="00D91638" w:rsidRDefault="000B50E6" w:rsidP="00D91638">
      <w:pPr>
        <w:spacing w:before="120"/>
        <w:ind w:left="426" w:firstLine="282"/>
        <w:jc w:val="both"/>
        <w:rPr>
          <w:rFonts w:cstheme="minorHAnsi"/>
          <w:sz w:val="24"/>
          <w:szCs w:val="24"/>
        </w:rPr>
      </w:pPr>
      <w:r w:rsidRPr="00D91638">
        <w:rPr>
          <w:rFonts w:cstheme="minorHAnsi"/>
          <w:sz w:val="24"/>
          <w:szCs w:val="24"/>
        </w:rPr>
        <w:lastRenderedPageBreak/>
        <w:t xml:space="preserve">Działania, które pozwolą osiągnąć ww. cele odnośnie siedliska przyrodniczego 9170 Grąd środkowoeuropejski i </w:t>
      </w:r>
      <w:proofErr w:type="spellStart"/>
      <w:r w:rsidRPr="00D91638">
        <w:rPr>
          <w:rFonts w:cstheme="minorHAnsi"/>
          <w:sz w:val="24"/>
          <w:szCs w:val="24"/>
        </w:rPr>
        <w:t>subkontynentalny</w:t>
      </w:r>
      <w:proofErr w:type="spellEnd"/>
      <w:r w:rsidRPr="00D91638">
        <w:rPr>
          <w:rFonts w:cstheme="minorHAnsi"/>
          <w:sz w:val="24"/>
          <w:szCs w:val="24"/>
        </w:rPr>
        <w:t xml:space="preserve"> (Galio-</w:t>
      </w:r>
      <w:proofErr w:type="spellStart"/>
      <w:r w:rsidRPr="00D91638">
        <w:rPr>
          <w:rFonts w:cstheme="minorHAnsi"/>
          <w:sz w:val="24"/>
          <w:szCs w:val="24"/>
        </w:rPr>
        <w:t>Carpinetum</w:t>
      </w:r>
      <w:proofErr w:type="spellEnd"/>
      <w:r w:rsidRPr="00D91638">
        <w:rPr>
          <w:rFonts w:cstheme="minorHAnsi"/>
          <w:sz w:val="24"/>
          <w:szCs w:val="24"/>
        </w:rPr>
        <w:t xml:space="preserve">, </w:t>
      </w:r>
      <w:proofErr w:type="spellStart"/>
      <w:r w:rsidRPr="00D91638">
        <w:rPr>
          <w:rFonts w:cstheme="minorHAnsi"/>
          <w:sz w:val="24"/>
          <w:szCs w:val="24"/>
        </w:rPr>
        <w:t>Tilio-Carpinetum</w:t>
      </w:r>
      <w:proofErr w:type="spellEnd"/>
      <w:r w:rsidRPr="00D91638">
        <w:rPr>
          <w:rFonts w:cstheme="minorHAnsi"/>
          <w:sz w:val="24"/>
          <w:szCs w:val="24"/>
        </w:rPr>
        <w:t>) związane będą z utrzymaniem lub modyfikacją metod gospodarowania mającymi doprowadzić do:</w:t>
      </w:r>
    </w:p>
    <w:p w14:paraId="07FB404E" w14:textId="09AF3166" w:rsidR="000B50E6" w:rsidRPr="00011D1A" w:rsidRDefault="000B50E6" w:rsidP="0040736C">
      <w:pPr>
        <w:pStyle w:val="Akapitzlist"/>
        <w:numPr>
          <w:ilvl w:val="0"/>
          <w:numId w:val="36"/>
        </w:numPr>
        <w:spacing w:before="120"/>
        <w:ind w:left="1134" w:hanging="425"/>
        <w:jc w:val="both"/>
        <w:rPr>
          <w:rFonts w:cstheme="minorHAnsi"/>
          <w:sz w:val="24"/>
          <w:szCs w:val="24"/>
        </w:rPr>
      </w:pPr>
      <w:r w:rsidRPr="00011D1A">
        <w:rPr>
          <w:rFonts w:cstheme="minorHAnsi"/>
          <w:sz w:val="24"/>
          <w:szCs w:val="24"/>
        </w:rPr>
        <w:t>zmniejszenia udziału sosny i modrzewia w drzewostanie – usuwanie sosny i</w:t>
      </w:r>
      <w:r w:rsidR="00D91638">
        <w:rPr>
          <w:rFonts w:cstheme="minorHAnsi"/>
          <w:sz w:val="24"/>
          <w:szCs w:val="24"/>
        </w:rPr>
        <w:t> </w:t>
      </w:r>
      <w:r w:rsidRPr="00011D1A">
        <w:rPr>
          <w:rFonts w:cstheme="minorHAnsi"/>
          <w:sz w:val="24"/>
          <w:szCs w:val="24"/>
        </w:rPr>
        <w:t>modrzewia w cięciach</w:t>
      </w:r>
      <w:r>
        <w:rPr>
          <w:rFonts w:cstheme="minorHAnsi"/>
          <w:sz w:val="24"/>
          <w:szCs w:val="24"/>
        </w:rPr>
        <w:t xml:space="preserve"> </w:t>
      </w:r>
      <w:r w:rsidRPr="00011D1A">
        <w:rPr>
          <w:rFonts w:cstheme="minorHAnsi"/>
          <w:sz w:val="24"/>
          <w:szCs w:val="24"/>
        </w:rPr>
        <w:t>pielęgnacyjnych z wyłączeniem terenu zajętego bądź potencjalnego siedliska obuwika;</w:t>
      </w:r>
    </w:p>
    <w:p w14:paraId="4CDEB233" w14:textId="6CA757F9" w:rsidR="000B50E6" w:rsidRPr="00011D1A" w:rsidRDefault="000B50E6" w:rsidP="0040736C">
      <w:pPr>
        <w:pStyle w:val="Akapitzlist"/>
        <w:numPr>
          <w:ilvl w:val="0"/>
          <w:numId w:val="36"/>
        </w:numPr>
        <w:spacing w:before="120"/>
        <w:ind w:left="1134" w:hanging="425"/>
        <w:jc w:val="both"/>
        <w:rPr>
          <w:rFonts w:cstheme="minorHAnsi"/>
          <w:sz w:val="24"/>
          <w:szCs w:val="24"/>
        </w:rPr>
      </w:pPr>
      <w:r w:rsidRPr="00011D1A">
        <w:rPr>
          <w:rFonts w:cstheme="minorHAnsi"/>
          <w:sz w:val="24"/>
          <w:szCs w:val="24"/>
        </w:rPr>
        <w:t>zwiększenia udziału martwego drewna – pozostawianie martwego drewna (leżącego i stojącego)</w:t>
      </w:r>
      <w:r>
        <w:rPr>
          <w:rFonts w:cstheme="minorHAnsi"/>
          <w:sz w:val="24"/>
          <w:szCs w:val="24"/>
        </w:rPr>
        <w:t xml:space="preserve"> </w:t>
      </w:r>
      <w:r w:rsidRPr="00011D1A">
        <w:rPr>
          <w:rFonts w:cstheme="minorHAnsi"/>
          <w:sz w:val="24"/>
          <w:szCs w:val="24"/>
        </w:rPr>
        <w:t>w drzewostanie;</w:t>
      </w:r>
    </w:p>
    <w:p w14:paraId="3CA8D424" w14:textId="77777777" w:rsidR="00D91638" w:rsidRDefault="000B50E6" w:rsidP="0040736C">
      <w:pPr>
        <w:pStyle w:val="Akapitzlist"/>
        <w:numPr>
          <w:ilvl w:val="0"/>
          <w:numId w:val="36"/>
        </w:numPr>
        <w:spacing w:before="120"/>
        <w:ind w:left="1134" w:hanging="425"/>
        <w:jc w:val="both"/>
        <w:rPr>
          <w:rFonts w:cstheme="minorHAnsi"/>
          <w:sz w:val="24"/>
          <w:szCs w:val="24"/>
        </w:rPr>
      </w:pPr>
      <w:r w:rsidRPr="00D91638">
        <w:rPr>
          <w:rFonts w:cstheme="minorHAnsi"/>
          <w:sz w:val="24"/>
          <w:szCs w:val="24"/>
        </w:rPr>
        <w:t>zapobiegania rozprzestrzenianiu się dębu czerwonego – systematyczne usuwanie dębu czerwonego w cięciach pielęgnacyjnych i sukcesywne podsadzanie lipą drobnolistną i klonem pospolitym;</w:t>
      </w:r>
    </w:p>
    <w:p w14:paraId="0C932632" w14:textId="48A6A8DC" w:rsidR="000B50E6" w:rsidRPr="00D91638" w:rsidRDefault="000B50E6" w:rsidP="0040736C">
      <w:pPr>
        <w:pStyle w:val="Akapitzlist"/>
        <w:numPr>
          <w:ilvl w:val="0"/>
          <w:numId w:val="36"/>
        </w:numPr>
        <w:spacing w:before="120"/>
        <w:ind w:left="1134" w:hanging="425"/>
        <w:jc w:val="both"/>
        <w:rPr>
          <w:rFonts w:cstheme="minorHAnsi"/>
          <w:sz w:val="24"/>
          <w:szCs w:val="24"/>
        </w:rPr>
      </w:pPr>
      <w:r w:rsidRPr="00D91638">
        <w:rPr>
          <w:rFonts w:cstheme="minorHAnsi"/>
          <w:sz w:val="24"/>
          <w:szCs w:val="24"/>
        </w:rPr>
        <w:t>zapobiegania rozprzestrzenianiu się robinii akacjowej – utrzymywanie dużego zwarcia drzewostanu w bezpośrednim sąsiedztwie osobników tego gatunku.</w:t>
      </w:r>
    </w:p>
    <w:p w14:paraId="042D1599" w14:textId="72A13BCD" w:rsidR="000B50E6" w:rsidRPr="00D91638" w:rsidRDefault="000B50E6" w:rsidP="00D91638">
      <w:pPr>
        <w:spacing w:before="120"/>
        <w:ind w:left="426" w:firstLine="282"/>
        <w:jc w:val="both"/>
        <w:rPr>
          <w:rFonts w:cstheme="minorHAnsi"/>
          <w:sz w:val="24"/>
          <w:szCs w:val="24"/>
        </w:rPr>
      </w:pPr>
      <w:r w:rsidRPr="00D91638">
        <w:rPr>
          <w:rFonts w:cstheme="minorHAnsi"/>
          <w:sz w:val="24"/>
          <w:szCs w:val="24"/>
        </w:rPr>
        <w:t>Planuje się również monitoring realizacji działań ochronnych związanych utrzymaniem lub modyfikacją metod gospodarowania, polegający na przygotowaniu przez Nadleśnictwo Gościeradów informacji z wykonanych zabiegów gospodarczych w obrębie siedliska i przedłożenie ich w Regionalnej Dyrekcji Ochrony Środowiska w Lublinie</w:t>
      </w:r>
      <w:r w:rsidR="00D91638">
        <w:rPr>
          <w:rFonts w:cstheme="minorHAnsi"/>
          <w:sz w:val="24"/>
          <w:szCs w:val="24"/>
        </w:rPr>
        <w:t>,</w:t>
      </w:r>
      <w:r w:rsidRPr="00D91638">
        <w:rPr>
          <w:rFonts w:cstheme="minorHAnsi"/>
          <w:sz w:val="24"/>
          <w:szCs w:val="24"/>
        </w:rPr>
        <w:t xml:space="preserve"> co trzy lata od momentu zatwierdzenia Planu Zadań Ochronnych.</w:t>
      </w:r>
    </w:p>
    <w:p w14:paraId="50A2425B" w14:textId="350A56D3" w:rsidR="000B50E6" w:rsidRPr="00011D1A" w:rsidRDefault="000B50E6" w:rsidP="00D91638">
      <w:pPr>
        <w:pStyle w:val="Akapitzlist"/>
        <w:spacing w:before="120"/>
        <w:ind w:left="426" w:firstLine="283"/>
        <w:jc w:val="both"/>
        <w:rPr>
          <w:rFonts w:cstheme="minorHAnsi"/>
          <w:sz w:val="24"/>
          <w:szCs w:val="24"/>
        </w:rPr>
      </w:pPr>
      <w:r w:rsidRPr="00011D1A">
        <w:rPr>
          <w:rFonts w:cstheme="minorHAnsi"/>
          <w:sz w:val="24"/>
          <w:szCs w:val="24"/>
        </w:rPr>
        <w:t>Działania, które pozwolą osiągnąć ww. cele odnośnie gatunku 1902 Obuwik pospolity</w:t>
      </w:r>
      <w:r>
        <w:rPr>
          <w:rFonts w:cstheme="minorHAnsi"/>
          <w:sz w:val="24"/>
          <w:szCs w:val="24"/>
        </w:rPr>
        <w:t xml:space="preserve"> </w:t>
      </w:r>
      <w:proofErr w:type="spellStart"/>
      <w:r w:rsidRPr="00011D1A">
        <w:rPr>
          <w:rFonts w:cstheme="minorHAnsi"/>
          <w:sz w:val="24"/>
          <w:szCs w:val="24"/>
        </w:rPr>
        <w:t>Cypripedium</w:t>
      </w:r>
      <w:proofErr w:type="spellEnd"/>
      <w:r w:rsidRPr="00011D1A">
        <w:rPr>
          <w:rFonts w:cstheme="minorHAnsi"/>
          <w:sz w:val="24"/>
          <w:szCs w:val="24"/>
        </w:rPr>
        <w:t xml:space="preserve"> </w:t>
      </w:r>
      <w:proofErr w:type="spellStart"/>
      <w:r w:rsidRPr="00011D1A">
        <w:rPr>
          <w:rFonts w:cstheme="minorHAnsi"/>
          <w:sz w:val="24"/>
          <w:szCs w:val="24"/>
        </w:rPr>
        <w:t>calceolus</w:t>
      </w:r>
      <w:proofErr w:type="spellEnd"/>
      <w:r w:rsidRPr="00011D1A">
        <w:rPr>
          <w:rFonts w:cstheme="minorHAnsi"/>
          <w:sz w:val="24"/>
          <w:szCs w:val="24"/>
        </w:rPr>
        <w:t xml:space="preserve"> związane będą przede wszystkim z ochroną czynną polegająca na</w:t>
      </w:r>
      <w:r>
        <w:rPr>
          <w:rFonts w:cstheme="minorHAnsi"/>
          <w:sz w:val="24"/>
          <w:szCs w:val="24"/>
        </w:rPr>
        <w:t xml:space="preserve"> </w:t>
      </w:r>
      <w:r w:rsidRPr="00011D1A">
        <w:rPr>
          <w:rFonts w:cstheme="minorHAnsi"/>
          <w:sz w:val="24"/>
          <w:szCs w:val="24"/>
        </w:rPr>
        <w:t>zmniejszeniu ocienienia poprzez wyrywanie podrostu graba oraz leszczyny i derenia w</w:t>
      </w:r>
      <w:r w:rsidR="00D91638">
        <w:rPr>
          <w:rFonts w:cstheme="minorHAnsi"/>
          <w:sz w:val="24"/>
          <w:szCs w:val="24"/>
        </w:rPr>
        <w:t> </w:t>
      </w:r>
      <w:r w:rsidRPr="00011D1A">
        <w:rPr>
          <w:rFonts w:cstheme="minorHAnsi"/>
          <w:sz w:val="24"/>
          <w:szCs w:val="24"/>
        </w:rPr>
        <w:t>porze</w:t>
      </w:r>
      <w:r>
        <w:rPr>
          <w:rFonts w:cstheme="minorHAnsi"/>
          <w:sz w:val="24"/>
          <w:szCs w:val="24"/>
        </w:rPr>
        <w:t xml:space="preserve"> </w:t>
      </w:r>
      <w:r w:rsidRPr="00011D1A">
        <w:rPr>
          <w:rFonts w:cstheme="minorHAnsi"/>
          <w:sz w:val="24"/>
          <w:szCs w:val="24"/>
        </w:rPr>
        <w:t>późnojesiennej jednorazowo na powierzchni około 15 arów w nawrotach 2</w:t>
      </w:r>
      <w:r w:rsidR="00D91638">
        <w:rPr>
          <w:rFonts w:cstheme="minorHAnsi"/>
          <w:sz w:val="24"/>
          <w:szCs w:val="24"/>
        </w:rPr>
        <w:t>-</w:t>
      </w:r>
      <w:r w:rsidRPr="00011D1A">
        <w:rPr>
          <w:rFonts w:cstheme="minorHAnsi"/>
          <w:sz w:val="24"/>
          <w:szCs w:val="24"/>
        </w:rPr>
        <w:t>letnich oraz utrzymaniem</w:t>
      </w:r>
      <w:r>
        <w:rPr>
          <w:rFonts w:cstheme="minorHAnsi"/>
          <w:sz w:val="24"/>
          <w:szCs w:val="24"/>
        </w:rPr>
        <w:t xml:space="preserve"> </w:t>
      </w:r>
      <w:r w:rsidRPr="00011D1A">
        <w:rPr>
          <w:rFonts w:cstheme="minorHAnsi"/>
          <w:sz w:val="24"/>
          <w:szCs w:val="24"/>
        </w:rPr>
        <w:t>lub modyfikacją metod gospodarowania związanymi również ze</w:t>
      </w:r>
      <w:r w:rsidR="00D91638">
        <w:rPr>
          <w:rFonts w:cstheme="minorHAnsi"/>
          <w:sz w:val="24"/>
          <w:szCs w:val="24"/>
        </w:rPr>
        <w:t> </w:t>
      </w:r>
      <w:r w:rsidRPr="00011D1A">
        <w:rPr>
          <w:rFonts w:cstheme="minorHAnsi"/>
          <w:sz w:val="24"/>
          <w:szCs w:val="24"/>
        </w:rPr>
        <w:t>zmniejszaniem ocienienia poprzez</w:t>
      </w:r>
      <w:r>
        <w:rPr>
          <w:rFonts w:cstheme="minorHAnsi"/>
          <w:sz w:val="24"/>
          <w:szCs w:val="24"/>
        </w:rPr>
        <w:t xml:space="preserve"> </w:t>
      </w:r>
      <w:r w:rsidRPr="00011D1A">
        <w:rPr>
          <w:rFonts w:cstheme="minorHAnsi"/>
          <w:sz w:val="24"/>
          <w:szCs w:val="24"/>
        </w:rPr>
        <w:t>sukcesywne usuwanie nadmiaru graba w cięciach pielęgnacyjnych – utrzymanie zwarcia 2 piętra na</w:t>
      </w:r>
      <w:r>
        <w:rPr>
          <w:rFonts w:cstheme="minorHAnsi"/>
          <w:sz w:val="24"/>
          <w:szCs w:val="24"/>
        </w:rPr>
        <w:t xml:space="preserve"> </w:t>
      </w:r>
      <w:r w:rsidRPr="00011D1A">
        <w:rPr>
          <w:rFonts w:cstheme="minorHAnsi"/>
          <w:sz w:val="24"/>
          <w:szCs w:val="24"/>
        </w:rPr>
        <w:t>poziomie 20%. Aby osiągnąć zakładane cele planuje się również rejestrowanie zmian liczebności</w:t>
      </w:r>
      <w:r>
        <w:rPr>
          <w:rFonts w:cstheme="minorHAnsi"/>
          <w:sz w:val="24"/>
          <w:szCs w:val="24"/>
        </w:rPr>
        <w:t xml:space="preserve"> </w:t>
      </w:r>
      <w:r w:rsidRPr="00011D1A">
        <w:rPr>
          <w:rFonts w:cstheme="minorHAnsi"/>
          <w:sz w:val="24"/>
          <w:szCs w:val="24"/>
        </w:rPr>
        <w:t>populacji gatunku poprzez policzenie liczby pędów obuwika z uwzględnieniem parametrów: liczba</w:t>
      </w:r>
      <w:r>
        <w:rPr>
          <w:rFonts w:cstheme="minorHAnsi"/>
          <w:sz w:val="24"/>
          <w:szCs w:val="24"/>
        </w:rPr>
        <w:t xml:space="preserve"> </w:t>
      </w:r>
      <w:r w:rsidRPr="00011D1A">
        <w:rPr>
          <w:rFonts w:cstheme="minorHAnsi"/>
          <w:sz w:val="24"/>
          <w:szCs w:val="24"/>
        </w:rPr>
        <w:t>pędów generatywnyc</w:t>
      </w:r>
      <w:r>
        <w:rPr>
          <w:rFonts w:cstheme="minorHAnsi"/>
          <w:sz w:val="24"/>
          <w:szCs w:val="24"/>
        </w:rPr>
        <w:t>h, liczba pędów wegetatywnych i </w:t>
      </w:r>
      <w:r w:rsidRPr="00011D1A">
        <w:rPr>
          <w:rFonts w:cstheme="minorHAnsi"/>
          <w:sz w:val="24"/>
          <w:szCs w:val="24"/>
        </w:rPr>
        <w:t>liczba zawiązanych owoców na</w:t>
      </w:r>
      <w:r w:rsidR="00D91638">
        <w:rPr>
          <w:rFonts w:cstheme="minorHAnsi"/>
          <w:sz w:val="24"/>
          <w:szCs w:val="24"/>
        </w:rPr>
        <w:t> </w:t>
      </w:r>
      <w:r w:rsidRPr="00011D1A">
        <w:rPr>
          <w:rFonts w:cstheme="minorHAnsi"/>
          <w:sz w:val="24"/>
          <w:szCs w:val="24"/>
        </w:rPr>
        <w:t>powierzchni</w:t>
      </w:r>
      <w:r>
        <w:rPr>
          <w:rFonts w:cstheme="minorHAnsi"/>
          <w:sz w:val="24"/>
          <w:szCs w:val="24"/>
        </w:rPr>
        <w:t xml:space="preserve"> </w:t>
      </w:r>
      <w:r w:rsidRPr="00011D1A">
        <w:rPr>
          <w:rFonts w:cstheme="minorHAnsi"/>
          <w:sz w:val="24"/>
          <w:szCs w:val="24"/>
        </w:rPr>
        <w:t>planowanych zabiegów dotyczących ochrony czynnej w roku wykon</w:t>
      </w:r>
      <w:r>
        <w:rPr>
          <w:rFonts w:cstheme="minorHAnsi"/>
          <w:sz w:val="24"/>
          <w:szCs w:val="24"/>
        </w:rPr>
        <w:t xml:space="preserve">ywania zabiegu i w </w:t>
      </w:r>
      <w:r w:rsidR="00D34EAE">
        <w:rPr>
          <w:rFonts w:cstheme="minorHAnsi"/>
          <w:sz w:val="24"/>
          <w:szCs w:val="24"/>
        </w:rPr>
        <w:t>drugim</w:t>
      </w:r>
      <w:r>
        <w:rPr>
          <w:rFonts w:cstheme="minorHAnsi"/>
          <w:sz w:val="24"/>
          <w:szCs w:val="24"/>
        </w:rPr>
        <w:t xml:space="preserve"> i </w:t>
      </w:r>
      <w:r w:rsidR="00D34EAE">
        <w:rPr>
          <w:rFonts w:cstheme="minorHAnsi"/>
          <w:sz w:val="24"/>
          <w:szCs w:val="24"/>
        </w:rPr>
        <w:t>czwartym</w:t>
      </w:r>
      <w:r>
        <w:rPr>
          <w:rFonts w:cstheme="minorHAnsi"/>
          <w:sz w:val="24"/>
          <w:szCs w:val="24"/>
        </w:rPr>
        <w:t xml:space="preserve"> roku po </w:t>
      </w:r>
      <w:r w:rsidR="00D91638">
        <w:rPr>
          <w:rFonts w:cstheme="minorHAnsi"/>
          <w:sz w:val="24"/>
          <w:szCs w:val="24"/>
        </w:rPr>
        <w:t>z</w:t>
      </w:r>
      <w:r w:rsidRPr="00011D1A">
        <w:rPr>
          <w:rFonts w:cstheme="minorHAnsi"/>
          <w:sz w:val="24"/>
          <w:szCs w:val="24"/>
        </w:rPr>
        <w:t>abiegu (w miesiącu czerwcu) oraz uzupeł</w:t>
      </w:r>
      <w:r>
        <w:rPr>
          <w:rFonts w:cstheme="minorHAnsi"/>
          <w:sz w:val="24"/>
          <w:szCs w:val="24"/>
        </w:rPr>
        <w:t>nienie stanu wiedzy o gatunku i </w:t>
      </w:r>
      <w:r w:rsidRPr="00011D1A">
        <w:rPr>
          <w:rFonts w:cstheme="minorHAnsi"/>
          <w:sz w:val="24"/>
          <w:szCs w:val="24"/>
        </w:rPr>
        <w:t>uwarunkowaniach jego</w:t>
      </w:r>
      <w:r>
        <w:rPr>
          <w:rFonts w:cstheme="minorHAnsi"/>
          <w:sz w:val="24"/>
          <w:szCs w:val="24"/>
        </w:rPr>
        <w:t xml:space="preserve"> </w:t>
      </w:r>
      <w:r w:rsidRPr="00011D1A">
        <w:rPr>
          <w:rFonts w:cstheme="minorHAnsi"/>
          <w:sz w:val="24"/>
          <w:szCs w:val="24"/>
        </w:rPr>
        <w:t>ochrony poprzez wykonanie inwentaryzacji terenowej</w:t>
      </w:r>
      <w:r>
        <w:rPr>
          <w:rFonts w:cstheme="minorHAnsi"/>
          <w:sz w:val="24"/>
          <w:szCs w:val="24"/>
        </w:rPr>
        <w:t>.</w:t>
      </w:r>
    </w:p>
    <w:p w14:paraId="72968D7B" w14:textId="77777777" w:rsidR="000B50E6" w:rsidRPr="00AF2E07" w:rsidRDefault="000B50E6" w:rsidP="000B50E6">
      <w:pPr>
        <w:pStyle w:val="Akapitzlist"/>
        <w:ind w:left="1485"/>
        <w:jc w:val="both"/>
        <w:rPr>
          <w:rFonts w:cstheme="minorHAnsi"/>
          <w:sz w:val="24"/>
          <w:szCs w:val="24"/>
        </w:rPr>
      </w:pPr>
    </w:p>
    <w:p w14:paraId="24AD927F" w14:textId="77777777" w:rsidR="00011D1A" w:rsidRDefault="00011D1A" w:rsidP="00FE64C4">
      <w:pPr>
        <w:spacing w:before="120"/>
        <w:ind w:firstLine="708"/>
        <w:jc w:val="both"/>
      </w:pPr>
    </w:p>
    <w:p w14:paraId="6239DC5A" w14:textId="77777777" w:rsidR="00F51464" w:rsidRDefault="00F51464" w:rsidP="00FE64C4">
      <w:pPr>
        <w:spacing w:before="120"/>
        <w:ind w:firstLine="708"/>
        <w:jc w:val="both"/>
      </w:pPr>
    </w:p>
    <w:p w14:paraId="5AA8ECE7" w14:textId="77777777" w:rsidR="00F51464" w:rsidRDefault="00F51464" w:rsidP="00FE64C4">
      <w:pPr>
        <w:spacing w:before="120"/>
        <w:ind w:firstLine="708"/>
        <w:jc w:val="both"/>
      </w:pPr>
    </w:p>
    <w:p w14:paraId="44677990" w14:textId="3E2F239E" w:rsidR="0017730E" w:rsidRPr="0017730E" w:rsidRDefault="0017730E" w:rsidP="00602FCB">
      <w:pPr>
        <w:pStyle w:val="Nagwek1"/>
        <w:numPr>
          <w:ilvl w:val="0"/>
          <w:numId w:val="1"/>
        </w:numPr>
      </w:pPr>
      <w:bookmarkStart w:id="93" w:name="_Toc133306738"/>
      <w:r w:rsidRPr="0017730E">
        <w:lastRenderedPageBreak/>
        <w:t>Potencjalne oddziaływanie transgraniczne na środowisko</w:t>
      </w:r>
      <w:bookmarkEnd w:id="93"/>
      <w:r w:rsidRPr="0017730E">
        <w:tab/>
      </w:r>
    </w:p>
    <w:p w14:paraId="6E8CD247" w14:textId="0123EF85" w:rsidR="0018552C" w:rsidRDefault="0018552C" w:rsidP="008234CF">
      <w:pPr>
        <w:spacing w:before="120"/>
        <w:ind w:firstLine="708"/>
        <w:jc w:val="both"/>
        <w:rPr>
          <w:sz w:val="24"/>
        </w:rPr>
      </w:pPr>
      <w:r w:rsidRPr="00734A4B">
        <w:rPr>
          <w:sz w:val="24"/>
        </w:rPr>
        <w:t>Strategia nie zawiera działań które mogłyby wywierać znaczące oddziaływania transgraniczne w rozumieniu przepisów zawartych w ustawie z dnia 3 października 2008 roku o udostępnianiu informacji o środowisku i jego ochronie, udziale społeczeństwa w ochronie środowiska oraz o ocenach oddziaływania na środowisko (</w:t>
      </w:r>
      <w:proofErr w:type="spellStart"/>
      <w:r w:rsidR="008234CF" w:rsidRPr="00734A4B">
        <w:rPr>
          <w:sz w:val="24"/>
        </w:rPr>
        <w:t>t.j</w:t>
      </w:r>
      <w:proofErr w:type="spellEnd"/>
      <w:r w:rsidR="008234CF" w:rsidRPr="00734A4B">
        <w:rPr>
          <w:sz w:val="24"/>
        </w:rPr>
        <w:t>. Dz. U. z 2022 r. poz. 1029 z</w:t>
      </w:r>
      <w:r w:rsidR="00F51464">
        <w:rPr>
          <w:sz w:val="24"/>
        </w:rPr>
        <w:t> </w:t>
      </w:r>
      <w:r w:rsidR="008234CF" w:rsidRPr="00734A4B">
        <w:rPr>
          <w:sz w:val="24"/>
        </w:rPr>
        <w:t>późn.zm.</w:t>
      </w:r>
      <w:r w:rsidRPr="00734A4B">
        <w:rPr>
          <w:sz w:val="24"/>
        </w:rPr>
        <w:t>) z rozdziału działu VI</w:t>
      </w:r>
      <w:r w:rsidR="00D34EAE">
        <w:rPr>
          <w:sz w:val="24"/>
        </w:rPr>
        <w:t>,</w:t>
      </w:r>
      <w:r w:rsidRPr="00734A4B">
        <w:rPr>
          <w:sz w:val="24"/>
        </w:rPr>
        <w:t xml:space="preserve"> dotyczącego postępowania w sprawie transgranicznego oddziaływania pochodzącego</w:t>
      </w:r>
      <w:r w:rsidRPr="0018552C">
        <w:rPr>
          <w:sz w:val="24"/>
        </w:rPr>
        <w:t xml:space="preserve"> z terytorium Rzeczypospolitej Pol</w:t>
      </w:r>
      <w:r>
        <w:rPr>
          <w:sz w:val="24"/>
        </w:rPr>
        <w:t>s</w:t>
      </w:r>
      <w:r w:rsidRPr="0018552C">
        <w:rPr>
          <w:sz w:val="24"/>
        </w:rPr>
        <w:t>kiej w przypadku projektów polityk, strategii, planów</w:t>
      </w:r>
      <w:r>
        <w:rPr>
          <w:sz w:val="24"/>
        </w:rPr>
        <w:t xml:space="preserve"> </w:t>
      </w:r>
      <w:r w:rsidRPr="0018552C">
        <w:rPr>
          <w:sz w:val="24"/>
        </w:rPr>
        <w:t>i programów</w:t>
      </w:r>
      <w:r>
        <w:rPr>
          <w:sz w:val="24"/>
        </w:rPr>
        <w:t>.</w:t>
      </w:r>
    </w:p>
    <w:p w14:paraId="7827EB43" w14:textId="6EE115EF" w:rsidR="0018552C" w:rsidRDefault="0018552C" w:rsidP="004D0DF3">
      <w:pPr>
        <w:spacing w:before="120"/>
        <w:ind w:firstLine="708"/>
        <w:jc w:val="both"/>
        <w:rPr>
          <w:sz w:val="24"/>
        </w:rPr>
      </w:pPr>
      <w:r w:rsidRPr="0018552C">
        <w:rPr>
          <w:sz w:val="24"/>
        </w:rPr>
        <w:t xml:space="preserve">Analizowany obszar oddalony jest od granic </w:t>
      </w:r>
      <w:r w:rsidR="004D0DF3">
        <w:rPr>
          <w:sz w:val="24"/>
        </w:rPr>
        <w:t>Rzeczpospolitej Polskiej</w:t>
      </w:r>
      <w:r w:rsidRPr="0018552C">
        <w:rPr>
          <w:sz w:val="24"/>
        </w:rPr>
        <w:t xml:space="preserve">. Najbliższa granica państwowa to granica z </w:t>
      </w:r>
      <w:r w:rsidR="00B83B53">
        <w:rPr>
          <w:sz w:val="24"/>
        </w:rPr>
        <w:t>Ukrainą (Dorohusk, Zosin – około 150 km).</w:t>
      </w:r>
      <w:r w:rsidRPr="0018552C">
        <w:rPr>
          <w:sz w:val="24"/>
        </w:rPr>
        <w:t xml:space="preserve"> Skala przedsięwzięć zaproponowanych do realizacji</w:t>
      </w:r>
      <w:r>
        <w:rPr>
          <w:sz w:val="24"/>
        </w:rPr>
        <w:t xml:space="preserve"> </w:t>
      </w:r>
      <w:r w:rsidRPr="0018552C">
        <w:rPr>
          <w:sz w:val="24"/>
        </w:rPr>
        <w:t xml:space="preserve">w ramach dokumentu ma charakter regionalny i ewentualne </w:t>
      </w:r>
      <w:r>
        <w:rPr>
          <w:sz w:val="24"/>
        </w:rPr>
        <w:t>o</w:t>
      </w:r>
      <w:r w:rsidRPr="0018552C">
        <w:rPr>
          <w:sz w:val="24"/>
        </w:rPr>
        <w:t>ddziaływanie tych przedsięwzięć będzie</w:t>
      </w:r>
      <w:r>
        <w:rPr>
          <w:sz w:val="24"/>
        </w:rPr>
        <w:t xml:space="preserve"> </w:t>
      </w:r>
      <w:r w:rsidRPr="0018552C">
        <w:rPr>
          <w:sz w:val="24"/>
        </w:rPr>
        <w:t xml:space="preserve">miało zasięg </w:t>
      </w:r>
      <w:r>
        <w:rPr>
          <w:sz w:val="24"/>
        </w:rPr>
        <w:t xml:space="preserve">wyłącznie </w:t>
      </w:r>
      <w:r w:rsidRPr="0018552C">
        <w:rPr>
          <w:sz w:val="24"/>
        </w:rPr>
        <w:t>lokalny</w:t>
      </w:r>
      <w:r>
        <w:rPr>
          <w:sz w:val="24"/>
        </w:rPr>
        <w:t xml:space="preserve"> ograniczony </w:t>
      </w:r>
      <w:r w:rsidR="00B83B53">
        <w:rPr>
          <w:sz w:val="24"/>
        </w:rPr>
        <w:t>d</w:t>
      </w:r>
      <w:r>
        <w:rPr>
          <w:sz w:val="24"/>
        </w:rPr>
        <w:t xml:space="preserve">o terytorium </w:t>
      </w:r>
      <w:r w:rsidR="00B83B53">
        <w:rPr>
          <w:sz w:val="24"/>
        </w:rPr>
        <w:t>o</w:t>
      </w:r>
      <w:r w:rsidR="000202E2">
        <w:rPr>
          <w:sz w:val="24"/>
        </w:rPr>
        <w:t>bszaru współpracy ponadlokalnej</w:t>
      </w:r>
      <w:r w:rsidRPr="0018552C">
        <w:rPr>
          <w:sz w:val="24"/>
        </w:rPr>
        <w:t xml:space="preserve">. Nie dotyczą </w:t>
      </w:r>
      <w:r>
        <w:rPr>
          <w:sz w:val="24"/>
        </w:rPr>
        <w:t xml:space="preserve">one </w:t>
      </w:r>
      <w:r w:rsidRPr="0018552C">
        <w:rPr>
          <w:sz w:val="24"/>
        </w:rPr>
        <w:t>wspólnych z innymi państwami struktur przyrodniczych podatnych na presję. Dodatkowo mała skala potencjalnego wpływu na środowisko całkowicie wyklucza możliwość wystąpienia oddziaływań transgranicznych, mogącego</w:t>
      </w:r>
      <w:r>
        <w:rPr>
          <w:sz w:val="24"/>
        </w:rPr>
        <w:t xml:space="preserve"> </w:t>
      </w:r>
      <w:r w:rsidRPr="0018552C">
        <w:rPr>
          <w:sz w:val="24"/>
        </w:rPr>
        <w:t>objąć terytorium innych państw</w:t>
      </w:r>
      <w:r>
        <w:rPr>
          <w:sz w:val="24"/>
        </w:rPr>
        <w:t>.</w:t>
      </w:r>
    </w:p>
    <w:p w14:paraId="2C10D1DB" w14:textId="2DC4D4B2" w:rsidR="00C47E52" w:rsidRDefault="00C47E52" w:rsidP="00C47E52">
      <w:pPr>
        <w:pStyle w:val="Nagwek1"/>
        <w:numPr>
          <w:ilvl w:val="0"/>
          <w:numId w:val="1"/>
        </w:numPr>
      </w:pPr>
      <w:bookmarkStart w:id="94" w:name="_Toc133306739"/>
      <w:r w:rsidRPr="00C47E52">
        <w:t>Prawdopodobieństwo wystąpienia oddziaływań skumulowan</w:t>
      </w:r>
      <w:r w:rsidR="00221537">
        <w:t>ych</w:t>
      </w:r>
      <w:bookmarkEnd w:id="94"/>
    </w:p>
    <w:p w14:paraId="69445646" w14:textId="7E27C7C5" w:rsidR="00C47E52" w:rsidRPr="00C47E52" w:rsidRDefault="00C47E52" w:rsidP="00C47E52">
      <w:pPr>
        <w:spacing w:before="120"/>
        <w:jc w:val="both"/>
        <w:rPr>
          <w:sz w:val="24"/>
          <w:szCs w:val="24"/>
        </w:rPr>
      </w:pPr>
      <w:r w:rsidRPr="0017730E">
        <w:tab/>
      </w:r>
      <w:r>
        <w:rPr>
          <w:sz w:val="24"/>
          <w:szCs w:val="24"/>
        </w:rPr>
        <w:t>Oddziaływania</w:t>
      </w:r>
      <w:r w:rsidRPr="00C47E52">
        <w:rPr>
          <w:sz w:val="24"/>
          <w:szCs w:val="24"/>
        </w:rPr>
        <w:t xml:space="preserve"> skumulowan</w:t>
      </w:r>
      <w:r>
        <w:rPr>
          <w:sz w:val="24"/>
          <w:szCs w:val="24"/>
        </w:rPr>
        <w:t>e</w:t>
      </w:r>
      <w:r w:rsidRPr="00C47E52">
        <w:rPr>
          <w:sz w:val="24"/>
          <w:szCs w:val="24"/>
        </w:rPr>
        <w:t xml:space="preserve"> występuje w przypadku, gdy różne przedsięwzięcia lub rodzaje działalności wywierają presję na ten sam element środowiska</w:t>
      </w:r>
      <w:r>
        <w:rPr>
          <w:sz w:val="24"/>
          <w:szCs w:val="24"/>
        </w:rPr>
        <w:t>. W takim przypadku</w:t>
      </w:r>
      <w:r w:rsidRPr="00C47E52">
        <w:rPr>
          <w:sz w:val="24"/>
          <w:szCs w:val="24"/>
        </w:rPr>
        <w:t xml:space="preserve"> oddziaływania </w:t>
      </w:r>
      <w:r>
        <w:rPr>
          <w:sz w:val="24"/>
          <w:szCs w:val="24"/>
        </w:rPr>
        <w:t>pochodzące z</w:t>
      </w:r>
      <w:r w:rsidRPr="00C47E52">
        <w:rPr>
          <w:sz w:val="24"/>
          <w:szCs w:val="24"/>
        </w:rPr>
        <w:t xml:space="preserve"> </w:t>
      </w:r>
      <w:r w:rsidRPr="00B83B53">
        <w:rPr>
          <w:sz w:val="24"/>
          <w:szCs w:val="24"/>
        </w:rPr>
        <w:t>pojedynczych źródeł sumują się lub w inny sposób zwiększają wpływ na dany element środowiska. Możliwe jest zatem, że uznawane za nieistotne po nałożeniu się na siebie mogą spowodować, że skutki będą znaczące lub ponadnormatywne. Jeżeli chodzi o zadania realizowane na podstawie Strategii, poszczególne</w:t>
      </w:r>
      <w:r w:rsidRPr="00C47E52">
        <w:rPr>
          <w:sz w:val="24"/>
          <w:szCs w:val="24"/>
        </w:rPr>
        <w:t xml:space="preserve"> zadania realizowane będą w różnym czasie w miarę pozyskiwania finansowania. </w:t>
      </w:r>
      <w:r>
        <w:rPr>
          <w:sz w:val="24"/>
          <w:szCs w:val="24"/>
        </w:rPr>
        <w:t>Nie przewiduje się zatem znaczących oddziaływań skumulowanych, a w szczególności o negatywnym wpływie na</w:t>
      </w:r>
      <w:r w:rsidR="00F51464">
        <w:rPr>
          <w:sz w:val="24"/>
          <w:szCs w:val="24"/>
        </w:rPr>
        <w:t> </w:t>
      </w:r>
      <w:r>
        <w:rPr>
          <w:sz w:val="24"/>
          <w:szCs w:val="24"/>
        </w:rPr>
        <w:t xml:space="preserve">środowisko. </w:t>
      </w:r>
      <w:r w:rsidRPr="00C47E52">
        <w:rPr>
          <w:sz w:val="24"/>
          <w:szCs w:val="24"/>
        </w:rPr>
        <w:t>W przypadku inwestycji drogowych emisje zanieczyszczeń czy hałasu mają wpływ na bezpośrednie sąsiedztwo każdej z dróg. Emisje te będą więc odczuwalne tylko w</w:t>
      </w:r>
      <w:r w:rsidR="00F51464">
        <w:rPr>
          <w:sz w:val="24"/>
          <w:szCs w:val="24"/>
        </w:rPr>
        <w:t> </w:t>
      </w:r>
      <w:r w:rsidRPr="00C47E52">
        <w:rPr>
          <w:sz w:val="24"/>
          <w:szCs w:val="24"/>
        </w:rPr>
        <w:t>pobliżu tych dróg, nie ma więc możliwości aby mogły ulegać kumulacji. Kumulowanie się oddziaływań może wystąpić w przypadku działalności gospodarczej o podobnych kierunkach emisji lub zapotrzebowania na zasoby, jeśli zajdą między nimi interakcje przestrzenne i</w:t>
      </w:r>
      <w:r w:rsidR="00F51464">
        <w:rPr>
          <w:sz w:val="24"/>
          <w:szCs w:val="24"/>
        </w:rPr>
        <w:t> </w:t>
      </w:r>
      <w:r w:rsidRPr="00C47E52">
        <w:rPr>
          <w:sz w:val="24"/>
          <w:szCs w:val="24"/>
        </w:rPr>
        <w:t>środowiskowe.</w:t>
      </w:r>
    </w:p>
    <w:p w14:paraId="730493E8" w14:textId="171A0DF4" w:rsidR="00C47E52" w:rsidRPr="00C47E52" w:rsidRDefault="00C47E52" w:rsidP="00C47E52">
      <w:pPr>
        <w:ind w:firstLine="708"/>
        <w:jc w:val="both"/>
        <w:rPr>
          <w:sz w:val="24"/>
          <w:szCs w:val="24"/>
        </w:rPr>
      </w:pPr>
      <w:r w:rsidRPr="00C47E52">
        <w:rPr>
          <w:sz w:val="24"/>
          <w:szCs w:val="24"/>
        </w:rPr>
        <w:t xml:space="preserve">Należy jednak zwrócić uwagę, że w perspektywie obowiązywania </w:t>
      </w:r>
      <w:r>
        <w:rPr>
          <w:sz w:val="24"/>
          <w:szCs w:val="24"/>
        </w:rPr>
        <w:t>S</w:t>
      </w:r>
      <w:r w:rsidRPr="00C47E52">
        <w:rPr>
          <w:sz w:val="24"/>
          <w:szCs w:val="24"/>
        </w:rPr>
        <w:t>trategii</w:t>
      </w:r>
      <w:r>
        <w:rPr>
          <w:sz w:val="24"/>
          <w:szCs w:val="24"/>
        </w:rPr>
        <w:t xml:space="preserve"> Ponadlokalnej</w:t>
      </w:r>
      <w:r w:rsidRPr="00C47E52">
        <w:rPr>
          <w:sz w:val="24"/>
          <w:szCs w:val="24"/>
        </w:rPr>
        <w:t xml:space="preserve"> mogą zajść zmiany w środowisku przyrodniczym oraz sposobie użytkowania przestrzeni. Dlatego też w ramach prac projektowych posz</w:t>
      </w:r>
      <w:r w:rsidR="00B83B53">
        <w:rPr>
          <w:sz w:val="24"/>
          <w:szCs w:val="24"/>
        </w:rPr>
        <w:t>czególnych zadań, w tym także w </w:t>
      </w:r>
      <w:r w:rsidRPr="00C47E52">
        <w:rPr>
          <w:sz w:val="24"/>
          <w:szCs w:val="24"/>
        </w:rPr>
        <w:t>toku postępowania w sprawie wydania decyzji o środowiskowych uwarunkowaniach, każdorazowo – co jest wymagane prawem</w:t>
      </w:r>
      <w:r>
        <w:rPr>
          <w:sz w:val="24"/>
          <w:szCs w:val="24"/>
        </w:rPr>
        <w:t xml:space="preserve"> </w:t>
      </w:r>
      <w:r w:rsidRPr="00C47E52">
        <w:rPr>
          <w:sz w:val="24"/>
          <w:szCs w:val="24"/>
        </w:rPr>
        <w:t xml:space="preserve">należy </w:t>
      </w:r>
      <w:r>
        <w:rPr>
          <w:sz w:val="24"/>
          <w:szCs w:val="24"/>
        </w:rPr>
        <w:t xml:space="preserve">ponownie </w:t>
      </w:r>
      <w:r w:rsidRPr="00C47E52">
        <w:rPr>
          <w:sz w:val="24"/>
          <w:szCs w:val="24"/>
        </w:rPr>
        <w:t>zweryfikować możliwość wystąpienia efektu skumulowanego oddziaływania.</w:t>
      </w:r>
    </w:p>
    <w:p w14:paraId="13F3B0FF" w14:textId="100369BD" w:rsidR="0017730E" w:rsidRDefault="0017730E" w:rsidP="00194415">
      <w:pPr>
        <w:pStyle w:val="Nagwek1"/>
        <w:numPr>
          <w:ilvl w:val="0"/>
          <w:numId w:val="1"/>
        </w:numPr>
        <w:jc w:val="both"/>
      </w:pPr>
      <w:bookmarkStart w:id="95" w:name="_Toc133306740"/>
      <w:r w:rsidRPr="0017730E">
        <w:lastRenderedPageBreak/>
        <w:t>Rozwiązania mające na celu zapobieganie, ograniczanie lub</w:t>
      </w:r>
      <w:r w:rsidR="00194415">
        <w:t> </w:t>
      </w:r>
      <w:r w:rsidRPr="0017730E">
        <w:t>kompensację przyrodniczą negatywnych oddziaływań</w:t>
      </w:r>
      <w:bookmarkEnd w:id="95"/>
      <w:r w:rsidRPr="0017730E">
        <w:t xml:space="preserve"> </w:t>
      </w:r>
    </w:p>
    <w:p w14:paraId="42260CD3" w14:textId="77777777" w:rsidR="00194415" w:rsidRPr="00194415" w:rsidRDefault="00194415" w:rsidP="00194415"/>
    <w:p w14:paraId="5FAE7D8F" w14:textId="1A058397" w:rsidR="00B32736" w:rsidRDefault="0017730E" w:rsidP="002669BC">
      <w:pPr>
        <w:spacing w:before="120"/>
        <w:ind w:firstLine="708"/>
        <w:jc w:val="both"/>
        <w:rPr>
          <w:sz w:val="24"/>
          <w:szCs w:val="24"/>
        </w:rPr>
      </w:pPr>
      <w:r w:rsidRPr="00B83B53">
        <w:rPr>
          <w:sz w:val="24"/>
          <w:szCs w:val="24"/>
        </w:rPr>
        <w:t xml:space="preserve">Projekt </w:t>
      </w:r>
      <w:r w:rsidR="002669BC" w:rsidRPr="00B83B53">
        <w:rPr>
          <w:sz w:val="24"/>
          <w:szCs w:val="24"/>
        </w:rPr>
        <w:t>Strategi</w:t>
      </w:r>
      <w:r w:rsidR="008234CF" w:rsidRPr="00B83B53">
        <w:rPr>
          <w:sz w:val="24"/>
          <w:szCs w:val="24"/>
        </w:rPr>
        <w:t>i</w:t>
      </w:r>
      <w:r w:rsidR="002669BC" w:rsidRPr="002669BC">
        <w:rPr>
          <w:sz w:val="24"/>
          <w:szCs w:val="24"/>
        </w:rPr>
        <w:t xml:space="preserve"> </w:t>
      </w:r>
      <w:r w:rsidRPr="00A35CDF">
        <w:rPr>
          <w:sz w:val="24"/>
          <w:szCs w:val="24"/>
        </w:rPr>
        <w:t>przewiduje realizację działań, które mogą powodować różne oddziaływania na komponenty środowiska. Należy jednakże zaznaczyć, iż w przypadku tego dokumentu strategicznego będą to głównie oddziaływania pozytywne lub neutralne. Oddziaływania negatywne będą miały wyłącznie charakter krótkotrwały i przejściowy, ponieważ związane są</w:t>
      </w:r>
      <w:r w:rsidR="002669BC">
        <w:rPr>
          <w:sz w:val="24"/>
          <w:szCs w:val="24"/>
        </w:rPr>
        <w:t xml:space="preserve"> przede wszystkim</w:t>
      </w:r>
      <w:r w:rsidRPr="00A35CDF">
        <w:rPr>
          <w:sz w:val="24"/>
          <w:szCs w:val="24"/>
        </w:rPr>
        <w:t xml:space="preserve"> z etapem realizacji projektów inwestycyjnych. </w:t>
      </w:r>
    </w:p>
    <w:p w14:paraId="06D993FF" w14:textId="528B9F07" w:rsidR="0017730E" w:rsidRDefault="0017730E" w:rsidP="002669BC">
      <w:pPr>
        <w:spacing w:before="120"/>
        <w:ind w:firstLine="708"/>
        <w:jc w:val="both"/>
        <w:rPr>
          <w:sz w:val="24"/>
          <w:szCs w:val="24"/>
        </w:rPr>
      </w:pPr>
      <w:r w:rsidRPr="00A35CDF">
        <w:rPr>
          <w:sz w:val="24"/>
          <w:szCs w:val="24"/>
        </w:rPr>
        <w:t>Rozdział ten prezentuje możliwe rozwiązania, które minimalizują skutki działań o</w:t>
      </w:r>
      <w:r w:rsidR="00F803CD">
        <w:rPr>
          <w:sz w:val="24"/>
          <w:szCs w:val="24"/>
        </w:rPr>
        <w:t> </w:t>
      </w:r>
      <w:r w:rsidRPr="00A35CDF">
        <w:rPr>
          <w:sz w:val="24"/>
          <w:szCs w:val="24"/>
        </w:rPr>
        <w:t>negatywnym charakterze. Stosując odpowiednie rozwiązania administracyjne, organizacyjne czy techniczne możliwe jest ograniczenie negatywnego oddziaływania na środowisko</w:t>
      </w:r>
      <w:r w:rsidR="00F56484">
        <w:rPr>
          <w:sz w:val="24"/>
          <w:szCs w:val="24"/>
        </w:rPr>
        <w:t xml:space="preserve">. Przykładowe rozwiązania w tym zakresie zostały przedstawione w poniższej tabeli. Należy zaznaczyć, że wysoce </w:t>
      </w:r>
      <w:r w:rsidRPr="00A35CDF">
        <w:rPr>
          <w:sz w:val="24"/>
          <w:szCs w:val="24"/>
        </w:rPr>
        <w:t>efektywne są środki administracyjne</w:t>
      </w:r>
      <w:r w:rsidR="00F56484">
        <w:rPr>
          <w:sz w:val="24"/>
          <w:szCs w:val="24"/>
        </w:rPr>
        <w:t xml:space="preserve"> stosowane już na</w:t>
      </w:r>
      <w:r w:rsidRPr="00A35CDF">
        <w:rPr>
          <w:sz w:val="24"/>
          <w:szCs w:val="24"/>
        </w:rPr>
        <w:t xml:space="preserve"> etap</w:t>
      </w:r>
      <w:r w:rsidR="00F56484">
        <w:rPr>
          <w:sz w:val="24"/>
          <w:szCs w:val="24"/>
        </w:rPr>
        <w:t>ie</w:t>
      </w:r>
      <w:r w:rsidRPr="00A35CDF">
        <w:rPr>
          <w:sz w:val="24"/>
          <w:szCs w:val="24"/>
        </w:rPr>
        <w:t xml:space="preserve"> planowania inwestycji</w:t>
      </w:r>
      <w:r w:rsidR="00F51464">
        <w:rPr>
          <w:sz w:val="24"/>
          <w:szCs w:val="24"/>
        </w:rPr>
        <w:t>,</w:t>
      </w:r>
      <w:r w:rsidRPr="00A35CDF">
        <w:rPr>
          <w:sz w:val="24"/>
          <w:szCs w:val="24"/>
        </w:rPr>
        <w:t xml:space="preserve"> przed przystąpieniem do jej realizacji. Ponadto stosowanie rozwiązań administracyjnych niweluje konieczność stosowania kosztownych zabiegów technicznych. Należy podejmować działania minimalizujące negatywny wpływ na rośliny, zwierzęta czy siedliska przyrodnicze. W przypadku realizacji danej inwestycji należy tak prowadzić działania, aby w jak największym stopniu ograniczać emisję zanieczyszczeń do powietrza, emisję hałasu i powstawanie odpadów budowlanych oraz pozostawić jak największą powierzchnię biologicznie czynną. </w:t>
      </w:r>
      <w:r w:rsidR="005C4CFF">
        <w:rPr>
          <w:sz w:val="24"/>
          <w:szCs w:val="24"/>
        </w:rPr>
        <w:t>Poniższa tabela jest wyciągiem zaplanowanych w Strategii działań dla których zidentyfikowano potencjalne negatywne lub pozytywne i</w:t>
      </w:r>
      <w:r w:rsidR="00F803CD">
        <w:rPr>
          <w:sz w:val="24"/>
          <w:szCs w:val="24"/>
        </w:rPr>
        <w:t> </w:t>
      </w:r>
      <w:r w:rsidR="005C4CFF">
        <w:rPr>
          <w:sz w:val="24"/>
          <w:szCs w:val="24"/>
        </w:rPr>
        <w:t xml:space="preserve">negatywne oddziaływania. Przedstawione propozycje działań zapobiegawczych stanowią wyłącznie wybrane przykłady. Wszelkie działania realizowane na podstawie Strategii będą realizowane zgodnie z zasadą zrównoważonego rozwoju oraz ograniczania wpływu na środowisko naturalne. </w:t>
      </w:r>
    </w:p>
    <w:p w14:paraId="432FCBE8" w14:textId="77777777" w:rsidR="008234CF" w:rsidRDefault="008234CF" w:rsidP="002669BC">
      <w:pPr>
        <w:spacing w:before="120"/>
        <w:ind w:firstLine="708"/>
        <w:jc w:val="both"/>
        <w:rPr>
          <w:sz w:val="24"/>
          <w:szCs w:val="24"/>
        </w:rPr>
      </w:pPr>
    </w:p>
    <w:p w14:paraId="30626AFA" w14:textId="77777777" w:rsidR="00464612" w:rsidRDefault="00464612" w:rsidP="004F09BF">
      <w:pPr>
        <w:pStyle w:val="Legenda"/>
        <w:rPr>
          <w:color w:val="009999"/>
        </w:rPr>
        <w:sectPr w:rsidR="00464612" w:rsidSect="009040F6">
          <w:pgSz w:w="11906" w:h="16838"/>
          <w:pgMar w:top="1417" w:right="1417" w:bottom="1417" w:left="1417" w:header="708" w:footer="708" w:gutter="0"/>
          <w:cols w:space="708"/>
          <w:titlePg/>
          <w:docGrid w:linePitch="360"/>
        </w:sectPr>
      </w:pPr>
    </w:p>
    <w:p w14:paraId="64108D47" w14:textId="5C8F6657" w:rsidR="004F09BF" w:rsidRPr="00A92EAA" w:rsidRDefault="004F09BF" w:rsidP="004F09BF">
      <w:pPr>
        <w:pStyle w:val="Legenda"/>
        <w:rPr>
          <w:color w:val="auto"/>
        </w:rPr>
      </w:pPr>
      <w:bookmarkStart w:id="96" w:name="_Toc133236371"/>
      <w:r w:rsidRPr="00A92EAA">
        <w:rPr>
          <w:color w:val="auto"/>
        </w:rPr>
        <w:lastRenderedPageBreak/>
        <w:t xml:space="preserve">Tabela </w:t>
      </w:r>
      <w:r w:rsidRPr="00A92EAA">
        <w:rPr>
          <w:color w:val="auto"/>
        </w:rPr>
        <w:fldChar w:fldCharType="begin"/>
      </w:r>
      <w:r w:rsidRPr="00A92EAA">
        <w:rPr>
          <w:color w:val="auto"/>
        </w:rPr>
        <w:instrText xml:space="preserve"> SEQ Tabela \* ARABIC </w:instrText>
      </w:r>
      <w:r w:rsidRPr="00A92EAA">
        <w:rPr>
          <w:color w:val="auto"/>
        </w:rPr>
        <w:fldChar w:fldCharType="separate"/>
      </w:r>
      <w:r w:rsidR="008402BB">
        <w:rPr>
          <w:noProof/>
          <w:color w:val="auto"/>
        </w:rPr>
        <w:t>12</w:t>
      </w:r>
      <w:r w:rsidRPr="00A92EAA">
        <w:rPr>
          <w:color w:val="auto"/>
        </w:rPr>
        <w:fldChar w:fldCharType="end"/>
      </w:r>
      <w:r w:rsidRPr="00A92EAA">
        <w:rPr>
          <w:color w:val="auto"/>
        </w:rPr>
        <w:t xml:space="preserve"> – Sposoby zapobiegani</w:t>
      </w:r>
      <w:r w:rsidR="00B32736" w:rsidRPr="00A92EAA">
        <w:rPr>
          <w:color w:val="auto"/>
        </w:rPr>
        <w:t>a</w:t>
      </w:r>
      <w:r w:rsidRPr="00A92EAA">
        <w:rPr>
          <w:color w:val="auto"/>
        </w:rPr>
        <w:t>, ograniczani</w:t>
      </w:r>
      <w:r w:rsidR="00B32736" w:rsidRPr="00A92EAA">
        <w:rPr>
          <w:color w:val="auto"/>
        </w:rPr>
        <w:t>a</w:t>
      </w:r>
      <w:r w:rsidRPr="00A92EAA">
        <w:rPr>
          <w:color w:val="auto"/>
        </w:rPr>
        <w:t xml:space="preserve"> lub kompensacji przyrodniczej </w:t>
      </w:r>
      <w:r w:rsidR="00ED11C2" w:rsidRPr="00A92EAA">
        <w:rPr>
          <w:color w:val="auto"/>
        </w:rPr>
        <w:t xml:space="preserve">okresowo </w:t>
      </w:r>
      <w:r w:rsidRPr="00A92EAA">
        <w:rPr>
          <w:color w:val="auto"/>
        </w:rPr>
        <w:t>negatywnych oddziaływań</w:t>
      </w:r>
      <w:bookmarkEnd w:id="96"/>
    </w:p>
    <w:tbl>
      <w:tblPr>
        <w:tblW w:w="15593" w:type="dxa"/>
        <w:tblInd w:w="-714" w:type="dxa"/>
        <w:tblCellMar>
          <w:left w:w="70" w:type="dxa"/>
          <w:right w:w="70" w:type="dxa"/>
        </w:tblCellMar>
        <w:tblLook w:val="04A0" w:firstRow="1" w:lastRow="0" w:firstColumn="1" w:lastColumn="0" w:noHBand="0" w:noVBand="1"/>
      </w:tblPr>
      <w:tblGrid>
        <w:gridCol w:w="4785"/>
        <w:gridCol w:w="584"/>
        <w:gridCol w:w="858"/>
        <w:gridCol w:w="643"/>
        <w:gridCol w:w="1192"/>
        <w:gridCol w:w="843"/>
        <w:gridCol w:w="1021"/>
        <w:gridCol w:w="5667"/>
      </w:tblGrid>
      <w:tr w:rsidR="00464612" w:rsidRPr="00464612" w14:paraId="0B91ED35" w14:textId="77777777" w:rsidTr="008F2152">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4EF2DC1" w14:textId="77777777" w:rsidR="00464612" w:rsidRPr="00464612" w:rsidRDefault="00464612" w:rsidP="00A91EBB">
            <w:pPr>
              <w:spacing w:after="0" w:line="240" w:lineRule="auto"/>
              <w:jc w:val="both"/>
              <w:rPr>
                <w:rFonts w:ascii="Calibri" w:eastAsia="Times New Roman" w:hAnsi="Calibri" w:cs="Calibri"/>
                <w:b/>
                <w:bCs/>
                <w:color w:val="000000"/>
                <w:sz w:val="18"/>
                <w:szCs w:val="18"/>
                <w:lang w:eastAsia="pl-PL"/>
              </w:rPr>
            </w:pPr>
            <w:r w:rsidRPr="00464612">
              <w:rPr>
                <w:rFonts w:ascii="Calibri" w:eastAsia="Times New Roman" w:hAnsi="Calibri" w:cs="Calibri"/>
                <w:b/>
                <w:bCs/>
                <w:color w:val="000000"/>
                <w:sz w:val="18"/>
                <w:szCs w:val="18"/>
                <w:lang w:eastAsia="pl-PL"/>
              </w:rPr>
              <w:t>Propozycje kierunków działań  realizujących cele strategii</w:t>
            </w:r>
          </w:p>
        </w:tc>
        <w:tc>
          <w:tcPr>
            <w:tcW w:w="0" w:type="auto"/>
            <w:tcBorders>
              <w:top w:val="single" w:sz="4" w:space="0" w:color="auto"/>
              <w:left w:val="nil"/>
              <w:bottom w:val="single" w:sz="4" w:space="0" w:color="auto"/>
              <w:right w:val="single" w:sz="4" w:space="0" w:color="auto"/>
            </w:tcBorders>
            <w:shd w:val="clear" w:color="auto" w:fill="auto"/>
            <w:hideMark/>
          </w:tcPr>
          <w:p w14:paraId="76BB1F8C" w14:textId="77777777" w:rsidR="00464612" w:rsidRPr="00464612" w:rsidRDefault="00464612" w:rsidP="00464612">
            <w:pPr>
              <w:spacing w:after="0" w:line="240" w:lineRule="auto"/>
              <w:jc w:val="center"/>
              <w:rPr>
                <w:rFonts w:ascii="Calibri" w:eastAsia="Times New Roman" w:hAnsi="Calibri" w:cs="Calibri"/>
                <w:b/>
                <w:bCs/>
                <w:color w:val="000000"/>
                <w:sz w:val="18"/>
                <w:szCs w:val="18"/>
                <w:lang w:eastAsia="pl-PL"/>
              </w:rPr>
            </w:pPr>
            <w:r w:rsidRPr="00464612">
              <w:rPr>
                <w:rFonts w:ascii="Calibri" w:eastAsia="Times New Roman" w:hAnsi="Calibri" w:cs="Calibri"/>
                <w:b/>
                <w:bCs/>
                <w:color w:val="000000"/>
                <w:sz w:val="18"/>
                <w:szCs w:val="18"/>
                <w:lang w:eastAsia="pl-PL"/>
              </w:rPr>
              <w:t>ludzie</w:t>
            </w:r>
          </w:p>
        </w:tc>
        <w:tc>
          <w:tcPr>
            <w:tcW w:w="0" w:type="auto"/>
            <w:tcBorders>
              <w:top w:val="single" w:sz="4" w:space="0" w:color="auto"/>
              <w:left w:val="nil"/>
              <w:bottom w:val="single" w:sz="4" w:space="0" w:color="auto"/>
              <w:right w:val="single" w:sz="4" w:space="0" w:color="auto"/>
            </w:tcBorders>
            <w:shd w:val="clear" w:color="auto" w:fill="auto"/>
            <w:hideMark/>
          </w:tcPr>
          <w:p w14:paraId="03B64748" w14:textId="77777777" w:rsidR="00464612" w:rsidRPr="00464612" w:rsidRDefault="00464612" w:rsidP="00464612">
            <w:pPr>
              <w:spacing w:after="0" w:line="240" w:lineRule="auto"/>
              <w:jc w:val="center"/>
              <w:rPr>
                <w:rFonts w:ascii="Calibri" w:eastAsia="Times New Roman" w:hAnsi="Calibri" w:cs="Calibri"/>
                <w:b/>
                <w:bCs/>
                <w:color w:val="000000"/>
                <w:sz w:val="18"/>
                <w:szCs w:val="18"/>
                <w:lang w:eastAsia="pl-PL"/>
              </w:rPr>
            </w:pPr>
            <w:r w:rsidRPr="00464612">
              <w:rPr>
                <w:rFonts w:ascii="Calibri" w:eastAsia="Times New Roman" w:hAnsi="Calibri" w:cs="Calibri"/>
                <w:b/>
                <w:bCs/>
                <w:color w:val="000000"/>
                <w:sz w:val="18"/>
                <w:szCs w:val="18"/>
                <w:lang w:eastAsia="pl-PL"/>
              </w:rPr>
              <w:t>zwierzęta</w:t>
            </w:r>
          </w:p>
        </w:tc>
        <w:tc>
          <w:tcPr>
            <w:tcW w:w="0" w:type="auto"/>
            <w:tcBorders>
              <w:top w:val="single" w:sz="4" w:space="0" w:color="auto"/>
              <w:left w:val="nil"/>
              <w:bottom w:val="single" w:sz="4" w:space="0" w:color="auto"/>
              <w:right w:val="single" w:sz="4" w:space="0" w:color="auto"/>
            </w:tcBorders>
            <w:shd w:val="clear" w:color="auto" w:fill="auto"/>
            <w:hideMark/>
          </w:tcPr>
          <w:p w14:paraId="02D94DBB" w14:textId="77777777" w:rsidR="00464612" w:rsidRPr="00464612" w:rsidRDefault="00464612" w:rsidP="00464612">
            <w:pPr>
              <w:spacing w:after="0" w:line="240" w:lineRule="auto"/>
              <w:jc w:val="center"/>
              <w:rPr>
                <w:rFonts w:ascii="Calibri" w:eastAsia="Times New Roman" w:hAnsi="Calibri" w:cs="Calibri"/>
                <w:b/>
                <w:bCs/>
                <w:color w:val="000000"/>
                <w:sz w:val="18"/>
                <w:szCs w:val="18"/>
                <w:lang w:eastAsia="pl-PL"/>
              </w:rPr>
            </w:pPr>
            <w:r w:rsidRPr="00464612">
              <w:rPr>
                <w:rFonts w:ascii="Calibri" w:eastAsia="Times New Roman" w:hAnsi="Calibri" w:cs="Calibri"/>
                <w:b/>
                <w:bCs/>
                <w:color w:val="000000"/>
                <w:sz w:val="18"/>
                <w:szCs w:val="18"/>
                <w:lang w:eastAsia="pl-PL"/>
              </w:rPr>
              <w:t>rośliny</w:t>
            </w:r>
          </w:p>
        </w:tc>
        <w:tc>
          <w:tcPr>
            <w:tcW w:w="0" w:type="auto"/>
            <w:tcBorders>
              <w:top w:val="single" w:sz="4" w:space="0" w:color="auto"/>
              <w:left w:val="nil"/>
              <w:bottom w:val="single" w:sz="4" w:space="0" w:color="auto"/>
              <w:right w:val="single" w:sz="4" w:space="0" w:color="auto"/>
            </w:tcBorders>
            <w:shd w:val="clear" w:color="auto" w:fill="auto"/>
            <w:hideMark/>
          </w:tcPr>
          <w:p w14:paraId="6587B7BA" w14:textId="77777777" w:rsidR="00464612" w:rsidRPr="00464612" w:rsidRDefault="00464612" w:rsidP="00464612">
            <w:pPr>
              <w:spacing w:after="0" w:line="240" w:lineRule="auto"/>
              <w:jc w:val="center"/>
              <w:rPr>
                <w:rFonts w:ascii="Calibri" w:eastAsia="Times New Roman" w:hAnsi="Calibri" w:cs="Calibri"/>
                <w:b/>
                <w:bCs/>
                <w:color w:val="000000"/>
                <w:sz w:val="18"/>
                <w:szCs w:val="18"/>
                <w:lang w:eastAsia="pl-PL"/>
              </w:rPr>
            </w:pPr>
            <w:r w:rsidRPr="00464612">
              <w:rPr>
                <w:rFonts w:ascii="Calibri" w:eastAsia="Times New Roman" w:hAnsi="Calibri" w:cs="Calibri"/>
                <w:b/>
                <w:bCs/>
                <w:color w:val="000000"/>
                <w:sz w:val="18"/>
                <w:szCs w:val="18"/>
                <w:lang w:eastAsia="pl-PL"/>
              </w:rPr>
              <w:t>powierzchnia ziemi</w:t>
            </w:r>
          </w:p>
        </w:tc>
        <w:tc>
          <w:tcPr>
            <w:tcW w:w="0" w:type="auto"/>
            <w:tcBorders>
              <w:top w:val="single" w:sz="4" w:space="0" w:color="auto"/>
              <w:left w:val="nil"/>
              <w:bottom w:val="single" w:sz="4" w:space="0" w:color="auto"/>
              <w:right w:val="single" w:sz="4" w:space="0" w:color="auto"/>
            </w:tcBorders>
            <w:shd w:val="clear" w:color="auto" w:fill="auto"/>
            <w:hideMark/>
          </w:tcPr>
          <w:p w14:paraId="22A04EA4" w14:textId="77777777" w:rsidR="00464612" w:rsidRPr="00464612" w:rsidRDefault="00464612" w:rsidP="00464612">
            <w:pPr>
              <w:spacing w:after="0" w:line="240" w:lineRule="auto"/>
              <w:jc w:val="center"/>
              <w:rPr>
                <w:rFonts w:ascii="Calibri" w:eastAsia="Times New Roman" w:hAnsi="Calibri" w:cs="Calibri"/>
                <w:b/>
                <w:bCs/>
                <w:color w:val="000000"/>
                <w:sz w:val="18"/>
                <w:szCs w:val="18"/>
                <w:lang w:eastAsia="pl-PL"/>
              </w:rPr>
            </w:pPr>
            <w:r w:rsidRPr="00464612">
              <w:rPr>
                <w:rFonts w:ascii="Calibri" w:eastAsia="Times New Roman" w:hAnsi="Calibri" w:cs="Calibri"/>
                <w:b/>
                <w:bCs/>
                <w:color w:val="000000"/>
                <w:sz w:val="18"/>
                <w:szCs w:val="18"/>
                <w:lang w:eastAsia="pl-PL"/>
              </w:rPr>
              <w:t>krajobraz</w:t>
            </w:r>
          </w:p>
        </w:tc>
        <w:tc>
          <w:tcPr>
            <w:tcW w:w="0" w:type="auto"/>
            <w:tcBorders>
              <w:top w:val="single" w:sz="4" w:space="0" w:color="auto"/>
              <w:left w:val="nil"/>
              <w:bottom w:val="single" w:sz="4" w:space="0" w:color="auto"/>
              <w:right w:val="single" w:sz="4" w:space="0" w:color="auto"/>
            </w:tcBorders>
            <w:shd w:val="clear" w:color="auto" w:fill="auto"/>
            <w:hideMark/>
          </w:tcPr>
          <w:p w14:paraId="7AF59B8D" w14:textId="77777777" w:rsidR="00464612" w:rsidRPr="00464612" w:rsidRDefault="00464612" w:rsidP="00464612">
            <w:pPr>
              <w:spacing w:after="0" w:line="240" w:lineRule="auto"/>
              <w:jc w:val="center"/>
              <w:rPr>
                <w:rFonts w:ascii="Calibri" w:eastAsia="Times New Roman" w:hAnsi="Calibri" w:cs="Calibri"/>
                <w:b/>
                <w:bCs/>
                <w:color w:val="000000"/>
                <w:sz w:val="18"/>
                <w:szCs w:val="18"/>
                <w:lang w:eastAsia="pl-PL"/>
              </w:rPr>
            </w:pPr>
            <w:r w:rsidRPr="00464612">
              <w:rPr>
                <w:rFonts w:ascii="Calibri" w:eastAsia="Times New Roman" w:hAnsi="Calibri" w:cs="Calibri"/>
                <w:b/>
                <w:bCs/>
                <w:color w:val="000000"/>
                <w:sz w:val="18"/>
                <w:szCs w:val="18"/>
                <w:lang w:eastAsia="pl-PL"/>
              </w:rPr>
              <w:t>klimat akustyczny</w:t>
            </w:r>
          </w:p>
        </w:tc>
        <w:tc>
          <w:tcPr>
            <w:tcW w:w="0" w:type="auto"/>
            <w:tcBorders>
              <w:top w:val="single" w:sz="4" w:space="0" w:color="auto"/>
              <w:left w:val="nil"/>
              <w:bottom w:val="single" w:sz="4" w:space="0" w:color="auto"/>
              <w:right w:val="single" w:sz="4" w:space="0" w:color="auto"/>
            </w:tcBorders>
            <w:shd w:val="clear" w:color="auto" w:fill="auto"/>
            <w:hideMark/>
          </w:tcPr>
          <w:p w14:paraId="3B5D7658" w14:textId="77777777" w:rsidR="00464612" w:rsidRPr="00464612" w:rsidRDefault="00464612" w:rsidP="008F2152">
            <w:pPr>
              <w:spacing w:after="0" w:line="240" w:lineRule="auto"/>
              <w:jc w:val="center"/>
              <w:rPr>
                <w:rFonts w:ascii="Calibri" w:eastAsia="Times New Roman" w:hAnsi="Calibri" w:cs="Calibri"/>
                <w:b/>
                <w:bCs/>
                <w:color w:val="000000"/>
                <w:sz w:val="18"/>
                <w:szCs w:val="18"/>
                <w:lang w:eastAsia="pl-PL"/>
              </w:rPr>
            </w:pPr>
            <w:r w:rsidRPr="00464612">
              <w:rPr>
                <w:rFonts w:ascii="Calibri" w:eastAsia="Times New Roman" w:hAnsi="Calibri" w:cs="Calibri"/>
                <w:b/>
                <w:bCs/>
                <w:color w:val="000000"/>
                <w:sz w:val="18"/>
                <w:szCs w:val="18"/>
                <w:lang w:eastAsia="pl-PL"/>
              </w:rPr>
              <w:t>Sposoby zapobiegania/ograniczania, kompensacji</w:t>
            </w:r>
          </w:p>
        </w:tc>
      </w:tr>
      <w:tr w:rsidR="00464612" w:rsidRPr="00464612" w14:paraId="7256FF56"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7845B88E"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wsparcie rozwoju systemów OZE</w:t>
            </w:r>
          </w:p>
        </w:tc>
        <w:tc>
          <w:tcPr>
            <w:tcW w:w="0" w:type="auto"/>
            <w:tcBorders>
              <w:top w:val="nil"/>
              <w:left w:val="nil"/>
              <w:bottom w:val="single" w:sz="4" w:space="0" w:color="auto"/>
              <w:right w:val="single" w:sz="4" w:space="0" w:color="auto"/>
            </w:tcBorders>
            <w:shd w:val="clear" w:color="auto" w:fill="auto"/>
            <w:noWrap/>
            <w:hideMark/>
          </w:tcPr>
          <w:p w14:paraId="25C62988"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3E340951"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D564A21"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hideMark/>
          </w:tcPr>
          <w:p w14:paraId="2266CECC"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tc>
        <w:tc>
          <w:tcPr>
            <w:tcW w:w="0" w:type="auto"/>
            <w:tcBorders>
              <w:top w:val="nil"/>
              <w:left w:val="nil"/>
              <w:bottom w:val="single" w:sz="4" w:space="0" w:color="auto"/>
              <w:right w:val="single" w:sz="4" w:space="0" w:color="auto"/>
            </w:tcBorders>
            <w:shd w:val="clear" w:color="auto" w:fill="auto"/>
            <w:noWrap/>
            <w:hideMark/>
          </w:tcPr>
          <w:p w14:paraId="5D1836DC"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04FD6C18"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27BE2671" w14:textId="77777777" w:rsidR="008F215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Do przedstawionych działań minimalizujących zaliczyć można zarówno środki techniczne i nietechniczne wykluczające lub ograniczające szkodliwość wpływu inwestycji na przedmioty ochrony u źródła powstawania ewentualnego wpływu negatywnego na poszczególne komponenty środowiska. Środki kompensacyjne powinny wyrównywać szkody ekologiczne i</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 Szczegółowe działania:</w:t>
            </w:r>
          </w:p>
          <w:p w14:paraId="2D0730C8" w14:textId="77777777" w:rsidR="008F215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Uwzględnienie rozwiązań minimalizujących lub kompensacyjnych na etapie realizacji, eksploatacji i zakończenia inwestycji</w:t>
            </w:r>
            <w:r w:rsidRPr="00464612">
              <w:rPr>
                <w:rFonts w:ascii="Calibri" w:eastAsia="Times New Roman" w:hAnsi="Calibri" w:cs="Calibri"/>
                <w:color w:val="000000"/>
                <w:sz w:val="20"/>
                <w:szCs w:val="20"/>
                <w:lang w:eastAsia="pl-PL"/>
              </w:rPr>
              <w:br/>
              <w:t>▪ Wybór technologii prowadzenia robót / inwestycji zgodne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właściwymi konkluzjami dotyczącymi najlepszych dostępnych technik (BAT) lub z dokumentami referencyjnymi dotyczącymi najlepszych dostępnych technik (BREF) lub obowiązującymi normami ISO w danym sektorze</w:t>
            </w:r>
          </w:p>
          <w:p w14:paraId="1DF26F60"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Stosowanie technologii ponownego wykorzystania materiałów / surowców lub jakakolwiek inna działalność, która przyczynia się do ochrony lub poprawy jakości wód w Unii zgodnie z dyrektywą </w:t>
            </w:r>
            <w:r w:rsidRPr="00464612">
              <w:rPr>
                <w:rFonts w:ascii="Calibri" w:eastAsia="Times New Roman" w:hAnsi="Calibri" w:cs="Calibri"/>
                <w:color w:val="000000"/>
                <w:sz w:val="20"/>
                <w:szCs w:val="20"/>
                <w:lang w:eastAsia="pl-PL"/>
              </w:rPr>
              <w:br/>
              <w:t>2000/60/WE (np. technologie o zminimalizowanym zużyciu wody lub wykorzystujące wodę wielokrotnie)</w:t>
            </w:r>
          </w:p>
          <w:p w14:paraId="092883DA" w14:textId="20DB73B3"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Respektowanie ogólnie obowiązujących przepisów prawa i zaleceń wynikających z dobrych praktyk w zakresie realizacji danej inwestycji</w:t>
            </w:r>
          </w:p>
        </w:tc>
      </w:tr>
      <w:tr w:rsidR="00464612" w:rsidRPr="00464612" w14:paraId="1CA81FEA"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0E8E687A"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budowanie dużych farm fotowoltaicznych, magazynów energii</w:t>
            </w:r>
          </w:p>
        </w:tc>
        <w:tc>
          <w:tcPr>
            <w:tcW w:w="0" w:type="auto"/>
            <w:tcBorders>
              <w:top w:val="nil"/>
              <w:left w:val="nil"/>
              <w:bottom w:val="single" w:sz="4" w:space="0" w:color="auto"/>
              <w:right w:val="single" w:sz="4" w:space="0" w:color="auto"/>
            </w:tcBorders>
            <w:shd w:val="clear" w:color="auto" w:fill="auto"/>
            <w:noWrap/>
            <w:hideMark/>
          </w:tcPr>
          <w:p w14:paraId="084AC8E5"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3809B1FD"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6FE049C"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hideMark/>
          </w:tcPr>
          <w:p w14:paraId="3A03BC60" w14:textId="6403B79F" w:rsid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p w14:paraId="76D53A84" w14:textId="77777777" w:rsidR="00464612" w:rsidRPr="00464612" w:rsidRDefault="00464612" w:rsidP="00464612">
            <w:pPr>
              <w:rPr>
                <w:rFonts w:ascii="Calibri" w:eastAsia="Times New Roman" w:hAnsi="Calibri" w:cs="Calibri"/>
                <w:lang w:eastAsia="pl-PL"/>
              </w:rPr>
            </w:pPr>
          </w:p>
          <w:p w14:paraId="53861B3D" w14:textId="77777777" w:rsidR="00464612" w:rsidRPr="00464612" w:rsidRDefault="00464612" w:rsidP="00464612">
            <w:pPr>
              <w:rPr>
                <w:rFonts w:ascii="Calibri" w:eastAsia="Times New Roman" w:hAnsi="Calibri" w:cs="Calibri"/>
                <w:lang w:eastAsia="pl-PL"/>
              </w:rPr>
            </w:pPr>
          </w:p>
          <w:p w14:paraId="7DA8490B" w14:textId="370BD0F2" w:rsidR="00464612" w:rsidRDefault="00464612" w:rsidP="00464612">
            <w:pPr>
              <w:rPr>
                <w:rFonts w:ascii="Calibri" w:eastAsia="Times New Roman" w:hAnsi="Calibri" w:cs="Calibri"/>
                <w:lang w:eastAsia="pl-PL"/>
              </w:rPr>
            </w:pPr>
          </w:p>
          <w:p w14:paraId="5B5BAAE8" w14:textId="037580AB" w:rsidR="00464612" w:rsidRDefault="00464612" w:rsidP="00464612">
            <w:pPr>
              <w:rPr>
                <w:rFonts w:ascii="Calibri" w:eastAsia="Times New Roman" w:hAnsi="Calibri" w:cs="Calibri"/>
                <w:lang w:eastAsia="pl-PL"/>
              </w:rPr>
            </w:pPr>
          </w:p>
          <w:p w14:paraId="4DD5D83E" w14:textId="77777777" w:rsidR="00464612" w:rsidRPr="00464612" w:rsidRDefault="00464612" w:rsidP="00464612">
            <w:pPr>
              <w:rPr>
                <w:rFonts w:ascii="Calibri" w:eastAsia="Times New Roman" w:hAnsi="Calibri" w:cs="Calibri"/>
                <w:lang w:eastAsia="pl-PL"/>
              </w:rPr>
            </w:pPr>
          </w:p>
        </w:tc>
        <w:tc>
          <w:tcPr>
            <w:tcW w:w="0" w:type="auto"/>
            <w:tcBorders>
              <w:top w:val="nil"/>
              <w:left w:val="nil"/>
              <w:bottom w:val="single" w:sz="4" w:space="0" w:color="auto"/>
              <w:right w:val="single" w:sz="4" w:space="0" w:color="auto"/>
            </w:tcBorders>
            <w:shd w:val="clear" w:color="auto" w:fill="auto"/>
            <w:noWrap/>
            <w:hideMark/>
          </w:tcPr>
          <w:p w14:paraId="3C5E7156"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0E2ECE81"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391AFD08"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Niniejsze negatywne, bezpośrednie skutki realizacji działań powinny ustąpić w chwili zrealizowania inwestycji i będą minimalizowane w</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związku z inwestycjami bardziej ekologicznymi, wydajniejszymi procesami produkcyjnymi i przejściem w kierunku rozwiązań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zakresu gospodarki cyrkularnej. Powyższe potencjalnie negatywne oddziaływania będą kompensowane przez długoterminowe i</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pozytywne efekty realizacji tych działań, np. rozwój gospodarki o</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obiegu zamkniętym, rozwój gospodarki niskoemisyjnej i</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energetyki odnawialnej, racjonalne wykorzystanie zasobów wodnych. Środki kompensacyjne powinny wyrównywać szkody ekologiczne i</w:t>
            </w:r>
            <w:r w:rsidR="00DE566C">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 xml:space="preserve">prowadzić do sytuacji „braku strat netto”. Szczegółowe działania: </w:t>
            </w:r>
            <w:r w:rsidRPr="00464612">
              <w:rPr>
                <w:rFonts w:ascii="Calibri" w:eastAsia="Times New Roman" w:hAnsi="Calibri" w:cs="Calibri"/>
                <w:color w:val="000000"/>
                <w:sz w:val="20"/>
                <w:szCs w:val="20"/>
                <w:lang w:eastAsia="pl-PL"/>
              </w:rPr>
              <w:br/>
              <w:t xml:space="preserve">▪ Uwzględnienie rozwiązań minimalizujących lub kompensacyjnych </w:t>
            </w:r>
            <w:r w:rsidRPr="00464612">
              <w:rPr>
                <w:rFonts w:ascii="Calibri" w:eastAsia="Times New Roman" w:hAnsi="Calibri" w:cs="Calibri"/>
                <w:color w:val="000000"/>
                <w:sz w:val="20"/>
                <w:szCs w:val="20"/>
                <w:lang w:eastAsia="pl-PL"/>
              </w:rPr>
              <w:lastRenderedPageBreak/>
              <w:t>na etapie realizacji, eksploatacji i zakończenia inwestycji</w:t>
            </w:r>
            <w:r w:rsidRPr="00464612">
              <w:rPr>
                <w:rFonts w:ascii="Calibri" w:eastAsia="Times New Roman" w:hAnsi="Calibri" w:cs="Calibri"/>
                <w:color w:val="000000"/>
                <w:sz w:val="20"/>
                <w:szCs w:val="20"/>
                <w:lang w:eastAsia="pl-PL"/>
              </w:rPr>
              <w:br/>
              <w:t>▪ Wybór technologii prowadzenia robót / inwestycji zgodne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właściwymi konkluzjami dotyczącymi najlepszych dostępnych technik (BAT) lub  z dokumentami referencyjnymi dotyczącymi najlepszych dostępnych technik (BREF) lub obowiązującymi normami ISO w danym sektorze</w:t>
            </w:r>
          </w:p>
          <w:p w14:paraId="0C89809A"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Stosowanie technologii ponownego wykorzystania materiałów / surowców lub jakakolwiek inna działalność, która przyczynia się do ochrony lub poprawy jakości wód w Unii zgodnie z dyrektywą </w:t>
            </w:r>
            <w:r w:rsidRPr="00464612">
              <w:rPr>
                <w:rFonts w:ascii="Calibri" w:eastAsia="Times New Roman" w:hAnsi="Calibri" w:cs="Calibri"/>
                <w:color w:val="000000"/>
                <w:sz w:val="20"/>
                <w:szCs w:val="20"/>
                <w:lang w:eastAsia="pl-PL"/>
              </w:rPr>
              <w:br/>
              <w:t>2000/60/WE (np. technologie o zminimalizowanym zużyciu wody lub wykorzystujące wodę wielokrotnie)</w:t>
            </w:r>
          </w:p>
          <w:p w14:paraId="03AC0334"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Respektowanie ogólnie obowiązujących przepisów prawa i zaleceń wynikających z dobrych praktyk w zakresie realizacji danej inwestycji.</w:t>
            </w:r>
            <w:r w:rsidRPr="00464612">
              <w:rPr>
                <w:rFonts w:ascii="Calibri" w:eastAsia="Times New Roman" w:hAnsi="Calibri" w:cs="Calibri"/>
                <w:color w:val="000000"/>
                <w:sz w:val="20"/>
                <w:szCs w:val="20"/>
                <w:lang w:eastAsia="pl-PL"/>
              </w:rPr>
              <w:br/>
              <w:t>Działania zapobiegawcze:</w:t>
            </w:r>
          </w:p>
          <w:p w14:paraId="34B4F1AC" w14:textId="61E75B72"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 Inwentaryzacja przyrodnicza na etapie planowania  konkretnego przedsięwzięcia</w:t>
            </w:r>
            <w:r w:rsidRPr="00464612">
              <w:rPr>
                <w:rFonts w:ascii="Calibri" w:eastAsia="Times New Roman" w:hAnsi="Calibri" w:cs="Calibri"/>
                <w:color w:val="000000"/>
                <w:sz w:val="20"/>
                <w:szCs w:val="20"/>
                <w:lang w:eastAsia="pl-PL"/>
              </w:rPr>
              <w:br/>
              <w:t>▪ Analiza wrażliwości miejsc, np. terminy rozrodu, okresów lęgowych, hibernacji</w:t>
            </w:r>
            <w:r w:rsidRPr="00464612">
              <w:rPr>
                <w:rFonts w:ascii="Calibri" w:eastAsia="Times New Roman" w:hAnsi="Calibri" w:cs="Calibri"/>
                <w:color w:val="000000"/>
                <w:sz w:val="20"/>
                <w:szCs w:val="20"/>
                <w:lang w:eastAsia="pl-PL"/>
              </w:rPr>
              <w:br/>
              <w:t>▪ Minimalizacja okresu wykonywania prac budowlanych</w:t>
            </w:r>
          </w:p>
        </w:tc>
      </w:tr>
      <w:tr w:rsidR="00464612" w:rsidRPr="00464612" w14:paraId="5670456A"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78DD11F8"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inwestycje w odnawialne źródła energii oraz modernizacja źródeł ciepła na mniej emisyjne</w:t>
            </w:r>
          </w:p>
        </w:tc>
        <w:tc>
          <w:tcPr>
            <w:tcW w:w="0" w:type="auto"/>
            <w:tcBorders>
              <w:top w:val="nil"/>
              <w:left w:val="nil"/>
              <w:bottom w:val="single" w:sz="4" w:space="0" w:color="auto"/>
              <w:right w:val="single" w:sz="4" w:space="0" w:color="auto"/>
            </w:tcBorders>
            <w:shd w:val="clear" w:color="auto" w:fill="auto"/>
            <w:noWrap/>
            <w:hideMark/>
          </w:tcPr>
          <w:p w14:paraId="54075F9D"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39EBE214"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294CDD27"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hideMark/>
          </w:tcPr>
          <w:p w14:paraId="04CCEA60"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tc>
        <w:tc>
          <w:tcPr>
            <w:tcW w:w="0" w:type="auto"/>
            <w:tcBorders>
              <w:top w:val="nil"/>
              <w:left w:val="nil"/>
              <w:bottom w:val="single" w:sz="4" w:space="0" w:color="auto"/>
              <w:right w:val="single" w:sz="4" w:space="0" w:color="auto"/>
            </w:tcBorders>
            <w:shd w:val="clear" w:color="auto" w:fill="auto"/>
            <w:noWrap/>
            <w:hideMark/>
          </w:tcPr>
          <w:p w14:paraId="44482A1C"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1F8447B8"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7C1FBCE5"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Niniejsze negatywne, bezpośrednie skutki realizacji działań powinny ustąpić w chwili zrealizowania inwestycji i będą minimalizowane w</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związku z inwestycjami bardziej ekologicznymi, wydajniejszymi procesami produkcyjnymi i przejściem w kierunku rozwiązań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zakresu gospodarki cyrkularnej. Powyższe potencjalnie negatywne oddziaływania będą kompensowane przez długoterminowe i</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pozytywne efekty realizacji tych działań, np. rozwój gospodarki o</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obiegu zamkniętym, rozwój gospodarki niskoemisyjnej i</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energetyki odnawialnej, racjonalne wykorzystanie zasobów wodnych. Środki kompensacyjne powinny wyrównywać szkody ekologiczne i</w:t>
            </w:r>
            <w:r w:rsidR="00DE566C">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 xml:space="preserve">prowadzić do sytuacji „braku strat netto”. Szczegółowe działania: </w:t>
            </w:r>
            <w:r w:rsidRPr="00464612">
              <w:rPr>
                <w:rFonts w:ascii="Calibri" w:eastAsia="Times New Roman" w:hAnsi="Calibri" w:cs="Calibri"/>
                <w:color w:val="000000"/>
                <w:sz w:val="20"/>
                <w:szCs w:val="20"/>
                <w:lang w:eastAsia="pl-PL"/>
              </w:rPr>
              <w:br/>
              <w:t>▪ Uwzględnienie rozwiązań minimalizujących lub kompensacyjnych na etapie realizacji, eksploatacji i zakończenia inwestycji</w:t>
            </w:r>
            <w:r w:rsidRPr="00464612">
              <w:rPr>
                <w:rFonts w:ascii="Calibri" w:eastAsia="Times New Roman" w:hAnsi="Calibri" w:cs="Calibri"/>
                <w:color w:val="000000"/>
                <w:sz w:val="20"/>
                <w:szCs w:val="20"/>
                <w:lang w:eastAsia="pl-PL"/>
              </w:rPr>
              <w:br/>
              <w:t>▪ Wybór technologii prowadzenia robót / inwestycji zgodne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 xml:space="preserve">właściwymi konkluzjami dotyczącymi najlepszych dostępnych technik (BAT) lub z dokumentami referencyjnymi dotyczącymi </w:t>
            </w:r>
            <w:r w:rsidRPr="00464612">
              <w:rPr>
                <w:rFonts w:ascii="Calibri" w:eastAsia="Times New Roman" w:hAnsi="Calibri" w:cs="Calibri"/>
                <w:color w:val="000000"/>
                <w:sz w:val="20"/>
                <w:szCs w:val="20"/>
                <w:lang w:eastAsia="pl-PL"/>
              </w:rPr>
              <w:lastRenderedPageBreak/>
              <w:t>najlepszych dostępnych technik (BREF) lub obowiązującymi normami ISO w danym sektorze</w:t>
            </w:r>
          </w:p>
          <w:p w14:paraId="7A174AFD"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Stosowanie technologii ponownego wykorzystania materiałów / surowców lub jakakolwiek inna działalność, która przyczynia się do ochrony lub poprawy jakości wód w Unii zgodnie z dyrektywą </w:t>
            </w:r>
            <w:r w:rsidRPr="00464612">
              <w:rPr>
                <w:rFonts w:ascii="Calibri" w:eastAsia="Times New Roman" w:hAnsi="Calibri" w:cs="Calibri"/>
                <w:color w:val="000000"/>
                <w:sz w:val="20"/>
                <w:szCs w:val="20"/>
                <w:lang w:eastAsia="pl-PL"/>
              </w:rPr>
              <w:br/>
              <w:t>2000/60/WE (np. technologie o zminimalizowanym zużyciu wody lub wykorzystujące wodę wielokrotnie)</w:t>
            </w:r>
          </w:p>
          <w:p w14:paraId="30C025A0" w14:textId="6AA4C5AB"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Respektowanie ogólnie obowiązujących przepisów prawa i zaleceń wynikających z dobrych praktyk w zakresie realizacji danej inwestycji</w:t>
            </w:r>
          </w:p>
        </w:tc>
      </w:tr>
      <w:tr w:rsidR="00464612" w:rsidRPr="00464612" w14:paraId="22B2F9F3"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2C23C8A1"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termomodernizacja obiektów użyteczności publicznej</w:t>
            </w:r>
          </w:p>
        </w:tc>
        <w:tc>
          <w:tcPr>
            <w:tcW w:w="0" w:type="auto"/>
            <w:tcBorders>
              <w:top w:val="nil"/>
              <w:left w:val="nil"/>
              <w:bottom w:val="single" w:sz="4" w:space="0" w:color="auto"/>
              <w:right w:val="single" w:sz="4" w:space="0" w:color="auto"/>
            </w:tcBorders>
            <w:shd w:val="clear" w:color="000000" w:fill="FFFF00"/>
            <w:hideMark/>
          </w:tcPr>
          <w:p w14:paraId="73D48926"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tc>
        <w:tc>
          <w:tcPr>
            <w:tcW w:w="0" w:type="auto"/>
            <w:tcBorders>
              <w:top w:val="nil"/>
              <w:left w:val="nil"/>
              <w:bottom w:val="single" w:sz="4" w:space="0" w:color="auto"/>
              <w:right w:val="single" w:sz="4" w:space="0" w:color="auto"/>
            </w:tcBorders>
            <w:shd w:val="clear" w:color="000000" w:fill="FFFF00"/>
            <w:hideMark/>
          </w:tcPr>
          <w:p w14:paraId="3B9E6DA4"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tc>
        <w:tc>
          <w:tcPr>
            <w:tcW w:w="0" w:type="auto"/>
            <w:tcBorders>
              <w:top w:val="nil"/>
              <w:left w:val="nil"/>
              <w:bottom w:val="single" w:sz="4" w:space="0" w:color="auto"/>
              <w:right w:val="single" w:sz="4" w:space="0" w:color="auto"/>
            </w:tcBorders>
            <w:shd w:val="clear" w:color="auto" w:fill="auto"/>
            <w:noWrap/>
            <w:hideMark/>
          </w:tcPr>
          <w:p w14:paraId="47E109B7"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hideMark/>
          </w:tcPr>
          <w:p w14:paraId="1F3E82DB"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tc>
        <w:tc>
          <w:tcPr>
            <w:tcW w:w="0" w:type="auto"/>
            <w:tcBorders>
              <w:top w:val="nil"/>
              <w:left w:val="nil"/>
              <w:bottom w:val="single" w:sz="4" w:space="0" w:color="auto"/>
              <w:right w:val="single" w:sz="4" w:space="0" w:color="auto"/>
            </w:tcBorders>
            <w:shd w:val="clear" w:color="auto" w:fill="auto"/>
            <w:noWrap/>
            <w:hideMark/>
          </w:tcPr>
          <w:p w14:paraId="3C2EC913"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9E4BC9C"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6ACE9544"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Niniejsze negatywne, bezpośrednie skutki realizacji działań powinny ustąpić w chwili zrealizowania inwestycji i będą minimalizowane w</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związku z inwestycjami bardziej ekologicznymi, wydajniejszymi procesami produkcyjnymi i przejściem w kierunku rozwiązań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zakresu gospodarki cyrkularnej. Powyższe potencjalnie negatywne oddziaływania będą kompensowane przez długoterminowe i</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pozytywne efekty realizacji tych działań, np. rozwój gospodarki o</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obiegu zamkniętym, rozwój gospodarki niskoemisyjnej i</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energetyki odnawialnej, racjonalne wykorzystanie zasobów wodnych. Środki kompensacyjne powinny wyrównywać szkody ekologiczne i</w:t>
            </w:r>
            <w:r w:rsidR="00DE566C">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 xml:space="preserve">prowadzić do sytuacji „braku strat netto”. Szczegółowe działania: </w:t>
            </w:r>
            <w:r w:rsidRPr="00464612">
              <w:rPr>
                <w:rFonts w:ascii="Calibri" w:eastAsia="Times New Roman" w:hAnsi="Calibri" w:cs="Calibri"/>
                <w:color w:val="000000"/>
                <w:sz w:val="20"/>
                <w:szCs w:val="20"/>
                <w:lang w:eastAsia="pl-PL"/>
              </w:rPr>
              <w:br/>
              <w:t>▪ Uwzględnienie rozwiązań minimalizujących lub kompensacyjnych na etapie realizacji, eksploatacji i zakończenia inwestycji</w:t>
            </w:r>
            <w:r w:rsidRPr="00464612">
              <w:rPr>
                <w:rFonts w:ascii="Calibri" w:eastAsia="Times New Roman" w:hAnsi="Calibri" w:cs="Calibri"/>
                <w:color w:val="000000"/>
                <w:sz w:val="20"/>
                <w:szCs w:val="20"/>
                <w:lang w:eastAsia="pl-PL"/>
              </w:rPr>
              <w:br/>
              <w:t>▪ Wybór technologii prowadzenia robót / inwestycji zgodne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właściwymi konkluzjami dotyczącymi najlepszych dostępnych technik (BAT) lub z dokumentami referencyjnymi dotyczącymi najlepszych dostępnych technik (BREF) lub obowiązującymi normami ISO w danym sektorze</w:t>
            </w:r>
          </w:p>
          <w:p w14:paraId="20D714FA"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Stosowanie technologii ponownego wykorzystania materiałów / surowców lub jakakolwiek inna działalność, która przyczynia się do ochrony lub poprawy jakości wód w Unii zgodnie z dyrektywą </w:t>
            </w:r>
            <w:r w:rsidRPr="00464612">
              <w:rPr>
                <w:rFonts w:ascii="Calibri" w:eastAsia="Times New Roman" w:hAnsi="Calibri" w:cs="Calibri"/>
                <w:color w:val="000000"/>
                <w:sz w:val="20"/>
                <w:szCs w:val="20"/>
                <w:lang w:eastAsia="pl-PL"/>
              </w:rPr>
              <w:br/>
              <w:t>2000/60/WE (np. technologie o zminimalizowanym zużyciu wody lub wykorzystujące wodę wielokrotnie)</w:t>
            </w:r>
          </w:p>
          <w:p w14:paraId="7BBE3E27" w14:textId="6BC2878D" w:rsidR="00F51464"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Respektowanie ogólnie obowiązujących przepisów prawa i zaleceń wynikających z dobrych praktyk w zakresie realizacji danej inwestycji</w:t>
            </w:r>
          </w:p>
          <w:p w14:paraId="6CD42F6B"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Inwentaryzacja przyrodnicza na etapie planowania konkretnego przedsięwzięcia.</w:t>
            </w:r>
            <w:r w:rsidRPr="00464612">
              <w:rPr>
                <w:rFonts w:ascii="Calibri" w:eastAsia="Times New Roman" w:hAnsi="Calibri" w:cs="Calibri"/>
                <w:color w:val="000000"/>
                <w:sz w:val="20"/>
                <w:szCs w:val="20"/>
                <w:lang w:eastAsia="pl-PL"/>
              </w:rPr>
              <w:br/>
              <w:t>Działania zapobiegające:</w:t>
            </w:r>
          </w:p>
          <w:p w14:paraId="2EDC8ECE"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 Analiza wrażliwości miejsc, np. terminy rozrodu, okresów lęgowych, hibernacji potencjalnych zwierząt</w:t>
            </w:r>
          </w:p>
          <w:p w14:paraId="07249D4B" w14:textId="0D0FB698"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budowlanych</w:t>
            </w:r>
          </w:p>
        </w:tc>
      </w:tr>
      <w:tr w:rsidR="00464612" w:rsidRPr="00464612" w14:paraId="4353E5A4"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472B9F7E"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wsparcie rozwoju zielono-niebieskiej infrastruktury poprawiającej odporność na zmiany klimatu</w:t>
            </w:r>
          </w:p>
        </w:tc>
        <w:tc>
          <w:tcPr>
            <w:tcW w:w="0" w:type="auto"/>
            <w:tcBorders>
              <w:top w:val="nil"/>
              <w:left w:val="nil"/>
              <w:bottom w:val="single" w:sz="4" w:space="0" w:color="auto"/>
              <w:right w:val="single" w:sz="4" w:space="0" w:color="auto"/>
            </w:tcBorders>
            <w:shd w:val="clear" w:color="auto" w:fill="auto"/>
            <w:noWrap/>
            <w:hideMark/>
          </w:tcPr>
          <w:p w14:paraId="6F9271CC"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02494D2"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766E23E9"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noWrap/>
            <w:hideMark/>
          </w:tcPr>
          <w:p w14:paraId="7A64A9DC"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W5</w:t>
            </w:r>
          </w:p>
        </w:tc>
        <w:tc>
          <w:tcPr>
            <w:tcW w:w="0" w:type="auto"/>
            <w:tcBorders>
              <w:top w:val="nil"/>
              <w:left w:val="nil"/>
              <w:bottom w:val="single" w:sz="4" w:space="0" w:color="auto"/>
              <w:right w:val="single" w:sz="4" w:space="0" w:color="auto"/>
            </w:tcBorders>
            <w:shd w:val="clear" w:color="auto" w:fill="auto"/>
            <w:noWrap/>
            <w:hideMark/>
          </w:tcPr>
          <w:p w14:paraId="02D565D2"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4FAFD75F"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65F98A24"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Niniejsze wtórne oddziaływania powinny ustać w chwili </w:t>
            </w:r>
            <w:r w:rsidR="00F51464">
              <w:rPr>
                <w:rFonts w:ascii="Calibri" w:eastAsia="Times New Roman" w:hAnsi="Calibri" w:cs="Calibri"/>
                <w:color w:val="000000"/>
                <w:sz w:val="20"/>
                <w:szCs w:val="20"/>
                <w:lang w:eastAsia="pl-PL"/>
              </w:rPr>
              <w:t>z</w:t>
            </w:r>
            <w:r w:rsidRPr="00464612">
              <w:rPr>
                <w:rFonts w:ascii="Calibri" w:eastAsia="Times New Roman" w:hAnsi="Calibri" w:cs="Calibri"/>
                <w:color w:val="000000"/>
                <w:sz w:val="20"/>
                <w:szCs w:val="20"/>
                <w:lang w:eastAsia="pl-PL"/>
              </w:rPr>
              <w:t>akończenia inwestycji.  Powyższe potencjalnie negatywne oddziaływania będą kompensowane przez długoterminowe i</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pozytywne efekty realizacji tych działań, np. racjonalne wykorzystanie zasobów wodnych. Środki kompensacyjne powinny wyrównywać szkody ekologiczne i</w:t>
            </w:r>
            <w:r w:rsidR="00DE566C">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 xml:space="preserve">prowadzić do sytuacji „braku strat netto”. Szczegółowe działania: </w:t>
            </w:r>
            <w:r w:rsidRPr="00464612">
              <w:rPr>
                <w:rFonts w:ascii="Calibri" w:eastAsia="Times New Roman" w:hAnsi="Calibri" w:cs="Calibri"/>
                <w:color w:val="000000"/>
                <w:sz w:val="20"/>
                <w:szCs w:val="20"/>
                <w:lang w:eastAsia="pl-PL"/>
              </w:rPr>
              <w:br/>
              <w:t>▪ Uwzględnienie rozwiązań minimalizujących lub kompensacyjnych na etapie realizacji, eksploatacji i zakończenia inwestycji</w:t>
            </w:r>
            <w:r w:rsidRPr="00464612">
              <w:rPr>
                <w:rFonts w:ascii="Calibri" w:eastAsia="Times New Roman" w:hAnsi="Calibri" w:cs="Calibri"/>
                <w:color w:val="000000"/>
                <w:sz w:val="20"/>
                <w:szCs w:val="20"/>
                <w:lang w:eastAsia="pl-PL"/>
              </w:rPr>
              <w:br/>
              <w:t>▪ Wybór technologii prowadzenia robót / inwestycji zgodne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właściwymi konkluzjami dotyczącymi najlepszych dostępnych technik (BAT) lub z dokumentami referencyjnymi dotyczącymi najlepszych dostępnych technik (BREF) lub obowiązującymi normami ISO w danym sektorze</w:t>
            </w:r>
          </w:p>
          <w:p w14:paraId="1B987F0F"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Stosowanie technologii ponownego wykorzystania materiałów / surowców lub jakakolwiek inna działalność, która przyczynia się do ochrony lub poprawy jakości wód w Unii zgodnie z dyrektywą </w:t>
            </w:r>
            <w:r w:rsidRPr="00464612">
              <w:rPr>
                <w:rFonts w:ascii="Calibri" w:eastAsia="Times New Roman" w:hAnsi="Calibri" w:cs="Calibri"/>
                <w:color w:val="000000"/>
                <w:sz w:val="20"/>
                <w:szCs w:val="20"/>
                <w:lang w:eastAsia="pl-PL"/>
              </w:rPr>
              <w:br/>
              <w:t>2000/60/WE (np. technologie o zminimalizowanym zużyciu wody lub wykorzystujące wodę wielokrotnie)</w:t>
            </w:r>
          </w:p>
          <w:p w14:paraId="27E62631" w14:textId="6C127828"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Respektowanie ogólnie obowiązujących przepisów prawa i zaleceń wynikających z dobrych praktyk w zakresie realizacji danej inwestycji</w:t>
            </w:r>
          </w:p>
        </w:tc>
      </w:tr>
      <w:tr w:rsidR="00464612" w:rsidRPr="00464612" w14:paraId="0E095ECA"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049D9521"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rozbudowa sieci wodno-kanalizacyjnej, modernizacja stacji uzdatniania wody i istniejących sieci</w:t>
            </w:r>
          </w:p>
        </w:tc>
        <w:tc>
          <w:tcPr>
            <w:tcW w:w="0" w:type="auto"/>
            <w:tcBorders>
              <w:top w:val="nil"/>
              <w:left w:val="nil"/>
              <w:bottom w:val="single" w:sz="4" w:space="0" w:color="auto"/>
              <w:right w:val="single" w:sz="4" w:space="0" w:color="auto"/>
            </w:tcBorders>
            <w:shd w:val="clear" w:color="auto" w:fill="auto"/>
            <w:noWrap/>
            <w:hideMark/>
          </w:tcPr>
          <w:p w14:paraId="2C6ED095"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3244A372"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0E3F128D"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noWrap/>
            <w:hideMark/>
          </w:tcPr>
          <w:p w14:paraId="24B75F4D"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W5</w:t>
            </w:r>
          </w:p>
        </w:tc>
        <w:tc>
          <w:tcPr>
            <w:tcW w:w="0" w:type="auto"/>
            <w:tcBorders>
              <w:top w:val="nil"/>
              <w:left w:val="nil"/>
              <w:bottom w:val="single" w:sz="4" w:space="0" w:color="auto"/>
              <w:right w:val="single" w:sz="4" w:space="0" w:color="auto"/>
            </w:tcBorders>
            <w:shd w:val="clear" w:color="auto" w:fill="auto"/>
            <w:noWrap/>
            <w:hideMark/>
          </w:tcPr>
          <w:p w14:paraId="29CFC9AB"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23785D8B"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7EF27716"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Niniejsze p</w:t>
            </w:r>
            <w:r w:rsidRPr="00464612">
              <w:rPr>
                <w:rFonts w:ascii="Calibri" w:eastAsia="Times New Roman" w:hAnsi="Calibri" w:cs="Calibri"/>
                <w:color w:val="000000"/>
                <w:sz w:val="20"/>
                <w:szCs w:val="20"/>
                <w:lang w:eastAsia="pl-PL"/>
              </w:rPr>
              <w:t>otencjalne negatywne, wtórne skutki realizacji działań powinny ustąpić w chwili zrealizowania inwestycji i będą minimalizowane w związku z inwestycjami bardziej ekologicznymi, wydajniejszymi procesami produkcyjnymi i przejściem w kierunku rozwiązań z zakresu gospodarki cyrkularnej. Powyższe potencjalnie negatywne oddziaływania będą kompensowane przez długoterminowe i pozytywne efekty realizacji tych działań, np. rozwój gospodarki o obiegu zamkniętym, rozwój gospodarki niskoemisyjnej i energetyki odnawialnej, racjonalne wykorzystanie zasobów wodnych. Środki kompensacyjne powinny wyrównywać szkody ekologiczne i prowadzić do sytuacji „braku strat netto”. Szczegółowe działania: ▪ Uwzględnienie rozwiązań minimalizujących lub kompensacyjnych na etapie realizacji, eksploatacji i zakończenia inwestycji</w:t>
            </w:r>
            <w:r w:rsidRPr="00464612">
              <w:rPr>
                <w:rFonts w:ascii="Calibri" w:eastAsia="Times New Roman" w:hAnsi="Calibri" w:cs="Calibri"/>
                <w:color w:val="000000"/>
                <w:sz w:val="20"/>
                <w:szCs w:val="20"/>
                <w:lang w:eastAsia="pl-PL"/>
              </w:rPr>
              <w:br/>
            </w:r>
            <w:r w:rsidRPr="00464612">
              <w:rPr>
                <w:rFonts w:ascii="Calibri" w:eastAsia="Times New Roman" w:hAnsi="Calibri" w:cs="Calibri"/>
                <w:color w:val="000000"/>
                <w:sz w:val="20"/>
                <w:szCs w:val="20"/>
                <w:lang w:eastAsia="pl-PL"/>
              </w:rPr>
              <w:lastRenderedPageBreak/>
              <w:t>▪ Wybór technologii prowadzenia robót / inwestycji zgodne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właściwymi konkluzjami dotyczącymi najlepszych dostępnych technik (BAT) lub z dokumentami referencyjnymi dotyczącymi najlepszych dostępnych technik (BREF) lub obowiązującymi normami ISO w danym sektorze</w:t>
            </w:r>
          </w:p>
          <w:p w14:paraId="52A792B4"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Stosowanie technologii ponownego wykorzystania materiałów / surowców lub jakakolwiek inna działalność, która przyczynia się do ochrony lub poprawy jakości wód w Unii zgodnie z dyrektywą </w:t>
            </w:r>
            <w:r w:rsidRPr="00464612">
              <w:rPr>
                <w:rFonts w:ascii="Calibri" w:eastAsia="Times New Roman" w:hAnsi="Calibri" w:cs="Calibri"/>
                <w:color w:val="000000"/>
                <w:sz w:val="20"/>
                <w:szCs w:val="20"/>
                <w:lang w:eastAsia="pl-PL"/>
              </w:rPr>
              <w:br/>
              <w:t>2000/60/WE (np. technologie o zminimalizowanym zużyciu wody lub wykorzystujące wodę wielokrotnie)</w:t>
            </w:r>
          </w:p>
          <w:p w14:paraId="5BA96EB8" w14:textId="507FD1FC"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Respektowanie ogólnie obowiązujących przepisów prawa i zaleceń wynikających z dobrych praktyk w zakresie realizacji danej inwestycji</w:t>
            </w:r>
          </w:p>
        </w:tc>
      </w:tr>
      <w:tr w:rsidR="00464612" w:rsidRPr="00464612" w14:paraId="0A6AE368"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18862BF9"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tworzenie i modernizacja PSZOK</w:t>
            </w:r>
          </w:p>
        </w:tc>
        <w:tc>
          <w:tcPr>
            <w:tcW w:w="0" w:type="auto"/>
            <w:tcBorders>
              <w:top w:val="nil"/>
              <w:left w:val="nil"/>
              <w:bottom w:val="single" w:sz="4" w:space="0" w:color="auto"/>
              <w:right w:val="single" w:sz="4" w:space="0" w:color="auto"/>
            </w:tcBorders>
            <w:shd w:val="clear" w:color="auto" w:fill="auto"/>
            <w:noWrap/>
            <w:hideMark/>
          </w:tcPr>
          <w:p w14:paraId="6E51B8F6"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50319679"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19668962"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noWrap/>
            <w:hideMark/>
          </w:tcPr>
          <w:p w14:paraId="0DB13DE3"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W5</w:t>
            </w:r>
          </w:p>
        </w:tc>
        <w:tc>
          <w:tcPr>
            <w:tcW w:w="0" w:type="auto"/>
            <w:tcBorders>
              <w:top w:val="nil"/>
              <w:left w:val="nil"/>
              <w:bottom w:val="single" w:sz="4" w:space="0" w:color="auto"/>
              <w:right w:val="single" w:sz="4" w:space="0" w:color="auto"/>
            </w:tcBorders>
            <w:shd w:val="clear" w:color="auto" w:fill="auto"/>
            <w:noWrap/>
            <w:hideMark/>
          </w:tcPr>
          <w:p w14:paraId="639FD34D"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057A26C4"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3840EA35" w14:textId="77777777" w:rsidR="00F51464" w:rsidRDefault="00464612" w:rsidP="008F2152">
            <w:pPr>
              <w:spacing w:after="0" w:line="240" w:lineRule="auto"/>
              <w:jc w:val="both"/>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 xml:space="preserve">Niniejsze </w:t>
            </w:r>
            <w:r w:rsidRPr="00464612">
              <w:rPr>
                <w:rFonts w:ascii="Calibri" w:eastAsia="Times New Roman" w:hAnsi="Calibri" w:cs="Calibri"/>
                <w:color w:val="000000"/>
                <w:sz w:val="20"/>
                <w:szCs w:val="20"/>
                <w:lang w:eastAsia="pl-PL"/>
              </w:rPr>
              <w:t xml:space="preserve">potencjalne negatywne, wtórne skutki realizacji działań powinny ustąpić w chwili zrealizowania inwestycji i będą minimalizowane w związku z inwestycjami bardziej ekologicznymi, wydajniejszymi procesami produkcyjnymi i przejściem w kierunku rozwiązań z zakresu gospodarki cyrkularnej. Powyższe potencjalnie negatywne oddziaływania będą kompensowane przez długoterminowe i pozytywne efekty realizacji tych działań, np. rozwój gospodarki o obiegu zamkniętym, rozwój gospodarki niskoemisyjnej i energetyki odnawialnej, racjonalne wykorzystanie zasobów wodnych. Środki kompensacyjne powinny wyrównywać szkody ekologiczne i prowadzić do sytuacji „braku strat netto”. </w:t>
            </w:r>
          </w:p>
          <w:p w14:paraId="79400E0A"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Uwzględnienie rozwiązań minimalizujących lub kompensacyjnych na etapie realizacji, eksploatacji i zakończenia inwestycji</w:t>
            </w:r>
            <w:r w:rsidRPr="00464612">
              <w:rPr>
                <w:rFonts w:ascii="Calibri" w:eastAsia="Times New Roman" w:hAnsi="Calibri" w:cs="Calibri"/>
                <w:color w:val="000000"/>
                <w:sz w:val="20"/>
                <w:szCs w:val="20"/>
                <w:lang w:eastAsia="pl-PL"/>
              </w:rPr>
              <w:br/>
              <w:t>▪ Wybór technologii prowadzenia robót / inwestycji zgodne z</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właściwymi konkluzjami dotyczącymi najlepszych dostępnych technik (BAT) lub z dokumentami referencyjnymi dotyczącymi najlepszych dostępnych technik (BREF) lub obowiązującymi normami ISO w danym sektorze</w:t>
            </w:r>
          </w:p>
          <w:p w14:paraId="4482295D"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Stosowanie technologii ponownego wykorzystania materiałów / surowców lub jakakolwiek inna działalność, która przyczynia się do ochrony lub poprawy jakości wód w Unii zgodnie z dyrektywą </w:t>
            </w:r>
            <w:r w:rsidRPr="00464612">
              <w:rPr>
                <w:rFonts w:ascii="Calibri" w:eastAsia="Times New Roman" w:hAnsi="Calibri" w:cs="Calibri"/>
                <w:color w:val="000000"/>
                <w:sz w:val="20"/>
                <w:szCs w:val="20"/>
                <w:lang w:eastAsia="pl-PL"/>
              </w:rPr>
              <w:br/>
              <w:t>2000/60/WE (np. technologie o zminimalizowanym zużyciu wody lub wykorzystujące wodę wielokrotnie)</w:t>
            </w:r>
          </w:p>
          <w:p w14:paraId="3A2DCEFF" w14:textId="062B41A6"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Respektowanie ogólnie obowiązujących przepisów prawa i zaleceń wynikających z dobrych praktyk w zakresie realizacji danej inwestycji</w:t>
            </w:r>
          </w:p>
        </w:tc>
      </w:tr>
      <w:tr w:rsidR="00464612" w:rsidRPr="00464612" w14:paraId="6BB38EE7"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41A2CD4B"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 xml:space="preserve"> poprawa dostępności komunikacyjnej - budowa, modernizacja dróg</w:t>
            </w:r>
          </w:p>
        </w:tc>
        <w:tc>
          <w:tcPr>
            <w:tcW w:w="0" w:type="auto"/>
            <w:tcBorders>
              <w:top w:val="nil"/>
              <w:left w:val="nil"/>
              <w:bottom w:val="single" w:sz="4" w:space="0" w:color="auto"/>
              <w:right w:val="single" w:sz="4" w:space="0" w:color="auto"/>
            </w:tcBorders>
            <w:shd w:val="clear" w:color="000000" w:fill="FFFF00"/>
            <w:noWrap/>
            <w:hideMark/>
          </w:tcPr>
          <w:p w14:paraId="1DAA9F26"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P2</w:t>
            </w:r>
          </w:p>
        </w:tc>
        <w:tc>
          <w:tcPr>
            <w:tcW w:w="0" w:type="auto"/>
            <w:tcBorders>
              <w:top w:val="nil"/>
              <w:left w:val="nil"/>
              <w:bottom w:val="single" w:sz="4" w:space="0" w:color="auto"/>
              <w:right w:val="single" w:sz="4" w:space="0" w:color="auto"/>
            </w:tcBorders>
            <w:shd w:val="clear" w:color="000000" w:fill="FFFF00"/>
            <w:noWrap/>
            <w:hideMark/>
          </w:tcPr>
          <w:p w14:paraId="35A833AC"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P2</w:t>
            </w:r>
          </w:p>
        </w:tc>
        <w:tc>
          <w:tcPr>
            <w:tcW w:w="0" w:type="auto"/>
            <w:tcBorders>
              <w:top w:val="nil"/>
              <w:left w:val="nil"/>
              <w:bottom w:val="single" w:sz="4" w:space="0" w:color="auto"/>
              <w:right w:val="single" w:sz="4" w:space="0" w:color="auto"/>
            </w:tcBorders>
            <w:shd w:val="clear" w:color="000000" w:fill="FFFF00"/>
            <w:noWrap/>
            <w:hideMark/>
          </w:tcPr>
          <w:p w14:paraId="10D3102C"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P2</w:t>
            </w:r>
          </w:p>
        </w:tc>
        <w:tc>
          <w:tcPr>
            <w:tcW w:w="0" w:type="auto"/>
            <w:tcBorders>
              <w:top w:val="nil"/>
              <w:left w:val="nil"/>
              <w:bottom w:val="single" w:sz="4" w:space="0" w:color="auto"/>
              <w:right w:val="single" w:sz="4" w:space="0" w:color="auto"/>
            </w:tcBorders>
            <w:shd w:val="clear" w:color="000000" w:fill="FFFF00"/>
            <w:noWrap/>
            <w:hideMark/>
          </w:tcPr>
          <w:p w14:paraId="0C2034CA"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W5</w:t>
            </w:r>
          </w:p>
        </w:tc>
        <w:tc>
          <w:tcPr>
            <w:tcW w:w="0" w:type="auto"/>
            <w:tcBorders>
              <w:top w:val="nil"/>
              <w:left w:val="nil"/>
              <w:bottom w:val="single" w:sz="4" w:space="0" w:color="auto"/>
              <w:right w:val="single" w:sz="4" w:space="0" w:color="auto"/>
            </w:tcBorders>
            <w:shd w:val="clear" w:color="000000" w:fill="FFFF00"/>
            <w:noWrap/>
            <w:hideMark/>
          </w:tcPr>
          <w:p w14:paraId="4A95E3D4"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P2</w:t>
            </w:r>
          </w:p>
        </w:tc>
        <w:tc>
          <w:tcPr>
            <w:tcW w:w="0" w:type="auto"/>
            <w:tcBorders>
              <w:top w:val="nil"/>
              <w:left w:val="nil"/>
              <w:bottom w:val="single" w:sz="4" w:space="0" w:color="auto"/>
              <w:right w:val="single" w:sz="4" w:space="0" w:color="auto"/>
            </w:tcBorders>
            <w:shd w:val="clear" w:color="000000" w:fill="FFFF00"/>
            <w:noWrap/>
            <w:hideMark/>
          </w:tcPr>
          <w:p w14:paraId="73520990"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B2</w:t>
            </w:r>
          </w:p>
        </w:tc>
        <w:tc>
          <w:tcPr>
            <w:tcW w:w="0" w:type="auto"/>
            <w:tcBorders>
              <w:top w:val="nil"/>
              <w:left w:val="nil"/>
              <w:bottom w:val="single" w:sz="4" w:space="0" w:color="auto"/>
              <w:right w:val="single" w:sz="4" w:space="0" w:color="auto"/>
            </w:tcBorders>
            <w:shd w:val="clear" w:color="auto" w:fill="auto"/>
            <w:hideMark/>
          </w:tcPr>
          <w:p w14:paraId="430DFC7C"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sytuacji realizacji inwestycji związanych z budową dróg, nadrzędnym środkiem ochronnym dla obszarów cennych przyrodniczo jest unikanie, w sytuacji gdy to możliwe, kolizji z takimi obszarami podczas procesu planowania i projektowania. W sytuacji, gdy uniknięcie takiej ingerencji jest niemożliwe, stosuje się zasadę łagodzenia negatywnego wpływu na środowisko oraz kompensację przyrodniczą. Kompensacja przyrodnicza, zgodnie z definicją zawartą w prawie ochrony środowiska, to: „zespół działań obejmujących w szczególności roboty budowlane, roboty ziemne, rekultywację gleby, zalesianie, zadrzewianie lub tworzenie skupień roślinności, prowadzących do przywrócenia równowagi przyrodniczej lub tworzenie skupień roślinności, prowadzących do przywrócenia równowagi przyrodniczej na danym terenie, wyrównania szkód dokonanych w środowisku przez realizację przedsięwzięcia i</w:t>
            </w:r>
            <w:r w:rsidR="00DE566C">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zachowanie walorów krajobrazowych”. W</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przepisach prawa brak jest wyraźnego rozgraniczenia pomiędzy kompensacją „</w:t>
            </w:r>
            <w:proofErr w:type="spellStart"/>
            <w:r w:rsidRPr="00464612">
              <w:rPr>
                <w:rFonts w:ascii="Calibri" w:eastAsia="Times New Roman" w:hAnsi="Calibri" w:cs="Calibri"/>
                <w:color w:val="000000"/>
                <w:sz w:val="20"/>
                <w:szCs w:val="20"/>
                <w:lang w:eastAsia="pl-PL"/>
              </w:rPr>
              <w:t>naturową</w:t>
            </w:r>
            <w:proofErr w:type="spellEnd"/>
            <w:r w:rsidRPr="00464612">
              <w:rPr>
                <w:rFonts w:ascii="Calibri" w:eastAsia="Times New Roman" w:hAnsi="Calibri" w:cs="Calibri"/>
                <w:color w:val="000000"/>
                <w:sz w:val="20"/>
                <w:szCs w:val="20"/>
                <w:lang w:eastAsia="pl-PL"/>
              </w:rPr>
              <w:t>” – czyli wynikającą z art. 34 ustawy o</w:t>
            </w:r>
            <w:r w:rsidR="00F51464">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ochronie przyrody126, a</w:t>
            </w:r>
            <w:r w:rsidR="00DE566C">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kompensacją wynikającą z innych przepisów (art. 75 ust. 3 ustawy prawo ochrony środowiska).</w:t>
            </w:r>
          </w:p>
          <w:p w14:paraId="2A4F86B5" w14:textId="77777777" w:rsidR="00A91EBB"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Z kolei podczas budowy i przebudowy dróg istniejących należy mieć na uwadze zapewnienie, a także przywracanie łączności korytarzy ekologicznych (np. poprzez tworzenie specjalnych przejść dla zwierząt: estakady, tunele, mosty krajobrazowe)</w:t>
            </w:r>
            <w:r w:rsidR="005B22F0">
              <w:rPr>
                <w:rFonts w:ascii="Calibri" w:eastAsia="Times New Roman" w:hAnsi="Calibri" w:cs="Calibri"/>
                <w:color w:val="000000"/>
                <w:sz w:val="20"/>
                <w:szCs w:val="20"/>
                <w:lang w:eastAsia="pl-PL"/>
              </w:rPr>
              <w:t>.</w:t>
            </w:r>
            <w:r w:rsidRPr="00464612">
              <w:rPr>
                <w:rFonts w:ascii="Calibri" w:eastAsia="Times New Roman" w:hAnsi="Calibri" w:cs="Calibri"/>
                <w:color w:val="000000"/>
                <w:sz w:val="20"/>
                <w:szCs w:val="20"/>
                <w:lang w:eastAsia="pl-PL"/>
              </w:rPr>
              <w:t xml:space="preserve"> Środki kompensacyjne powinny wyrównywać szkody ekologiczne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w:t>
            </w:r>
          </w:p>
          <w:p w14:paraId="20D1B19A" w14:textId="080B0871" w:rsidR="005B22F0"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Szczegółowe działania </w:t>
            </w:r>
          </w:p>
          <w:p w14:paraId="503BB942"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Uwzględnienie rozwiązań minimalizujących lub kompensacyjnych na etapie realizacji, eksploatacji i zakończenia inwestycji</w:t>
            </w:r>
            <w:r w:rsidRPr="00464612">
              <w:rPr>
                <w:rFonts w:ascii="Calibri" w:eastAsia="Times New Roman" w:hAnsi="Calibri" w:cs="Calibri"/>
                <w:color w:val="000000"/>
                <w:sz w:val="20"/>
                <w:szCs w:val="20"/>
                <w:lang w:eastAsia="pl-PL"/>
              </w:rPr>
              <w:br/>
              <w:t>▪ Wybór technologii prowadzenia robót / inwestycji zgodne z</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właściwymi konkluzjami dotyczącymi najlepszych dostępnych technik (BAT) lub z dokumentami referencyjnymi dotyczącymi najlepszych dostępnych technik (BREF) lub obowiązującymi normami ISO w danym sektorze</w:t>
            </w:r>
          </w:p>
          <w:p w14:paraId="37519033"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Stosowanie technologii ponownego wykorzystania materiałów / surowców lub jakakolwiek inna działalność, która przyczynia się do ochrony lub poprawy jakości wód w Unii zgodnie z dyrektywą </w:t>
            </w:r>
            <w:r w:rsidRPr="00464612">
              <w:rPr>
                <w:rFonts w:ascii="Calibri" w:eastAsia="Times New Roman" w:hAnsi="Calibri" w:cs="Calibri"/>
                <w:color w:val="000000"/>
                <w:sz w:val="20"/>
                <w:szCs w:val="20"/>
                <w:lang w:eastAsia="pl-PL"/>
              </w:rPr>
              <w:br/>
            </w:r>
            <w:r w:rsidRPr="00464612">
              <w:rPr>
                <w:rFonts w:ascii="Calibri" w:eastAsia="Times New Roman" w:hAnsi="Calibri" w:cs="Calibri"/>
                <w:color w:val="000000"/>
                <w:sz w:val="20"/>
                <w:szCs w:val="20"/>
                <w:lang w:eastAsia="pl-PL"/>
              </w:rPr>
              <w:lastRenderedPageBreak/>
              <w:t>2000/60/WE (np. technologie o zminimalizowanym zużyciu wody lub wykorzystujące wodę wielokrotnie)</w:t>
            </w:r>
          </w:p>
          <w:p w14:paraId="13A331ED"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Respektowanie ogólnie obowiązujących przepisów prawa i zaleceń wynikających z dobrych praktyk w zakresie realizacji danej inwestycji</w:t>
            </w:r>
            <w:r w:rsidRPr="00464612">
              <w:rPr>
                <w:rFonts w:ascii="Calibri" w:eastAsia="Times New Roman" w:hAnsi="Calibri" w:cs="Calibri"/>
                <w:color w:val="000000"/>
                <w:sz w:val="20"/>
                <w:szCs w:val="20"/>
                <w:lang w:eastAsia="pl-PL"/>
              </w:rPr>
              <w:br/>
              <w:t>Działania zapobiegające:</w:t>
            </w:r>
          </w:p>
          <w:p w14:paraId="3EBD156C"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Analiza wrażliwości miejsc, np. terminy rozrodu, okresów lęgowych, hibernacji potencjalnych zwierząt</w:t>
            </w:r>
          </w:p>
          <w:p w14:paraId="2D45D971" w14:textId="23B70164"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budowlanych</w:t>
            </w:r>
          </w:p>
        </w:tc>
      </w:tr>
      <w:tr w:rsidR="00464612" w:rsidRPr="00464612" w14:paraId="74C567D7"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627E1F5D"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 xml:space="preserve"> tworzenie odpowiedniej jakości, dostępnej infrastruktury komunikacyjnej z zakresu mobilności aktywnej</w:t>
            </w:r>
          </w:p>
        </w:tc>
        <w:tc>
          <w:tcPr>
            <w:tcW w:w="0" w:type="auto"/>
            <w:tcBorders>
              <w:top w:val="nil"/>
              <w:left w:val="nil"/>
              <w:bottom w:val="single" w:sz="4" w:space="0" w:color="auto"/>
              <w:right w:val="single" w:sz="4" w:space="0" w:color="auto"/>
            </w:tcBorders>
            <w:shd w:val="clear" w:color="auto" w:fill="auto"/>
            <w:noWrap/>
            <w:hideMark/>
          </w:tcPr>
          <w:p w14:paraId="1B861EE9"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035C883F"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0FE383D3"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noWrap/>
            <w:hideMark/>
          </w:tcPr>
          <w:p w14:paraId="2644EC34"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W5</w:t>
            </w:r>
          </w:p>
        </w:tc>
        <w:tc>
          <w:tcPr>
            <w:tcW w:w="0" w:type="auto"/>
            <w:tcBorders>
              <w:top w:val="nil"/>
              <w:left w:val="nil"/>
              <w:bottom w:val="single" w:sz="4" w:space="0" w:color="auto"/>
              <w:right w:val="single" w:sz="4" w:space="0" w:color="auto"/>
            </w:tcBorders>
            <w:shd w:val="clear" w:color="auto" w:fill="auto"/>
            <w:noWrap/>
            <w:hideMark/>
          </w:tcPr>
          <w:p w14:paraId="3D26435C"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7FF2EA4C"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33D36450"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sytuacji realizacji inwestycji związanych z budową tras r</w:t>
            </w:r>
            <w:r>
              <w:rPr>
                <w:rFonts w:ascii="Calibri" w:eastAsia="Times New Roman" w:hAnsi="Calibri" w:cs="Calibri"/>
                <w:color w:val="000000"/>
                <w:sz w:val="20"/>
                <w:szCs w:val="20"/>
                <w:lang w:eastAsia="pl-PL"/>
              </w:rPr>
              <w:t>o</w:t>
            </w:r>
            <w:r w:rsidRPr="00464612">
              <w:rPr>
                <w:rFonts w:ascii="Calibri" w:eastAsia="Times New Roman" w:hAnsi="Calibri" w:cs="Calibri"/>
                <w:color w:val="000000"/>
                <w:sz w:val="20"/>
                <w:szCs w:val="20"/>
                <w:lang w:eastAsia="pl-PL"/>
              </w:rPr>
              <w:t>werowych, nadrzędnym środkiem ochronnym dla obszarów cennych przyrodniczo jest unikanie, w sytuacji gdy to możliwe, kolizji z takimi obszarami podczas procesu planowania i projektowania. W</w:t>
            </w:r>
            <w:r w:rsidR="00DE566C">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sytuacji, gdy uniknięcie takiej ingerencji jest niemożliwe, stosuje się zasadę łagodzenia negatywnego wpływu na środowisko oraz kompensację przyrodniczą. Potencjalnie negatywne oddziaływania będą kompensowane przez długoterminowe i pozytywne efekty realizacji tych działań dzięki uporządkowaniu systemu transportu na obszarach miejskich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wiejskich. Środki kompensacyjne powinny wyrównywać szkody ekologiczne i prowadzić do sytuacji „braku strat netto”.</w:t>
            </w:r>
            <w:r w:rsidRPr="00464612">
              <w:rPr>
                <w:rFonts w:ascii="Calibri" w:eastAsia="Times New Roman" w:hAnsi="Calibri" w:cs="Calibri"/>
                <w:color w:val="000000"/>
                <w:sz w:val="20"/>
                <w:szCs w:val="20"/>
                <w:lang w:eastAsia="pl-PL"/>
              </w:rPr>
              <w:br/>
              <w:t>Działania zapobiegające:</w:t>
            </w:r>
          </w:p>
          <w:p w14:paraId="2513698F" w14:textId="4FBC261B"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budowlanych</w:t>
            </w:r>
          </w:p>
        </w:tc>
      </w:tr>
      <w:tr w:rsidR="00464612" w:rsidRPr="00464612" w14:paraId="7B6C31BE"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542D9B97"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zagospodarowanie zdegradowanych przestrzeni na cele turystyki, rekreacji i wypoczynku oraz rozwoju przedsiębiorczości usługowej</w:t>
            </w:r>
          </w:p>
        </w:tc>
        <w:tc>
          <w:tcPr>
            <w:tcW w:w="0" w:type="auto"/>
            <w:tcBorders>
              <w:top w:val="nil"/>
              <w:left w:val="nil"/>
              <w:bottom w:val="single" w:sz="4" w:space="0" w:color="auto"/>
              <w:right w:val="single" w:sz="4" w:space="0" w:color="auto"/>
            </w:tcBorders>
            <w:shd w:val="clear" w:color="auto" w:fill="auto"/>
            <w:noWrap/>
            <w:hideMark/>
          </w:tcPr>
          <w:p w14:paraId="74B6CCB0"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23D77E2A"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1D0FDF69"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noWrap/>
            <w:hideMark/>
          </w:tcPr>
          <w:p w14:paraId="04FA83EF"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tc>
        <w:tc>
          <w:tcPr>
            <w:tcW w:w="0" w:type="auto"/>
            <w:tcBorders>
              <w:top w:val="nil"/>
              <w:left w:val="nil"/>
              <w:bottom w:val="single" w:sz="4" w:space="0" w:color="auto"/>
              <w:right w:val="single" w:sz="4" w:space="0" w:color="auto"/>
            </w:tcBorders>
            <w:shd w:val="clear" w:color="auto" w:fill="auto"/>
            <w:noWrap/>
            <w:hideMark/>
          </w:tcPr>
          <w:p w14:paraId="19A41190"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46427B75"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4FFD4E3E"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ramach tych działań potencjalne bezpośrednie krótkoterminowe oddziaływanie negatywne mogą powodować inwestycje związane z</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modernizacją obiektów. Potencjalnie negatywne oddziaływania będą kompensowane przez długoterminowe i pozytywne efekty realizacji tych działań.</w:t>
            </w:r>
          </w:p>
          <w:p w14:paraId="56E623CE"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Środki kompensacyjne powinny wyrównywać szkody ekologiczne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w:t>
            </w:r>
          </w:p>
          <w:p w14:paraId="67798B06" w14:textId="55F885A1"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Działania zapobiegające:</w:t>
            </w:r>
          </w:p>
          <w:p w14:paraId="7F870F8B" w14:textId="3CD74D68"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budowlanych</w:t>
            </w:r>
          </w:p>
        </w:tc>
      </w:tr>
      <w:tr w:rsidR="00464612" w:rsidRPr="00464612" w14:paraId="77D5F04C"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00BD35BF"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zagospodarowanie nowych przestrzeni na cele rekreacyjno-turystyczne</w:t>
            </w:r>
          </w:p>
        </w:tc>
        <w:tc>
          <w:tcPr>
            <w:tcW w:w="0" w:type="auto"/>
            <w:tcBorders>
              <w:top w:val="nil"/>
              <w:left w:val="nil"/>
              <w:bottom w:val="single" w:sz="4" w:space="0" w:color="auto"/>
              <w:right w:val="single" w:sz="4" w:space="0" w:color="auto"/>
            </w:tcBorders>
            <w:shd w:val="clear" w:color="auto" w:fill="auto"/>
            <w:noWrap/>
            <w:hideMark/>
          </w:tcPr>
          <w:p w14:paraId="75C38D44"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A0F6256"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B3C738D"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noWrap/>
            <w:hideMark/>
          </w:tcPr>
          <w:p w14:paraId="0929E129"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B6</w:t>
            </w:r>
          </w:p>
        </w:tc>
        <w:tc>
          <w:tcPr>
            <w:tcW w:w="0" w:type="auto"/>
            <w:tcBorders>
              <w:top w:val="nil"/>
              <w:left w:val="nil"/>
              <w:bottom w:val="single" w:sz="4" w:space="0" w:color="auto"/>
              <w:right w:val="single" w:sz="4" w:space="0" w:color="auto"/>
            </w:tcBorders>
            <w:shd w:val="clear" w:color="auto" w:fill="auto"/>
            <w:noWrap/>
            <w:hideMark/>
          </w:tcPr>
          <w:p w14:paraId="26AF9BF7"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39FF23CE"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2A0126AC"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ramach tych działań potencjalne bezpośrednie krótkoterminowe oddziaływanie negatywne mogą powodować inwestycje związane z</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modernizacją obiektów. Potencjalnie negatywne oddziaływania będą kompensowane przez długoterminowe i pozytywne efekty realizacji tych działań.</w:t>
            </w:r>
          </w:p>
          <w:p w14:paraId="55722ACF"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Środki kompensacyjne powinny wyrównywać szkody ekologiczne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w:t>
            </w:r>
          </w:p>
          <w:p w14:paraId="2B736D66" w14:textId="17E13306"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Działania zapobiegające:</w:t>
            </w:r>
          </w:p>
          <w:p w14:paraId="0C0D5DD8" w14:textId="17FEF7C1"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budowlanych</w:t>
            </w:r>
          </w:p>
        </w:tc>
      </w:tr>
      <w:tr w:rsidR="00464612" w:rsidRPr="00464612" w14:paraId="62323D41"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657082BA"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 xml:space="preserve"> zagospodarowanie istniejących terenów rekreacyjnych</w:t>
            </w:r>
          </w:p>
        </w:tc>
        <w:tc>
          <w:tcPr>
            <w:tcW w:w="0" w:type="auto"/>
            <w:tcBorders>
              <w:top w:val="nil"/>
              <w:left w:val="nil"/>
              <w:bottom w:val="single" w:sz="4" w:space="0" w:color="auto"/>
              <w:right w:val="single" w:sz="4" w:space="0" w:color="auto"/>
            </w:tcBorders>
            <w:shd w:val="clear" w:color="auto" w:fill="auto"/>
            <w:noWrap/>
            <w:hideMark/>
          </w:tcPr>
          <w:p w14:paraId="285401CC"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39D5BBFD"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57999A52"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noWrap/>
            <w:hideMark/>
          </w:tcPr>
          <w:p w14:paraId="3AC22B95"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B7</w:t>
            </w:r>
          </w:p>
        </w:tc>
        <w:tc>
          <w:tcPr>
            <w:tcW w:w="0" w:type="auto"/>
            <w:tcBorders>
              <w:top w:val="nil"/>
              <w:left w:val="nil"/>
              <w:bottom w:val="single" w:sz="4" w:space="0" w:color="auto"/>
              <w:right w:val="single" w:sz="4" w:space="0" w:color="auto"/>
            </w:tcBorders>
            <w:shd w:val="clear" w:color="auto" w:fill="auto"/>
            <w:noWrap/>
            <w:hideMark/>
          </w:tcPr>
          <w:p w14:paraId="460ECD45"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40E59740"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45FAFAFD"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ramach tych działań potencjalne bezpośrednie krótkoterminowe oddziaływanie negatywne mogą powodować inwestycje związane z</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modernizacją obiektów. Potencjalnie negatywne oddziaływania będą kompensowane przez długoterminowe i pozytywne efekty realizacji tych działań.</w:t>
            </w:r>
          </w:p>
          <w:p w14:paraId="409A74A5"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Środki kompensacyjne powinny wyrównywać szkody ekologiczne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w:t>
            </w:r>
          </w:p>
          <w:p w14:paraId="33935051" w14:textId="0079B3BD"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Działania zapobiegające:</w:t>
            </w:r>
          </w:p>
          <w:p w14:paraId="42E83B28" w14:textId="357CF7C3"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budowlanych</w:t>
            </w:r>
          </w:p>
        </w:tc>
      </w:tr>
      <w:tr w:rsidR="00464612" w:rsidRPr="00464612" w14:paraId="445A13C7"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3C64CAA5"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wzbogacenie oferty turystycznej poprzez wyeksponowanie w ofercie walorów przyrodniczych, kulturowych (zabytki, wydarzenia kulturalne) oraz rekreacyjnych wraz z towarzyszącymi inwestycjami w tym zakresie (np. renowacja zabytków, tworzenie ścieżek dydaktycznych na obszarach chronionych, rozbudowa infrastruktury kultury, itp.), </w:t>
            </w:r>
          </w:p>
        </w:tc>
        <w:tc>
          <w:tcPr>
            <w:tcW w:w="0" w:type="auto"/>
            <w:tcBorders>
              <w:top w:val="nil"/>
              <w:left w:val="nil"/>
              <w:bottom w:val="single" w:sz="4" w:space="0" w:color="auto"/>
              <w:right w:val="single" w:sz="4" w:space="0" w:color="auto"/>
            </w:tcBorders>
            <w:shd w:val="clear" w:color="auto" w:fill="auto"/>
            <w:noWrap/>
            <w:hideMark/>
          </w:tcPr>
          <w:p w14:paraId="01BEE23A"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12F98D16"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0AA63973"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noWrap/>
            <w:hideMark/>
          </w:tcPr>
          <w:p w14:paraId="25F69A97"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P5</w:t>
            </w:r>
          </w:p>
        </w:tc>
        <w:tc>
          <w:tcPr>
            <w:tcW w:w="0" w:type="auto"/>
            <w:tcBorders>
              <w:top w:val="nil"/>
              <w:left w:val="nil"/>
              <w:bottom w:val="single" w:sz="4" w:space="0" w:color="auto"/>
              <w:right w:val="single" w:sz="4" w:space="0" w:color="auto"/>
            </w:tcBorders>
            <w:shd w:val="clear" w:color="auto" w:fill="auto"/>
            <w:noWrap/>
            <w:hideMark/>
          </w:tcPr>
          <w:p w14:paraId="009553F9"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7BC32503"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0575257D"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ramach tych działań potencjalne pośrednie krótkoterminowe oddziaływanie negatywne mogą powodować inwestycje związane z</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modernizacją obiektów. Potencjalnie negatywne oddziaływania będą kompensowane przez długoterminowe i pozytywne efekty realizacji tych działań.</w:t>
            </w:r>
          </w:p>
          <w:p w14:paraId="086FCEB8" w14:textId="7A2BE175"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Środki kompensacyjne powinny wyrównywać szkody ekologiczne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w:t>
            </w:r>
          </w:p>
        </w:tc>
      </w:tr>
      <w:tr w:rsidR="00464612" w:rsidRPr="00464612" w14:paraId="4E13CA84"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4EB59634"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rozwój rynku okołoturystycznego i usług sportowo-rekreacyjnych</w:t>
            </w:r>
          </w:p>
        </w:tc>
        <w:tc>
          <w:tcPr>
            <w:tcW w:w="0" w:type="auto"/>
            <w:tcBorders>
              <w:top w:val="nil"/>
              <w:left w:val="nil"/>
              <w:bottom w:val="single" w:sz="4" w:space="0" w:color="auto"/>
              <w:right w:val="single" w:sz="4" w:space="0" w:color="auto"/>
            </w:tcBorders>
            <w:shd w:val="clear" w:color="auto" w:fill="auto"/>
            <w:noWrap/>
            <w:hideMark/>
          </w:tcPr>
          <w:p w14:paraId="27502BB9"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49AA2216"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1EEA8394"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hideMark/>
          </w:tcPr>
          <w:p w14:paraId="25C69996"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tc>
        <w:tc>
          <w:tcPr>
            <w:tcW w:w="0" w:type="auto"/>
            <w:tcBorders>
              <w:top w:val="nil"/>
              <w:left w:val="nil"/>
              <w:bottom w:val="single" w:sz="4" w:space="0" w:color="auto"/>
              <w:right w:val="single" w:sz="4" w:space="0" w:color="auto"/>
            </w:tcBorders>
            <w:shd w:val="clear" w:color="auto" w:fill="auto"/>
            <w:noWrap/>
            <w:hideMark/>
          </w:tcPr>
          <w:p w14:paraId="4EFEDAA5"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2216CCE7"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71506729"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ramach tych działań potencjalne bezpośrednie krótkoterminowe oddziaływanie negatywne mogą powodować inwestycje związane z</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modernizacją obiektów. Potencjalnie negatywne oddziaływania będą kompensowane przez długoterminowe i pozytywne efekty realizacji tych działań.</w:t>
            </w:r>
          </w:p>
          <w:p w14:paraId="7517F7A7"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Środki kompensacyjne powinny wyrównywać szkody ekologiczne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w:t>
            </w:r>
          </w:p>
          <w:p w14:paraId="548C4F8A"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Działania zapobiegające:</w:t>
            </w:r>
          </w:p>
          <w:p w14:paraId="5FBF6F0A" w14:textId="25D4429E"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budowlanych</w:t>
            </w:r>
          </w:p>
        </w:tc>
      </w:tr>
      <w:tr w:rsidR="00464612" w:rsidRPr="00464612" w14:paraId="130C5B33"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684D1BC4"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 stworzenie warunków opieki nad dziećmi osób powracających na rynek pracy (punkty przedszkolne, kluby dziecięce, przedszkola)</w:t>
            </w:r>
          </w:p>
        </w:tc>
        <w:tc>
          <w:tcPr>
            <w:tcW w:w="0" w:type="auto"/>
            <w:tcBorders>
              <w:top w:val="nil"/>
              <w:left w:val="nil"/>
              <w:bottom w:val="single" w:sz="4" w:space="0" w:color="auto"/>
              <w:right w:val="single" w:sz="4" w:space="0" w:color="auto"/>
            </w:tcBorders>
            <w:shd w:val="clear" w:color="auto" w:fill="auto"/>
            <w:noWrap/>
            <w:hideMark/>
          </w:tcPr>
          <w:p w14:paraId="712F2B08"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3992C346"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4E5A2786"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hideMark/>
          </w:tcPr>
          <w:p w14:paraId="73AB2A60" w14:textId="77777777" w:rsidR="00464612" w:rsidRPr="00464612" w:rsidRDefault="00464612" w:rsidP="00464612">
            <w:pPr>
              <w:spacing w:after="0" w:line="240" w:lineRule="auto"/>
              <w:jc w:val="center"/>
              <w:rPr>
                <w:rFonts w:ascii="Calibri" w:eastAsia="Times New Roman" w:hAnsi="Calibri" w:cs="Calibri"/>
                <w:color w:val="000000"/>
                <w:sz w:val="18"/>
                <w:szCs w:val="18"/>
                <w:lang w:eastAsia="pl-PL"/>
              </w:rPr>
            </w:pPr>
            <w:r w:rsidRPr="00464612">
              <w:rPr>
                <w:rFonts w:ascii="Calibri" w:eastAsia="Times New Roman" w:hAnsi="Calibri" w:cs="Calibri"/>
                <w:color w:val="000000"/>
                <w:sz w:val="18"/>
                <w:szCs w:val="18"/>
                <w:lang w:eastAsia="pl-PL"/>
              </w:rPr>
              <w:t>B5</w:t>
            </w:r>
          </w:p>
        </w:tc>
        <w:tc>
          <w:tcPr>
            <w:tcW w:w="0" w:type="auto"/>
            <w:tcBorders>
              <w:top w:val="nil"/>
              <w:left w:val="nil"/>
              <w:bottom w:val="single" w:sz="4" w:space="0" w:color="auto"/>
              <w:right w:val="single" w:sz="4" w:space="0" w:color="auto"/>
            </w:tcBorders>
            <w:shd w:val="clear" w:color="auto" w:fill="auto"/>
            <w:noWrap/>
            <w:hideMark/>
          </w:tcPr>
          <w:p w14:paraId="088597E5"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0820D8C7"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05D5E03B"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ramach tych działań potencjalne bezpośrednie krótkoterminowe oddziaływanie negatywne mogą powodować inwestycje związane z</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modernizacją obiektów. Potencjalnie negatywne oddziaływania będą kompensowane przez długoterminowe i pozytywne efekty realizacji tych działań.</w:t>
            </w:r>
          </w:p>
          <w:p w14:paraId="6522120E"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Środki kompensacyjne powinny wyrównywać szkody ekologiczne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w:t>
            </w:r>
          </w:p>
          <w:p w14:paraId="2E6A481F"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Działania zapobiegające:</w:t>
            </w:r>
          </w:p>
          <w:p w14:paraId="6F2900B0" w14:textId="2A26D29B"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remontowych</w:t>
            </w:r>
          </w:p>
        </w:tc>
      </w:tr>
      <w:tr w:rsidR="00464612" w:rsidRPr="00464612" w14:paraId="2BC221E1"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5C135F5C"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lastRenderedPageBreak/>
              <w:t>wyznaczenie i uzbrojenie terenów inwestycyjnych pod przemysły strategiczne</w:t>
            </w:r>
          </w:p>
        </w:tc>
        <w:tc>
          <w:tcPr>
            <w:tcW w:w="0" w:type="auto"/>
            <w:tcBorders>
              <w:top w:val="nil"/>
              <w:left w:val="nil"/>
              <w:bottom w:val="single" w:sz="4" w:space="0" w:color="auto"/>
              <w:right w:val="single" w:sz="4" w:space="0" w:color="auto"/>
            </w:tcBorders>
            <w:shd w:val="clear" w:color="auto" w:fill="auto"/>
            <w:noWrap/>
            <w:hideMark/>
          </w:tcPr>
          <w:p w14:paraId="6E3E3039"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2CCF8CF"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C721203"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hideMark/>
          </w:tcPr>
          <w:p w14:paraId="6F29DDBF"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tc>
        <w:tc>
          <w:tcPr>
            <w:tcW w:w="0" w:type="auto"/>
            <w:tcBorders>
              <w:top w:val="nil"/>
              <w:left w:val="nil"/>
              <w:bottom w:val="single" w:sz="4" w:space="0" w:color="auto"/>
              <w:right w:val="single" w:sz="4" w:space="0" w:color="auto"/>
            </w:tcBorders>
            <w:shd w:val="clear" w:color="auto" w:fill="auto"/>
            <w:noWrap/>
            <w:hideMark/>
          </w:tcPr>
          <w:p w14:paraId="342CCE84"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35FB679C"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2656EADB"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ramach tych działań potencjalne bezpośrednie krótkoterminowe oddziaływanie negatywne mogą powodować inwestycje związane z</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modernizacją obiektów. Potencjalnie negatywne oddziaływania będą kompensowane przez długoterminowe i pozytywne efekty realizacji tych działań.</w:t>
            </w:r>
          </w:p>
          <w:p w14:paraId="0E367888" w14:textId="77777777" w:rsidR="00A91EBB"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Środki kompensacyjne powinny wyrównywać szkody ekologiczne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w:t>
            </w:r>
          </w:p>
          <w:p w14:paraId="78A14C6A" w14:textId="5ABA9F18"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Działania zapobiegające:</w:t>
            </w:r>
          </w:p>
          <w:p w14:paraId="08C2945B" w14:textId="715C2FC3"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budowlanych</w:t>
            </w:r>
          </w:p>
        </w:tc>
      </w:tr>
      <w:tr w:rsidR="00464612" w:rsidRPr="00464612" w14:paraId="7FB4520C" w14:textId="77777777" w:rsidTr="008F2152">
        <w:tc>
          <w:tcPr>
            <w:tcW w:w="0" w:type="auto"/>
            <w:tcBorders>
              <w:top w:val="nil"/>
              <w:left w:val="single" w:sz="4" w:space="0" w:color="auto"/>
              <w:bottom w:val="single" w:sz="4" w:space="0" w:color="auto"/>
              <w:right w:val="single" w:sz="4" w:space="0" w:color="auto"/>
            </w:tcBorders>
            <w:shd w:val="clear" w:color="auto" w:fill="auto"/>
            <w:hideMark/>
          </w:tcPr>
          <w:p w14:paraId="519A7EC4" w14:textId="77777777" w:rsidR="00464612" w:rsidRPr="00464612" w:rsidRDefault="00464612" w:rsidP="00A91EBB">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xml:space="preserve">wzbogacenie oferty inwestycyjnej o nowoczesne powierzchnie </w:t>
            </w:r>
            <w:proofErr w:type="spellStart"/>
            <w:r w:rsidRPr="00464612">
              <w:rPr>
                <w:rFonts w:ascii="Calibri" w:eastAsia="Times New Roman" w:hAnsi="Calibri" w:cs="Calibri"/>
                <w:color w:val="000000"/>
                <w:sz w:val="20"/>
                <w:szCs w:val="20"/>
                <w:lang w:eastAsia="pl-PL"/>
              </w:rPr>
              <w:t>magazynowo-przemysłowe</w:t>
            </w:r>
            <w:proofErr w:type="spellEnd"/>
          </w:p>
        </w:tc>
        <w:tc>
          <w:tcPr>
            <w:tcW w:w="0" w:type="auto"/>
            <w:tcBorders>
              <w:top w:val="nil"/>
              <w:left w:val="nil"/>
              <w:bottom w:val="single" w:sz="4" w:space="0" w:color="auto"/>
              <w:right w:val="single" w:sz="4" w:space="0" w:color="auto"/>
            </w:tcBorders>
            <w:shd w:val="clear" w:color="auto" w:fill="auto"/>
            <w:noWrap/>
            <w:hideMark/>
          </w:tcPr>
          <w:p w14:paraId="2EFE10BA"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3D47C25"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69AB89B4"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000000" w:fill="FFFF00"/>
            <w:hideMark/>
          </w:tcPr>
          <w:p w14:paraId="74CEBEAA" w14:textId="77777777" w:rsidR="00464612" w:rsidRPr="00464612" w:rsidRDefault="00464612" w:rsidP="00464612">
            <w:pPr>
              <w:spacing w:after="0" w:line="240" w:lineRule="auto"/>
              <w:jc w:val="center"/>
              <w:rPr>
                <w:rFonts w:ascii="Calibri" w:eastAsia="Times New Roman" w:hAnsi="Calibri" w:cs="Calibri"/>
                <w:color w:val="000000"/>
                <w:lang w:eastAsia="pl-PL"/>
              </w:rPr>
            </w:pPr>
            <w:r w:rsidRPr="00464612">
              <w:rPr>
                <w:rFonts w:ascii="Calibri" w:eastAsia="Times New Roman" w:hAnsi="Calibri" w:cs="Calibri"/>
                <w:color w:val="000000"/>
                <w:lang w:eastAsia="pl-PL"/>
              </w:rPr>
              <w:t>B5</w:t>
            </w:r>
          </w:p>
        </w:tc>
        <w:tc>
          <w:tcPr>
            <w:tcW w:w="0" w:type="auto"/>
            <w:tcBorders>
              <w:top w:val="nil"/>
              <w:left w:val="nil"/>
              <w:bottom w:val="single" w:sz="4" w:space="0" w:color="auto"/>
              <w:right w:val="single" w:sz="4" w:space="0" w:color="auto"/>
            </w:tcBorders>
            <w:shd w:val="clear" w:color="auto" w:fill="auto"/>
            <w:noWrap/>
            <w:hideMark/>
          </w:tcPr>
          <w:p w14:paraId="3A757EC3"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noWrap/>
            <w:hideMark/>
          </w:tcPr>
          <w:p w14:paraId="488CD42F" w14:textId="77777777" w:rsidR="00464612" w:rsidRPr="00464612" w:rsidRDefault="00464612" w:rsidP="00464612">
            <w:pPr>
              <w:spacing w:after="0" w:line="240" w:lineRule="auto"/>
              <w:rPr>
                <w:rFonts w:ascii="Calibri" w:eastAsia="Times New Roman" w:hAnsi="Calibri" w:cs="Calibri"/>
                <w:color w:val="000000"/>
                <w:lang w:eastAsia="pl-PL"/>
              </w:rPr>
            </w:pPr>
            <w:r w:rsidRPr="00464612">
              <w:rPr>
                <w:rFonts w:ascii="Calibri" w:eastAsia="Times New Roman" w:hAnsi="Calibri" w:cs="Calibri"/>
                <w:color w:val="000000"/>
                <w:lang w:eastAsia="pl-PL"/>
              </w:rPr>
              <w:t> </w:t>
            </w:r>
          </w:p>
        </w:tc>
        <w:tc>
          <w:tcPr>
            <w:tcW w:w="0" w:type="auto"/>
            <w:tcBorders>
              <w:top w:val="nil"/>
              <w:left w:val="nil"/>
              <w:bottom w:val="single" w:sz="4" w:space="0" w:color="auto"/>
              <w:right w:val="single" w:sz="4" w:space="0" w:color="auto"/>
            </w:tcBorders>
            <w:shd w:val="clear" w:color="auto" w:fill="auto"/>
            <w:hideMark/>
          </w:tcPr>
          <w:p w14:paraId="3C32720A" w14:textId="77777777" w:rsidR="00DE566C"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W ramach tych działań potencjalne bezpośrednie krótkoterminowe oddziaływanie negatywne mogą powodować inwestycje związane z</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modernizacją obiektów. Potencjalnie negatywne oddziaływania będą kompensowane przez długoterminowe i pozytywne efekty realizacji tych działań.</w:t>
            </w:r>
          </w:p>
          <w:p w14:paraId="32FD5E7F" w14:textId="77777777" w:rsidR="00A91EBB"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Środki kompensacyjne powinny wyrównywać szkody ekologiczne i</w:t>
            </w:r>
            <w:r w:rsidR="005B22F0">
              <w:rPr>
                <w:rFonts w:ascii="Calibri" w:eastAsia="Times New Roman" w:hAnsi="Calibri" w:cs="Calibri"/>
                <w:color w:val="000000"/>
                <w:sz w:val="20"/>
                <w:szCs w:val="20"/>
                <w:lang w:eastAsia="pl-PL"/>
              </w:rPr>
              <w:t> </w:t>
            </w:r>
            <w:r w:rsidRPr="00464612">
              <w:rPr>
                <w:rFonts w:ascii="Calibri" w:eastAsia="Times New Roman" w:hAnsi="Calibri" w:cs="Calibri"/>
                <w:color w:val="000000"/>
                <w:sz w:val="20"/>
                <w:szCs w:val="20"/>
                <w:lang w:eastAsia="pl-PL"/>
              </w:rPr>
              <w:t>prowadzić do sytuacji „braku strat netto”.</w:t>
            </w:r>
          </w:p>
          <w:p w14:paraId="68354F89" w14:textId="77777777" w:rsidR="00A91EBB"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Działania zapobiegające:</w:t>
            </w:r>
          </w:p>
          <w:p w14:paraId="5DB4E4A4" w14:textId="6AC6D063" w:rsidR="00464612" w:rsidRPr="00464612" w:rsidRDefault="00464612" w:rsidP="008F2152">
            <w:pPr>
              <w:spacing w:after="0" w:line="240" w:lineRule="auto"/>
              <w:jc w:val="both"/>
              <w:rPr>
                <w:rFonts w:ascii="Calibri" w:eastAsia="Times New Roman" w:hAnsi="Calibri" w:cs="Calibri"/>
                <w:color w:val="000000"/>
                <w:sz w:val="20"/>
                <w:szCs w:val="20"/>
                <w:lang w:eastAsia="pl-PL"/>
              </w:rPr>
            </w:pPr>
            <w:r w:rsidRPr="00464612">
              <w:rPr>
                <w:rFonts w:ascii="Calibri" w:eastAsia="Times New Roman" w:hAnsi="Calibri" w:cs="Calibri"/>
                <w:color w:val="000000"/>
                <w:sz w:val="20"/>
                <w:szCs w:val="20"/>
                <w:lang w:eastAsia="pl-PL"/>
              </w:rPr>
              <w:t>▪ Minimalizacja okresu wykonywania prac budowlanych</w:t>
            </w:r>
          </w:p>
        </w:tc>
      </w:tr>
    </w:tbl>
    <w:p w14:paraId="5DB47001" w14:textId="77777777" w:rsidR="004F09BF" w:rsidRDefault="004F09BF" w:rsidP="004F09BF">
      <w:pPr>
        <w:spacing w:before="120"/>
        <w:jc w:val="both"/>
      </w:pPr>
      <w:r w:rsidRPr="001D42CE">
        <w:rPr>
          <w:i/>
          <w:iCs/>
          <w:sz w:val="18"/>
          <w:szCs w:val="18"/>
        </w:rPr>
        <w:t xml:space="preserve">Źródło: </w:t>
      </w:r>
      <w:r>
        <w:rPr>
          <w:i/>
          <w:iCs/>
          <w:sz w:val="18"/>
          <w:szCs w:val="18"/>
        </w:rPr>
        <w:t>Opracowanie własne.</w:t>
      </w:r>
    </w:p>
    <w:p w14:paraId="2CF1B04E" w14:textId="77777777" w:rsidR="00464612" w:rsidRDefault="00464612" w:rsidP="00174C69">
      <w:pPr>
        <w:spacing w:before="120"/>
        <w:ind w:firstLine="708"/>
        <w:jc w:val="both"/>
        <w:rPr>
          <w:sz w:val="24"/>
          <w:szCs w:val="24"/>
        </w:rPr>
        <w:sectPr w:rsidR="00464612" w:rsidSect="00464612">
          <w:pgSz w:w="16838" w:h="11906" w:orient="landscape"/>
          <w:pgMar w:top="1418" w:right="1418" w:bottom="1418" w:left="1418" w:header="709" w:footer="709" w:gutter="0"/>
          <w:cols w:space="708"/>
          <w:docGrid w:linePitch="360"/>
        </w:sectPr>
      </w:pPr>
    </w:p>
    <w:p w14:paraId="5BA7EAD4" w14:textId="5FBDFD6B" w:rsidR="00174C69" w:rsidRDefault="00174C69" w:rsidP="00174C69">
      <w:pPr>
        <w:spacing w:before="120"/>
        <w:ind w:firstLine="708"/>
        <w:jc w:val="both"/>
        <w:rPr>
          <w:sz w:val="24"/>
        </w:rPr>
      </w:pPr>
      <w:r>
        <w:rPr>
          <w:sz w:val="24"/>
          <w:szCs w:val="24"/>
        </w:rPr>
        <w:lastRenderedPageBreak/>
        <w:t xml:space="preserve">Należy również zaznaczyć, że istotnym narzędziem </w:t>
      </w:r>
      <w:r w:rsidRPr="00174C69">
        <w:rPr>
          <w:sz w:val="24"/>
          <w:szCs w:val="24"/>
        </w:rPr>
        <w:t>mając</w:t>
      </w:r>
      <w:r>
        <w:rPr>
          <w:sz w:val="24"/>
          <w:szCs w:val="24"/>
        </w:rPr>
        <w:t>ym</w:t>
      </w:r>
      <w:r w:rsidRPr="00174C69">
        <w:rPr>
          <w:sz w:val="24"/>
          <w:szCs w:val="24"/>
        </w:rPr>
        <w:t xml:space="preserve"> na celu zapobieganie, ograniczanie lub kompensację przyrodniczą negatywnych oddziaływań</w:t>
      </w:r>
      <w:r>
        <w:rPr>
          <w:sz w:val="24"/>
          <w:szCs w:val="24"/>
        </w:rPr>
        <w:t xml:space="preserve"> na środowisko jest zawarty w Strategii model struktury funkcjonalno-przestrzennej. Jest to </w:t>
      </w:r>
      <w:r w:rsidRPr="00174C69">
        <w:rPr>
          <w:sz w:val="24"/>
          <w:szCs w:val="24"/>
        </w:rPr>
        <w:t xml:space="preserve">element spajający </w:t>
      </w:r>
      <w:r>
        <w:rPr>
          <w:sz w:val="24"/>
          <w:szCs w:val="24"/>
        </w:rPr>
        <w:t xml:space="preserve">zaplanowane </w:t>
      </w:r>
      <w:r w:rsidRPr="00174C69">
        <w:rPr>
          <w:sz w:val="24"/>
          <w:szCs w:val="24"/>
        </w:rPr>
        <w:t>działania inwestycyjne z planowaniem przestrzennym</w:t>
      </w:r>
      <w:r>
        <w:rPr>
          <w:sz w:val="24"/>
          <w:szCs w:val="24"/>
        </w:rPr>
        <w:t xml:space="preserve"> i </w:t>
      </w:r>
      <w:r w:rsidRPr="00174C69">
        <w:rPr>
          <w:sz w:val="24"/>
          <w:szCs w:val="24"/>
        </w:rPr>
        <w:t>stanowi narzędzie poszukiwania najlepszych rozwiązań, rozpatrywania dostępnych alternatyw i unikania konfliktów środowiskowych.</w:t>
      </w:r>
      <w:r>
        <w:rPr>
          <w:sz w:val="24"/>
          <w:szCs w:val="24"/>
        </w:rPr>
        <w:t xml:space="preserve"> Zawarte w nim u</w:t>
      </w:r>
      <w:r w:rsidRPr="00174C69">
        <w:rPr>
          <w:sz w:val="24"/>
          <w:szCs w:val="24"/>
        </w:rPr>
        <w:t xml:space="preserve">stalenia i rekomendacje </w:t>
      </w:r>
      <w:r>
        <w:rPr>
          <w:sz w:val="24"/>
          <w:szCs w:val="24"/>
        </w:rPr>
        <w:t>dotyczące</w:t>
      </w:r>
      <w:r w:rsidRPr="00174C69">
        <w:rPr>
          <w:sz w:val="24"/>
          <w:szCs w:val="24"/>
        </w:rPr>
        <w:t xml:space="preserve"> kształtowania polityki przestrzennej</w:t>
      </w:r>
      <w:r>
        <w:rPr>
          <w:sz w:val="24"/>
          <w:szCs w:val="24"/>
        </w:rPr>
        <w:t xml:space="preserve"> w zakresie: </w:t>
      </w:r>
      <w:r w:rsidRPr="00174C69">
        <w:rPr>
          <w:sz w:val="24"/>
          <w:szCs w:val="24"/>
        </w:rPr>
        <w:t>kształtowania elementów sieci osadniczej i</w:t>
      </w:r>
      <w:r w:rsidR="00F803CD">
        <w:rPr>
          <w:sz w:val="24"/>
          <w:szCs w:val="24"/>
        </w:rPr>
        <w:t> </w:t>
      </w:r>
      <w:r w:rsidRPr="00174C69">
        <w:rPr>
          <w:sz w:val="24"/>
          <w:szCs w:val="24"/>
        </w:rPr>
        <w:t>rozwoju funkcji społeczno-gospodarczych</w:t>
      </w:r>
      <w:r>
        <w:rPr>
          <w:sz w:val="24"/>
          <w:szCs w:val="24"/>
        </w:rPr>
        <w:t xml:space="preserve">, </w:t>
      </w:r>
      <w:r w:rsidRPr="00174C69">
        <w:rPr>
          <w:sz w:val="24"/>
          <w:szCs w:val="24"/>
        </w:rPr>
        <w:t>kształtowania elementów sieci infrastrukturalnej, w tym transportowej i energetycznej</w:t>
      </w:r>
      <w:r>
        <w:rPr>
          <w:sz w:val="24"/>
          <w:szCs w:val="24"/>
        </w:rPr>
        <w:t xml:space="preserve"> oraz </w:t>
      </w:r>
      <w:r w:rsidRPr="00174C69">
        <w:rPr>
          <w:sz w:val="24"/>
          <w:szCs w:val="24"/>
        </w:rPr>
        <w:t>kształtowania elementów sieci przyrodniczej i</w:t>
      </w:r>
      <w:r w:rsidR="00F803CD">
        <w:rPr>
          <w:sz w:val="24"/>
          <w:szCs w:val="24"/>
        </w:rPr>
        <w:t> </w:t>
      </w:r>
      <w:r w:rsidRPr="00174C69">
        <w:rPr>
          <w:sz w:val="24"/>
          <w:szCs w:val="24"/>
        </w:rPr>
        <w:t>ekologicznej</w:t>
      </w:r>
      <w:r>
        <w:rPr>
          <w:sz w:val="24"/>
          <w:szCs w:val="24"/>
        </w:rPr>
        <w:t xml:space="preserve"> mają na celu</w:t>
      </w:r>
      <w:r w:rsidR="001F02F5">
        <w:rPr>
          <w:sz w:val="24"/>
          <w:szCs w:val="24"/>
        </w:rPr>
        <w:t xml:space="preserve"> </w:t>
      </w:r>
      <w:r w:rsidR="001F02F5" w:rsidRPr="00104137">
        <w:rPr>
          <w:sz w:val="24"/>
        </w:rPr>
        <w:t xml:space="preserve">kształtować w przyszłości zrównoważony ład przestrzenny </w:t>
      </w:r>
      <w:r w:rsidR="001F02F5">
        <w:rPr>
          <w:sz w:val="24"/>
        </w:rPr>
        <w:t>na</w:t>
      </w:r>
      <w:r w:rsidR="00B07BF0">
        <w:rPr>
          <w:sz w:val="24"/>
        </w:rPr>
        <w:t> </w:t>
      </w:r>
      <w:r w:rsidR="001F02F5">
        <w:rPr>
          <w:sz w:val="24"/>
        </w:rPr>
        <w:t xml:space="preserve">terenie całego </w:t>
      </w:r>
      <w:r w:rsidR="000202E2">
        <w:rPr>
          <w:sz w:val="24"/>
        </w:rPr>
        <w:t>Obszaru współpracy ponadlokalnej</w:t>
      </w:r>
      <w:r w:rsidR="001F02F5">
        <w:rPr>
          <w:sz w:val="24"/>
        </w:rPr>
        <w:t xml:space="preserve">. Część z zaproponowanych </w:t>
      </w:r>
      <w:r w:rsidR="00303341">
        <w:rPr>
          <w:sz w:val="24"/>
        </w:rPr>
        <w:t>w</w:t>
      </w:r>
      <w:r w:rsidR="00B07BF0">
        <w:rPr>
          <w:sz w:val="24"/>
        </w:rPr>
        <w:t> </w:t>
      </w:r>
      <w:r w:rsidR="00303341">
        <w:rPr>
          <w:sz w:val="24"/>
        </w:rPr>
        <w:t xml:space="preserve">dokumencie strategicznym </w:t>
      </w:r>
      <w:r w:rsidR="001F02F5">
        <w:rPr>
          <w:sz w:val="24"/>
        </w:rPr>
        <w:t>rozwiązań ma charakter pro środowiskowy, a wiele rekomendacji na pierwszym miejscu stawia środowisko naturalne.</w:t>
      </w:r>
    </w:p>
    <w:p w14:paraId="640F3FCD" w14:textId="101581C6" w:rsidR="0017730E" w:rsidRPr="00A35CDF" w:rsidRDefault="0017730E" w:rsidP="00B8685B">
      <w:pPr>
        <w:ind w:firstLine="708"/>
        <w:jc w:val="both"/>
        <w:rPr>
          <w:sz w:val="24"/>
          <w:szCs w:val="24"/>
        </w:rPr>
      </w:pPr>
      <w:r w:rsidRPr="00A35CDF">
        <w:rPr>
          <w:sz w:val="24"/>
          <w:szCs w:val="24"/>
        </w:rPr>
        <w:t>Zagospodarowanie terenu należy podporządkować zachowaniu bioróżnorodności, ciągłości przestrzennej ekosystemów, ochronie wód, powierzchni ziemi oraz kształtowaniu harmonijnego krajobrazu. Biorąc pod uwagę fakt, że ewentualne negatywne oddziaływania związane są z fazą realizacji poszczególnych zamierzeń inwestycyjnych, poniżej wymieniono główne zasady, które pozwolą ewentualne negatywne oddziaływania ograniczyć do minimalnego poziomu:</w:t>
      </w:r>
    </w:p>
    <w:p w14:paraId="380F9515" w14:textId="77777777" w:rsidR="0017730E" w:rsidRPr="00A35CDF" w:rsidRDefault="0017730E" w:rsidP="00C91EFC">
      <w:pPr>
        <w:ind w:left="709" w:hanging="425"/>
        <w:jc w:val="both"/>
        <w:rPr>
          <w:sz w:val="24"/>
          <w:szCs w:val="24"/>
        </w:rPr>
      </w:pPr>
      <w:r w:rsidRPr="00A35CDF">
        <w:rPr>
          <w:sz w:val="24"/>
          <w:szCs w:val="24"/>
        </w:rPr>
        <w:t>•</w:t>
      </w:r>
      <w:r w:rsidRPr="00A35CDF">
        <w:rPr>
          <w:sz w:val="24"/>
          <w:szCs w:val="24"/>
        </w:rPr>
        <w:tab/>
        <w:t>odpowiednio dobrze przemyślany wybór lokalizacji inwestycji uwzględniający lokalne uwarunkowania, walory przyrodnicze i występowanie zabytków;</w:t>
      </w:r>
    </w:p>
    <w:p w14:paraId="48D718E6" w14:textId="77777777" w:rsidR="0017730E" w:rsidRPr="00A35CDF" w:rsidRDefault="0017730E" w:rsidP="00C91EFC">
      <w:pPr>
        <w:ind w:left="709" w:hanging="425"/>
        <w:jc w:val="both"/>
        <w:rPr>
          <w:sz w:val="24"/>
          <w:szCs w:val="24"/>
        </w:rPr>
      </w:pPr>
      <w:r w:rsidRPr="00A35CDF">
        <w:rPr>
          <w:sz w:val="24"/>
          <w:szCs w:val="24"/>
        </w:rPr>
        <w:t>•</w:t>
      </w:r>
      <w:r w:rsidRPr="00A35CDF">
        <w:rPr>
          <w:sz w:val="24"/>
          <w:szCs w:val="24"/>
        </w:rPr>
        <w:tab/>
        <w:t>odpowiednio starannie przygotowany projekt, uwzględniający potrzeby ochrony środowiska zarówno na etapie budowy jak i w fazie eksploatacji inwestycji;</w:t>
      </w:r>
    </w:p>
    <w:p w14:paraId="7EE31A53" w14:textId="3A65B642" w:rsidR="0017730E" w:rsidRPr="00A35CDF" w:rsidRDefault="0017730E" w:rsidP="00C91EFC">
      <w:pPr>
        <w:ind w:left="709" w:hanging="425"/>
        <w:jc w:val="both"/>
        <w:rPr>
          <w:sz w:val="24"/>
          <w:szCs w:val="24"/>
        </w:rPr>
      </w:pPr>
      <w:r w:rsidRPr="00A35CDF">
        <w:rPr>
          <w:sz w:val="24"/>
          <w:szCs w:val="24"/>
        </w:rPr>
        <w:t>•</w:t>
      </w:r>
      <w:r w:rsidRPr="00A35CDF">
        <w:rPr>
          <w:sz w:val="24"/>
          <w:szCs w:val="24"/>
        </w:rPr>
        <w:tab/>
        <w:t>odpowiednie zabezpieczenie techniczne sprzętu i placu budowy, w szczególności w sąsiedztwie obszarów szczególnie wrażliwych na negatywne oddziaływanie, obiektów zabytkowych lub siedzib ludzkich;</w:t>
      </w:r>
    </w:p>
    <w:p w14:paraId="6975DC22" w14:textId="759643B4" w:rsidR="0017730E" w:rsidRPr="00A35CDF" w:rsidRDefault="0017730E" w:rsidP="00C91EFC">
      <w:pPr>
        <w:ind w:left="709" w:hanging="425"/>
        <w:jc w:val="both"/>
        <w:rPr>
          <w:sz w:val="24"/>
          <w:szCs w:val="24"/>
        </w:rPr>
      </w:pPr>
      <w:r w:rsidRPr="00A35CDF">
        <w:rPr>
          <w:sz w:val="24"/>
          <w:szCs w:val="24"/>
        </w:rPr>
        <w:t>•</w:t>
      </w:r>
      <w:r w:rsidRPr="00A35CDF">
        <w:rPr>
          <w:sz w:val="24"/>
          <w:szCs w:val="24"/>
        </w:rPr>
        <w:tab/>
        <w:t>stosowanie odpowiednich technologii, materiałów, rozwiązań konstrukcyjnych i</w:t>
      </w:r>
      <w:r w:rsidR="00F803CD">
        <w:rPr>
          <w:sz w:val="24"/>
          <w:szCs w:val="24"/>
        </w:rPr>
        <w:t> </w:t>
      </w:r>
      <w:r w:rsidRPr="00A35CDF">
        <w:rPr>
          <w:sz w:val="24"/>
          <w:szCs w:val="24"/>
        </w:rPr>
        <w:t>organizacji pracy ograniczających wpływ na środowisko w fazie budowy oraz eksploatacji;</w:t>
      </w:r>
    </w:p>
    <w:p w14:paraId="698AF976" w14:textId="24842640" w:rsidR="0017730E" w:rsidRDefault="0017730E" w:rsidP="00C91EFC">
      <w:pPr>
        <w:ind w:left="709" w:hanging="425"/>
        <w:jc w:val="both"/>
        <w:rPr>
          <w:sz w:val="24"/>
          <w:szCs w:val="24"/>
        </w:rPr>
      </w:pPr>
      <w:r w:rsidRPr="00A35CDF">
        <w:rPr>
          <w:sz w:val="24"/>
          <w:szCs w:val="24"/>
        </w:rPr>
        <w:t>•</w:t>
      </w:r>
      <w:r w:rsidRPr="00A35CDF">
        <w:rPr>
          <w:sz w:val="24"/>
          <w:szCs w:val="24"/>
        </w:rPr>
        <w:tab/>
        <w:t>dostosowanie terminów prac do występowania poszczególnych gatunków roślin i</w:t>
      </w:r>
      <w:r w:rsidR="00F803CD">
        <w:rPr>
          <w:sz w:val="24"/>
          <w:szCs w:val="24"/>
        </w:rPr>
        <w:t> </w:t>
      </w:r>
      <w:r w:rsidRPr="00A35CDF">
        <w:rPr>
          <w:sz w:val="24"/>
          <w:szCs w:val="24"/>
        </w:rPr>
        <w:t>zwierząt, w szczególności: terminów rozrodu, wegetacji, okresów lęgowych, okresów odpoczynku itp.;</w:t>
      </w:r>
    </w:p>
    <w:p w14:paraId="76521D46" w14:textId="5932708A" w:rsidR="00174C69" w:rsidRPr="00174C69" w:rsidRDefault="00174C69" w:rsidP="00174C69">
      <w:pPr>
        <w:ind w:firstLine="708"/>
        <w:jc w:val="both"/>
        <w:rPr>
          <w:sz w:val="28"/>
          <w:szCs w:val="28"/>
        </w:rPr>
      </w:pPr>
      <w:r w:rsidRPr="00174C69">
        <w:rPr>
          <w:sz w:val="24"/>
          <w:szCs w:val="24"/>
        </w:rPr>
        <w:t>Podsumowując, należy podkreślić, że prognozowany zakres potencjalnego wpływu na środowisko wodne, przyrodnicze oraz ludzi może być wyeliminowany lub ograniczony do minimum na etapie planowania przestrzennego oraz procedur administracyjnych, w tym decyzji o środowiskowych uwarunkowaniach, poprzez dostosowanie lokalizacji , technologii i</w:t>
      </w:r>
      <w:r w:rsidR="00F803CD">
        <w:rPr>
          <w:sz w:val="24"/>
          <w:szCs w:val="24"/>
        </w:rPr>
        <w:t> </w:t>
      </w:r>
      <w:r w:rsidRPr="00174C69">
        <w:rPr>
          <w:sz w:val="24"/>
          <w:szCs w:val="24"/>
        </w:rPr>
        <w:t>organizacji prac budowlanych do wymagań ochrony środowiska.</w:t>
      </w:r>
    </w:p>
    <w:p w14:paraId="2BCCB52E" w14:textId="685E6DEB" w:rsidR="00A60572" w:rsidRDefault="0017730E" w:rsidP="00F803CD">
      <w:pPr>
        <w:pStyle w:val="Nagwek1"/>
        <w:numPr>
          <w:ilvl w:val="0"/>
          <w:numId w:val="1"/>
        </w:numPr>
        <w:jc w:val="both"/>
      </w:pPr>
      <w:bookmarkStart w:id="97" w:name="_Toc133306741"/>
      <w:r w:rsidRPr="0017730E">
        <w:lastRenderedPageBreak/>
        <w:t>Rozwiązania alternatywne do rozwiązań zawartych w</w:t>
      </w:r>
      <w:r w:rsidR="00F803CD">
        <w:t> </w:t>
      </w:r>
      <w:r w:rsidRPr="0017730E">
        <w:t>projektowanym dokumencie</w:t>
      </w:r>
      <w:bookmarkEnd w:id="97"/>
    </w:p>
    <w:p w14:paraId="0D1562ED" w14:textId="59FFF5BC" w:rsidR="0017730E" w:rsidRPr="0017730E" w:rsidRDefault="0017730E" w:rsidP="002669BC">
      <w:pPr>
        <w:spacing w:before="120"/>
        <w:ind w:firstLine="708"/>
        <w:jc w:val="both"/>
        <w:rPr>
          <w:iCs/>
          <w:sz w:val="24"/>
          <w:szCs w:val="32"/>
        </w:rPr>
      </w:pPr>
      <w:r w:rsidRPr="0017730E">
        <w:rPr>
          <w:iCs/>
          <w:sz w:val="24"/>
          <w:szCs w:val="32"/>
        </w:rPr>
        <w:t xml:space="preserve">Prognoza oddziaływania </w:t>
      </w:r>
      <w:r w:rsidRPr="00B83B53">
        <w:rPr>
          <w:iCs/>
          <w:sz w:val="24"/>
          <w:szCs w:val="32"/>
        </w:rPr>
        <w:t xml:space="preserve">na środowisko projektu </w:t>
      </w:r>
      <w:r w:rsidR="002669BC" w:rsidRPr="00B83B53">
        <w:rPr>
          <w:iCs/>
          <w:sz w:val="24"/>
          <w:szCs w:val="32"/>
        </w:rPr>
        <w:t xml:space="preserve">Strategii </w:t>
      </w:r>
      <w:r w:rsidRPr="00B83B53">
        <w:rPr>
          <w:iCs/>
          <w:sz w:val="24"/>
          <w:szCs w:val="32"/>
        </w:rPr>
        <w:t>b</w:t>
      </w:r>
      <w:r w:rsidR="008234CF" w:rsidRPr="00B83B53">
        <w:rPr>
          <w:iCs/>
          <w:sz w:val="24"/>
          <w:szCs w:val="32"/>
        </w:rPr>
        <w:t>ędzie</w:t>
      </w:r>
      <w:r w:rsidRPr="00B83B53">
        <w:rPr>
          <w:iCs/>
          <w:sz w:val="24"/>
          <w:szCs w:val="32"/>
        </w:rPr>
        <w:t xml:space="preserve"> przedmiotem licznych dyskusji i konsultacji. Rozwiązania alternatywne poszc</w:t>
      </w:r>
      <w:r w:rsidR="00B83B53" w:rsidRPr="00B83B53">
        <w:rPr>
          <w:iCs/>
          <w:sz w:val="24"/>
          <w:szCs w:val="32"/>
        </w:rPr>
        <w:t>zególnych planowanych działań i </w:t>
      </w:r>
      <w:r w:rsidRPr="00B83B53">
        <w:rPr>
          <w:iCs/>
          <w:color w:val="44546A" w:themeColor="text2"/>
          <w:sz w:val="24"/>
          <w:szCs w:val="32"/>
        </w:rPr>
        <w:t xml:space="preserve">inwestycji były rozpatrywane na etapie tworzenia </w:t>
      </w:r>
      <w:r w:rsidR="009C59F9" w:rsidRPr="00B83B53">
        <w:rPr>
          <w:iCs/>
          <w:color w:val="44546A" w:themeColor="text2"/>
          <w:sz w:val="24"/>
          <w:szCs w:val="32"/>
        </w:rPr>
        <w:t>dokumentu</w:t>
      </w:r>
      <w:r w:rsidR="008234CF" w:rsidRPr="00B83B53">
        <w:rPr>
          <w:iCs/>
          <w:color w:val="44546A" w:themeColor="text2"/>
          <w:sz w:val="24"/>
          <w:szCs w:val="32"/>
        </w:rPr>
        <w:t xml:space="preserve"> Strategii, który podlegał konsultacjom społecznym przewidzianych w ustawie o </w:t>
      </w:r>
      <w:r w:rsidR="00B83B53" w:rsidRPr="00B83B53">
        <w:rPr>
          <w:iCs/>
          <w:color w:val="44546A" w:themeColor="text2"/>
          <w:sz w:val="24"/>
          <w:szCs w:val="32"/>
        </w:rPr>
        <w:t>samorządzie gminnym i ustawie o </w:t>
      </w:r>
      <w:r w:rsidR="008234CF" w:rsidRPr="00B83B53">
        <w:rPr>
          <w:iCs/>
          <w:color w:val="44546A" w:themeColor="text2"/>
          <w:sz w:val="24"/>
          <w:szCs w:val="32"/>
        </w:rPr>
        <w:t>zasadach prowadzenia polityki rozwoju</w:t>
      </w:r>
      <w:r w:rsidRPr="00B83B53">
        <w:rPr>
          <w:iCs/>
          <w:sz w:val="24"/>
          <w:szCs w:val="32"/>
        </w:rPr>
        <w:t>. Szczegółowa analiza wskazuje,</w:t>
      </w:r>
      <w:r w:rsidR="00361424" w:rsidRPr="00B83B53">
        <w:rPr>
          <w:iCs/>
          <w:sz w:val="24"/>
          <w:szCs w:val="32"/>
        </w:rPr>
        <w:t xml:space="preserve"> </w:t>
      </w:r>
      <w:r w:rsidRPr="00B83B53">
        <w:rPr>
          <w:iCs/>
          <w:sz w:val="24"/>
          <w:szCs w:val="32"/>
        </w:rPr>
        <w:t>że</w:t>
      </w:r>
      <w:r w:rsidR="00361424" w:rsidRPr="00B83B53">
        <w:rPr>
          <w:iCs/>
          <w:sz w:val="24"/>
          <w:szCs w:val="32"/>
        </w:rPr>
        <w:t xml:space="preserve"> </w:t>
      </w:r>
      <w:r w:rsidRPr="00B83B53">
        <w:rPr>
          <w:iCs/>
          <w:sz w:val="24"/>
          <w:szCs w:val="32"/>
        </w:rPr>
        <w:t xml:space="preserve">zdecydowaną większość projektów cechuje pozytywny lub neutralny wpływ na środowisko przyrodnicze. Do </w:t>
      </w:r>
      <w:r w:rsidR="009C59F9" w:rsidRPr="00B83B53">
        <w:rPr>
          <w:iCs/>
          <w:sz w:val="24"/>
          <w:szCs w:val="32"/>
        </w:rPr>
        <w:t xml:space="preserve">Strategii </w:t>
      </w:r>
      <w:r w:rsidRPr="00B83B53">
        <w:rPr>
          <w:iCs/>
          <w:sz w:val="24"/>
          <w:szCs w:val="32"/>
        </w:rPr>
        <w:t>zostały wybrane działania</w:t>
      </w:r>
      <w:r w:rsidR="009C59F9" w:rsidRPr="00B83B53">
        <w:rPr>
          <w:iCs/>
          <w:sz w:val="24"/>
          <w:szCs w:val="32"/>
        </w:rPr>
        <w:t xml:space="preserve"> o charakterze ponadlokalnym,</w:t>
      </w:r>
      <w:r w:rsidRPr="00B83B53">
        <w:rPr>
          <w:iCs/>
          <w:sz w:val="24"/>
          <w:szCs w:val="32"/>
        </w:rPr>
        <w:t xml:space="preserve"> które</w:t>
      </w:r>
      <w:r w:rsidR="00B07BF0">
        <w:rPr>
          <w:iCs/>
          <w:sz w:val="24"/>
          <w:szCs w:val="32"/>
        </w:rPr>
        <w:t xml:space="preserve"> </w:t>
      </w:r>
      <w:r w:rsidRPr="00B83B53">
        <w:rPr>
          <w:iCs/>
          <w:sz w:val="24"/>
          <w:szCs w:val="32"/>
        </w:rPr>
        <w:t xml:space="preserve">w świetle obecnej wiedzy są </w:t>
      </w:r>
      <w:r w:rsidR="009C59F9" w:rsidRPr="00B83B53">
        <w:rPr>
          <w:iCs/>
          <w:sz w:val="24"/>
          <w:szCs w:val="32"/>
        </w:rPr>
        <w:t>korzystne</w:t>
      </w:r>
      <w:r w:rsidRPr="00B83B53">
        <w:rPr>
          <w:iCs/>
          <w:sz w:val="24"/>
          <w:szCs w:val="32"/>
        </w:rPr>
        <w:t xml:space="preserve"> dla środowiska.</w:t>
      </w:r>
      <w:r w:rsidRPr="0017730E">
        <w:rPr>
          <w:iCs/>
          <w:sz w:val="24"/>
          <w:szCs w:val="32"/>
        </w:rPr>
        <w:t xml:space="preserve"> </w:t>
      </w:r>
    </w:p>
    <w:p w14:paraId="0880E356" w14:textId="1973D3E5" w:rsidR="0017730E" w:rsidRPr="00B83B53" w:rsidRDefault="009C59F9" w:rsidP="009C59F9">
      <w:pPr>
        <w:spacing w:before="120"/>
        <w:ind w:firstLine="708"/>
        <w:jc w:val="both"/>
        <w:rPr>
          <w:iCs/>
          <w:sz w:val="24"/>
          <w:szCs w:val="24"/>
        </w:rPr>
      </w:pPr>
      <w:r>
        <w:rPr>
          <w:iCs/>
          <w:sz w:val="24"/>
          <w:szCs w:val="32"/>
        </w:rPr>
        <w:t>Dość d</w:t>
      </w:r>
      <w:r w:rsidR="0017730E" w:rsidRPr="0017730E">
        <w:rPr>
          <w:iCs/>
          <w:sz w:val="24"/>
          <w:szCs w:val="32"/>
        </w:rPr>
        <w:t>uży poziom ogólności planowania strategicznego</w:t>
      </w:r>
      <w:r>
        <w:rPr>
          <w:iCs/>
          <w:sz w:val="24"/>
          <w:szCs w:val="32"/>
        </w:rPr>
        <w:t xml:space="preserve"> (w tym projektów ponadlokalnych)</w:t>
      </w:r>
      <w:r w:rsidR="0017730E" w:rsidRPr="0017730E">
        <w:rPr>
          <w:iCs/>
          <w:sz w:val="24"/>
          <w:szCs w:val="32"/>
        </w:rPr>
        <w:t xml:space="preserve"> i </w:t>
      </w:r>
      <w:r>
        <w:rPr>
          <w:iCs/>
          <w:sz w:val="24"/>
          <w:szCs w:val="32"/>
        </w:rPr>
        <w:t xml:space="preserve">szerokie </w:t>
      </w:r>
      <w:r w:rsidR="0017730E" w:rsidRPr="0017730E">
        <w:rPr>
          <w:iCs/>
          <w:sz w:val="24"/>
          <w:szCs w:val="32"/>
        </w:rPr>
        <w:t xml:space="preserve">ramy czasowe sprawiają, że rozwiązania alternatywne dla przedsięwzięć </w:t>
      </w:r>
      <w:r>
        <w:rPr>
          <w:iCs/>
          <w:sz w:val="24"/>
          <w:szCs w:val="32"/>
        </w:rPr>
        <w:t xml:space="preserve">przewidzianych w dokumencie, </w:t>
      </w:r>
      <w:r w:rsidR="0017730E" w:rsidRPr="0017730E">
        <w:rPr>
          <w:iCs/>
          <w:sz w:val="24"/>
          <w:szCs w:val="32"/>
        </w:rPr>
        <w:t>możliwe do zastosowania na etapie rozwiązań</w:t>
      </w:r>
      <w:r w:rsidR="00361424">
        <w:rPr>
          <w:iCs/>
          <w:sz w:val="24"/>
          <w:szCs w:val="32"/>
        </w:rPr>
        <w:t xml:space="preserve"> </w:t>
      </w:r>
      <w:r w:rsidR="0017730E" w:rsidRPr="00B83B53">
        <w:rPr>
          <w:iCs/>
          <w:sz w:val="24"/>
          <w:szCs w:val="24"/>
        </w:rPr>
        <w:t>projektowych mogą</w:t>
      </w:r>
      <w:r w:rsidR="00361424" w:rsidRPr="00B83B53">
        <w:rPr>
          <w:iCs/>
          <w:sz w:val="24"/>
          <w:szCs w:val="24"/>
        </w:rPr>
        <w:t xml:space="preserve"> </w:t>
      </w:r>
      <w:r w:rsidR="0017730E" w:rsidRPr="00B83B53">
        <w:rPr>
          <w:iCs/>
          <w:sz w:val="24"/>
          <w:szCs w:val="24"/>
        </w:rPr>
        <w:t>obejmować:</w:t>
      </w:r>
    </w:p>
    <w:p w14:paraId="539E076C" w14:textId="77777777" w:rsidR="0017730E" w:rsidRPr="00B83B53" w:rsidRDefault="0017730E" w:rsidP="00B07BF0">
      <w:pPr>
        <w:pStyle w:val="Bezodstpw"/>
        <w:ind w:left="709" w:hanging="425"/>
        <w:rPr>
          <w:sz w:val="24"/>
          <w:szCs w:val="24"/>
        </w:rPr>
      </w:pPr>
      <w:r w:rsidRPr="00B83B53">
        <w:rPr>
          <w:sz w:val="24"/>
          <w:szCs w:val="24"/>
        </w:rPr>
        <w:t>•</w:t>
      </w:r>
      <w:r w:rsidRPr="00B83B53">
        <w:rPr>
          <w:sz w:val="24"/>
          <w:szCs w:val="24"/>
        </w:rPr>
        <w:tab/>
        <w:t>lokalizację przedsięwzięcia,</w:t>
      </w:r>
    </w:p>
    <w:p w14:paraId="708FA860" w14:textId="77777777" w:rsidR="0017730E" w:rsidRPr="00B83B53" w:rsidRDefault="0017730E" w:rsidP="00B07BF0">
      <w:pPr>
        <w:pStyle w:val="Bezodstpw"/>
        <w:ind w:left="709" w:hanging="425"/>
        <w:rPr>
          <w:sz w:val="24"/>
          <w:szCs w:val="24"/>
        </w:rPr>
      </w:pPr>
      <w:r w:rsidRPr="00B83B53">
        <w:rPr>
          <w:sz w:val="24"/>
          <w:szCs w:val="24"/>
        </w:rPr>
        <w:t>•</w:t>
      </w:r>
      <w:r w:rsidRPr="00B83B53">
        <w:rPr>
          <w:sz w:val="24"/>
          <w:szCs w:val="24"/>
        </w:rPr>
        <w:tab/>
        <w:t>rozwiązania technologiczne lub konstrukcyjne,</w:t>
      </w:r>
    </w:p>
    <w:p w14:paraId="523B6B87" w14:textId="77777777" w:rsidR="0017730E" w:rsidRPr="00B83B53" w:rsidRDefault="0017730E" w:rsidP="00B07BF0">
      <w:pPr>
        <w:pStyle w:val="Bezodstpw"/>
        <w:ind w:left="709" w:hanging="425"/>
        <w:rPr>
          <w:sz w:val="24"/>
          <w:szCs w:val="24"/>
        </w:rPr>
      </w:pPr>
      <w:r w:rsidRPr="00B83B53">
        <w:rPr>
          <w:sz w:val="24"/>
          <w:szCs w:val="24"/>
        </w:rPr>
        <w:t>•</w:t>
      </w:r>
      <w:r w:rsidRPr="00B83B53">
        <w:rPr>
          <w:sz w:val="24"/>
          <w:szCs w:val="24"/>
        </w:rPr>
        <w:tab/>
        <w:t>przebieg szlaków (w przypadku inwestycji liniowych),</w:t>
      </w:r>
    </w:p>
    <w:p w14:paraId="4C98EF3C" w14:textId="77777777" w:rsidR="0017730E" w:rsidRPr="00B83B53" w:rsidRDefault="0017730E" w:rsidP="00B07BF0">
      <w:pPr>
        <w:pStyle w:val="Bezodstpw"/>
        <w:ind w:left="709" w:hanging="425"/>
        <w:rPr>
          <w:sz w:val="24"/>
          <w:szCs w:val="24"/>
        </w:rPr>
      </w:pPr>
      <w:r w:rsidRPr="00B83B53">
        <w:rPr>
          <w:sz w:val="24"/>
          <w:szCs w:val="24"/>
        </w:rPr>
        <w:t>•</w:t>
      </w:r>
      <w:r w:rsidRPr="00B83B53">
        <w:rPr>
          <w:sz w:val="24"/>
          <w:szCs w:val="24"/>
        </w:rPr>
        <w:tab/>
        <w:t>różne skale i rozmiary inwestycji,</w:t>
      </w:r>
    </w:p>
    <w:p w14:paraId="221EBECB" w14:textId="77777777" w:rsidR="0017730E" w:rsidRPr="00B83B53" w:rsidRDefault="0017730E" w:rsidP="00B07BF0">
      <w:pPr>
        <w:pStyle w:val="Bezodstpw"/>
        <w:ind w:left="709" w:hanging="425"/>
        <w:rPr>
          <w:sz w:val="24"/>
          <w:szCs w:val="24"/>
        </w:rPr>
      </w:pPr>
      <w:r w:rsidRPr="00B83B53">
        <w:rPr>
          <w:sz w:val="24"/>
          <w:szCs w:val="24"/>
        </w:rPr>
        <w:t>•</w:t>
      </w:r>
      <w:r w:rsidRPr="00B83B53">
        <w:rPr>
          <w:sz w:val="24"/>
          <w:szCs w:val="24"/>
        </w:rPr>
        <w:tab/>
        <w:t>harmonogramy lub organizacje prac budowlanych,</w:t>
      </w:r>
    </w:p>
    <w:p w14:paraId="108A3E1A" w14:textId="77777777" w:rsidR="0017730E" w:rsidRPr="00B83B53" w:rsidRDefault="0017730E" w:rsidP="00B07BF0">
      <w:pPr>
        <w:pStyle w:val="Bezodstpw"/>
        <w:ind w:left="709" w:hanging="425"/>
        <w:rPr>
          <w:sz w:val="24"/>
          <w:szCs w:val="24"/>
        </w:rPr>
      </w:pPr>
      <w:r w:rsidRPr="00B83B53">
        <w:rPr>
          <w:sz w:val="24"/>
          <w:szCs w:val="24"/>
        </w:rPr>
        <w:t>•</w:t>
      </w:r>
      <w:r w:rsidRPr="00B83B53">
        <w:rPr>
          <w:sz w:val="24"/>
          <w:szCs w:val="24"/>
        </w:rPr>
        <w:tab/>
        <w:t>metody budowy,</w:t>
      </w:r>
    </w:p>
    <w:p w14:paraId="227D2272" w14:textId="77777777" w:rsidR="0017730E" w:rsidRPr="00B83B53" w:rsidRDefault="0017730E" w:rsidP="00B07BF0">
      <w:pPr>
        <w:pStyle w:val="Bezodstpw"/>
        <w:ind w:left="709" w:hanging="425"/>
        <w:rPr>
          <w:sz w:val="24"/>
          <w:szCs w:val="24"/>
        </w:rPr>
      </w:pPr>
      <w:r w:rsidRPr="00B83B53">
        <w:rPr>
          <w:sz w:val="24"/>
          <w:szCs w:val="24"/>
        </w:rPr>
        <w:t>•</w:t>
      </w:r>
      <w:r w:rsidRPr="00B83B53">
        <w:rPr>
          <w:sz w:val="24"/>
          <w:szCs w:val="24"/>
        </w:rPr>
        <w:tab/>
        <w:t>alternatywne procesy.</w:t>
      </w:r>
    </w:p>
    <w:p w14:paraId="02B642FE" w14:textId="08BEABD4" w:rsidR="00CA3103" w:rsidRPr="0017730E" w:rsidRDefault="0017730E" w:rsidP="009C59F9">
      <w:pPr>
        <w:spacing w:before="120"/>
        <w:ind w:firstLine="708"/>
        <w:jc w:val="both"/>
        <w:rPr>
          <w:iCs/>
          <w:sz w:val="32"/>
          <w:szCs w:val="32"/>
        </w:rPr>
      </w:pPr>
      <w:r w:rsidRPr="0017730E">
        <w:rPr>
          <w:iCs/>
          <w:sz w:val="24"/>
          <w:szCs w:val="32"/>
        </w:rPr>
        <w:t>Ze względu na wpływ na środowisko oraz bardzo szybki rozwój technologii, największe możliwości rozwiązań alternatywnych istnieją w obszarze wyboru najlepszego pod względem oddziaływania na środowisko wariantu technologicznego.</w:t>
      </w:r>
      <w:r w:rsidR="009C59F9">
        <w:rPr>
          <w:iCs/>
          <w:sz w:val="24"/>
          <w:szCs w:val="32"/>
        </w:rPr>
        <w:t xml:space="preserve"> Należy w tym miejscu zaznaczyć, że</w:t>
      </w:r>
      <w:r w:rsidR="00B07BF0">
        <w:rPr>
          <w:iCs/>
          <w:sz w:val="24"/>
          <w:szCs w:val="32"/>
        </w:rPr>
        <w:t> </w:t>
      </w:r>
      <w:r w:rsidR="009C59F9">
        <w:rPr>
          <w:iCs/>
          <w:sz w:val="24"/>
          <w:szCs w:val="32"/>
        </w:rPr>
        <w:t>rozwiązania dobierane do poszczególnych inwestycji będą realizowane w zależności od dostępności zasobów, w tym dofinansowania ze źródeł zewnętrznych.</w:t>
      </w:r>
    </w:p>
    <w:p w14:paraId="4375F6B1" w14:textId="4891CEB1" w:rsidR="0017730E" w:rsidRDefault="0017730E" w:rsidP="00602FCB">
      <w:pPr>
        <w:pStyle w:val="Nagwek1"/>
        <w:numPr>
          <w:ilvl w:val="0"/>
          <w:numId w:val="1"/>
        </w:numPr>
      </w:pPr>
      <w:bookmarkStart w:id="98" w:name="_Toc133306742"/>
      <w:bookmarkStart w:id="99" w:name="_Hlk82970323"/>
      <w:r w:rsidRPr="0017730E">
        <w:t>Streszczenie w języku niespecjalistycznym</w:t>
      </w:r>
      <w:bookmarkEnd w:id="98"/>
    </w:p>
    <w:p w14:paraId="5C8616A8" w14:textId="56301339" w:rsidR="001A16AE" w:rsidRPr="001A16AE" w:rsidRDefault="00367B2C" w:rsidP="001A16AE">
      <w:pPr>
        <w:spacing w:before="120"/>
        <w:ind w:firstLine="708"/>
        <w:jc w:val="both"/>
        <w:rPr>
          <w:sz w:val="24"/>
          <w:szCs w:val="24"/>
        </w:rPr>
      </w:pPr>
      <w:r w:rsidRPr="00B83B53">
        <w:rPr>
          <w:rFonts w:cstheme="minorHAnsi"/>
          <w:sz w:val="24"/>
          <w:szCs w:val="24"/>
        </w:rPr>
        <w:t>Prognoza oddziaływania na środowisko jest elementem strategicznej oceny oddziaływania na środowisko</w:t>
      </w:r>
      <w:r w:rsidR="0053445C" w:rsidRPr="00B83B53">
        <w:rPr>
          <w:rFonts w:cstheme="minorHAnsi"/>
          <w:sz w:val="24"/>
          <w:szCs w:val="24"/>
        </w:rPr>
        <w:t xml:space="preserve"> Projektu</w:t>
      </w:r>
      <w:r w:rsidRPr="00B83B53">
        <w:rPr>
          <w:rFonts w:cstheme="minorHAnsi"/>
          <w:sz w:val="24"/>
          <w:szCs w:val="24"/>
        </w:rPr>
        <w:t xml:space="preserve"> </w:t>
      </w:r>
      <w:r w:rsidR="0053445C" w:rsidRPr="00B83B53">
        <w:rPr>
          <w:rFonts w:cstheme="minorHAnsi"/>
          <w:sz w:val="24"/>
          <w:szCs w:val="24"/>
        </w:rPr>
        <w:t xml:space="preserve">Strategii, </w:t>
      </w:r>
      <w:r w:rsidRPr="00B83B53">
        <w:rPr>
          <w:rFonts w:cstheme="minorHAnsi"/>
          <w:sz w:val="24"/>
          <w:szCs w:val="24"/>
        </w:rPr>
        <w:t>przeprowadzanej zgodnie z ustawą z dnia 3</w:t>
      </w:r>
      <w:r w:rsidR="00F803CD">
        <w:rPr>
          <w:rFonts w:cstheme="minorHAnsi"/>
          <w:sz w:val="24"/>
          <w:szCs w:val="24"/>
        </w:rPr>
        <w:t> </w:t>
      </w:r>
      <w:r w:rsidRPr="00B83B53">
        <w:rPr>
          <w:rFonts w:cstheme="minorHAnsi"/>
          <w:sz w:val="24"/>
          <w:szCs w:val="24"/>
        </w:rPr>
        <w:t>października 2008 r. o udostępnianiu informacji o środowisku i jego ochronie, udziale społeczeństwa w ochronie środowiska oraz o ocenach oddziaływania</w:t>
      </w:r>
      <w:r w:rsidRPr="00331134">
        <w:rPr>
          <w:rFonts w:cstheme="minorHAnsi"/>
          <w:sz w:val="24"/>
          <w:szCs w:val="24"/>
        </w:rPr>
        <w:t xml:space="preserve"> na środowisko.</w:t>
      </w:r>
      <w:r w:rsidR="001A16AE">
        <w:rPr>
          <w:rFonts w:cstheme="minorHAnsi"/>
          <w:sz w:val="24"/>
          <w:szCs w:val="24"/>
        </w:rPr>
        <w:t xml:space="preserve"> </w:t>
      </w:r>
      <w:r w:rsidR="001A16AE" w:rsidRPr="001A16AE">
        <w:rPr>
          <w:rFonts w:cstheme="minorHAnsi"/>
          <w:sz w:val="24"/>
          <w:szCs w:val="24"/>
        </w:rPr>
        <w:t>Prognoza zawiera wszystkie elementy przewidziane ustawą</w:t>
      </w:r>
      <w:r w:rsidR="00B07BF0">
        <w:rPr>
          <w:rFonts w:cstheme="minorHAnsi"/>
          <w:sz w:val="24"/>
          <w:szCs w:val="24"/>
        </w:rPr>
        <w:t>,</w:t>
      </w:r>
      <w:r w:rsidR="001A16AE" w:rsidRPr="001A16AE">
        <w:rPr>
          <w:rFonts w:cstheme="minorHAnsi"/>
          <w:sz w:val="24"/>
          <w:szCs w:val="24"/>
        </w:rPr>
        <w:t xml:space="preserve"> w tym m.in.:</w:t>
      </w:r>
      <w:r w:rsidR="001A16AE" w:rsidRPr="001A16AE">
        <w:rPr>
          <w:sz w:val="24"/>
          <w:szCs w:val="24"/>
        </w:rPr>
        <w:t xml:space="preserve"> </w:t>
      </w:r>
    </w:p>
    <w:p w14:paraId="66047AFA" w14:textId="10490403"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Podstaw</w:t>
      </w:r>
      <w:r>
        <w:rPr>
          <w:rFonts w:cstheme="minorHAnsi"/>
          <w:sz w:val="24"/>
          <w:szCs w:val="24"/>
        </w:rPr>
        <w:t>ę</w:t>
      </w:r>
      <w:r w:rsidRPr="001A16AE">
        <w:rPr>
          <w:rFonts w:cstheme="minorHAnsi"/>
          <w:sz w:val="24"/>
          <w:szCs w:val="24"/>
        </w:rPr>
        <w:t xml:space="preserve"> prawn</w:t>
      </w:r>
      <w:r>
        <w:rPr>
          <w:rFonts w:cstheme="minorHAnsi"/>
          <w:sz w:val="24"/>
          <w:szCs w:val="24"/>
        </w:rPr>
        <w:t>ą</w:t>
      </w:r>
      <w:r w:rsidRPr="001A16AE">
        <w:rPr>
          <w:rFonts w:cstheme="minorHAnsi"/>
          <w:sz w:val="24"/>
          <w:szCs w:val="24"/>
        </w:rPr>
        <w:t>, przedmiot i zakres prognozy</w:t>
      </w:r>
      <w:r>
        <w:rPr>
          <w:rFonts w:cstheme="minorHAnsi"/>
          <w:sz w:val="24"/>
          <w:szCs w:val="24"/>
        </w:rPr>
        <w:t>,</w:t>
      </w:r>
      <w:r w:rsidRPr="001A16AE">
        <w:rPr>
          <w:rFonts w:cstheme="minorHAnsi"/>
          <w:sz w:val="24"/>
          <w:szCs w:val="24"/>
        </w:rPr>
        <w:tab/>
      </w:r>
    </w:p>
    <w:p w14:paraId="095B5038" w14:textId="5C2B9312"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Ogóln</w:t>
      </w:r>
      <w:r>
        <w:rPr>
          <w:rFonts w:cstheme="minorHAnsi"/>
          <w:sz w:val="24"/>
          <w:szCs w:val="24"/>
        </w:rPr>
        <w:t>ą</w:t>
      </w:r>
      <w:r w:rsidRPr="001A16AE">
        <w:rPr>
          <w:rFonts w:cstheme="minorHAnsi"/>
          <w:sz w:val="24"/>
          <w:szCs w:val="24"/>
        </w:rPr>
        <w:t xml:space="preserve"> charakterystyk</w:t>
      </w:r>
      <w:r>
        <w:rPr>
          <w:rFonts w:cstheme="minorHAnsi"/>
          <w:sz w:val="24"/>
          <w:szCs w:val="24"/>
        </w:rPr>
        <w:t>ę</w:t>
      </w:r>
      <w:r w:rsidRPr="001A16AE">
        <w:rPr>
          <w:rFonts w:cstheme="minorHAnsi"/>
          <w:sz w:val="24"/>
          <w:szCs w:val="24"/>
        </w:rPr>
        <w:t xml:space="preserve"> projektowanego dokumentu i powiązania z innymi dokumentami strategicznymi</w:t>
      </w:r>
      <w:r>
        <w:rPr>
          <w:rFonts w:cstheme="minorHAnsi"/>
          <w:sz w:val="24"/>
          <w:szCs w:val="24"/>
        </w:rPr>
        <w:t>,</w:t>
      </w:r>
    </w:p>
    <w:p w14:paraId="0F2135E9" w14:textId="7DE7FAE4"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Cele ochrony środowiska szczebla krajowego i międzynarodowego uwzględnione w</w:t>
      </w:r>
      <w:r w:rsidR="00941B32">
        <w:rPr>
          <w:rFonts w:cstheme="minorHAnsi"/>
          <w:sz w:val="24"/>
          <w:szCs w:val="24"/>
        </w:rPr>
        <w:t> </w:t>
      </w:r>
      <w:r w:rsidRPr="001A16AE">
        <w:rPr>
          <w:rFonts w:cstheme="minorHAnsi"/>
          <w:sz w:val="24"/>
          <w:szCs w:val="24"/>
        </w:rPr>
        <w:t>opracowywanym dokumencie</w:t>
      </w:r>
      <w:r>
        <w:rPr>
          <w:rFonts w:cstheme="minorHAnsi"/>
          <w:sz w:val="24"/>
          <w:szCs w:val="24"/>
        </w:rPr>
        <w:t>,</w:t>
      </w:r>
    </w:p>
    <w:p w14:paraId="081DDCA7" w14:textId="78DB98A7"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Metody zastosowane przy sporządzaniu prognozy</w:t>
      </w:r>
      <w:r>
        <w:rPr>
          <w:rFonts w:cstheme="minorHAnsi"/>
          <w:sz w:val="24"/>
          <w:szCs w:val="24"/>
        </w:rPr>
        <w:t>,</w:t>
      </w:r>
    </w:p>
    <w:p w14:paraId="7CA69E33" w14:textId="06E9B52E"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Przewidywane metody analizy skutków realizacji postanowień dokumentu</w:t>
      </w:r>
      <w:r>
        <w:rPr>
          <w:rFonts w:cstheme="minorHAnsi"/>
          <w:sz w:val="24"/>
          <w:szCs w:val="24"/>
        </w:rPr>
        <w:t>,</w:t>
      </w:r>
      <w:r w:rsidRPr="001A16AE">
        <w:rPr>
          <w:rFonts w:cstheme="minorHAnsi"/>
          <w:sz w:val="24"/>
          <w:szCs w:val="24"/>
        </w:rPr>
        <w:tab/>
      </w:r>
    </w:p>
    <w:p w14:paraId="1F0FF8D3" w14:textId="40A374D2"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lastRenderedPageBreak/>
        <w:t>Analiz</w:t>
      </w:r>
      <w:r>
        <w:rPr>
          <w:rFonts w:cstheme="minorHAnsi"/>
          <w:sz w:val="24"/>
          <w:szCs w:val="24"/>
        </w:rPr>
        <w:t>ę</w:t>
      </w:r>
      <w:r w:rsidRPr="001A16AE">
        <w:rPr>
          <w:rFonts w:cstheme="minorHAnsi"/>
          <w:sz w:val="24"/>
          <w:szCs w:val="24"/>
        </w:rPr>
        <w:t xml:space="preserve"> stanu środowiska oraz istniejące problemy z zakresu ochrony środowiska istotne z punktu widzenia Strategii</w:t>
      </w:r>
      <w:r>
        <w:rPr>
          <w:rFonts w:cstheme="minorHAnsi"/>
          <w:sz w:val="24"/>
          <w:szCs w:val="24"/>
        </w:rPr>
        <w:t>,</w:t>
      </w:r>
    </w:p>
    <w:p w14:paraId="7EEBE29B" w14:textId="51165B26"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Potencjalne zmiany stanu środowiska w przypadku braku realizacji postanowień projektowanego dokumentu</w:t>
      </w:r>
      <w:r>
        <w:rPr>
          <w:rFonts w:cstheme="minorHAnsi"/>
          <w:sz w:val="24"/>
          <w:szCs w:val="24"/>
        </w:rPr>
        <w:t>,</w:t>
      </w:r>
    </w:p>
    <w:p w14:paraId="3A61605A" w14:textId="3C168596"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Ocen</w:t>
      </w:r>
      <w:r>
        <w:rPr>
          <w:rFonts w:cstheme="minorHAnsi"/>
          <w:sz w:val="24"/>
          <w:szCs w:val="24"/>
        </w:rPr>
        <w:t>ę</w:t>
      </w:r>
      <w:r w:rsidRPr="001A16AE">
        <w:rPr>
          <w:rFonts w:cstheme="minorHAnsi"/>
          <w:sz w:val="24"/>
          <w:szCs w:val="24"/>
        </w:rPr>
        <w:t xml:space="preserve"> znaczących oddziaływań na poszczególne komponenty środowisk</w:t>
      </w:r>
      <w:r>
        <w:rPr>
          <w:rFonts w:cstheme="minorHAnsi"/>
          <w:sz w:val="24"/>
          <w:szCs w:val="24"/>
        </w:rPr>
        <w:t>a,</w:t>
      </w:r>
    </w:p>
    <w:p w14:paraId="44BA22E7" w14:textId="1281405D"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Potencjalne oddziaływanie transgraniczne na środowisko</w:t>
      </w:r>
      <w:r>
        <w:rPr>
          <w:rFonts w:cstheme="minorHAnsi"/>
          <w:sz w:val="24"/>
          <w:szCs w:val="24"/>
        </w:rPr>
        <w:t xml:space="preserve">, </w:t>
      </w:r>
    </w:p>
    <w:p w14:paraId="33D9D953" w14:textId="01884432" w:rsidR="001A16AE" w:rsidRPr="001A16AE" w:rsidRDefault="001A16AE" w:rsidP="0040736C">
      <w:pPr>
        <w:pStyle w:val="Akapitzlist"/>
        <w:numPr>
          <w:ilvl w:val="0"/>
          <w:numId w:val="8"/>
        </w:numPr>
        <w:spacing w:before="120"/>
        <w:ind w:hanging="436"/>
        <w:jc w:val="both"/>
        <w:rPr>
          <w:rFonts w:cstheme="minorHAnsi"/>
          <w:sz w:val="24"/>
          <w:szCs w:val="24"/>
        </w:rPr>
      </w:pPr>
      <w:r>
        <w:rPr>
          <w:rFonts w:cstheme="minorHAnsi"/>
          <w:sz w:val="24"/>
          <w:szCs w:val="24"/>
        </w:rPr>
        <w:t xml:space="preserve">Opis </w:t>
      </w:r>
      <w:r w:rsidRPr="001A16AE">
        <w:rPr>
          <w:rFonts w:cstheme="minorHAnsi"/>
          <w:sz w:val="24"/>
          <w:szCs w:val="24"/>
        </w:rPr>
        <w:t>Prawdopodobieństw</w:t>
      </w:r>
      <w:r>
        <w:rPr>
          <w:rFonts w:cstheme="minorHAnsi"/>
          <w:sz w:val="24"/>
          <w:szCs w:val="24"/>
        </w:rPr>
        <w:t>a</w:t>
      </w:r>
      <w:r w:rsidRPr="001A16AE">
        <w:rPr>
          <w:rFonts w:cstheme="minorHAnsi"/>
          <w:sz w:val="24"/>
          <w:szCs w:val="24"/>
        </w:rPr>
        <w:t xml:space="preserve"> wystąpienia oddziaływań skumulowan</w:t>
      </w:r>
      <w:r>
        <w:rPr>
          <w:rFonts w:cstheme="minorHAnsi"/>
          <w:sz w:val="24"/>
          <w:szCs w:val="24"/>
        </w:rPr>
        <w:t xml:space="preserve">ych, </w:t>
      </w:r>
    </w:p>
    <w:p w14:paraId="47732416" w14:textId="7A93BA84"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Rozwiązania mające na celu zapobieganie, ograniczanie lub kompensację przyrodniczą negatywnych oddziaływań</w:t>
      </w:r>
      <w:r>
        <w:rPr>
          <w:rFonts w:cstheme="minorHAnsi"/>
          <w:sz w:val="24"/>
          <w:szCs w:val="24"/>
        </w:rPr>
        <w:t>,</w:t>
      </w:r>
    </w:p>
    <w:p w14:paraId="273C3F27" w14:textId="62DDC188"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Rozwiązania alternatywne do rozwiązań zawartych</w:t>
      </w:r>
      <w:r w:rsidR="00361424">
        <w:rPr>
          <w:rFonts w:cstheme="minorHAnsi"/>
          <w:sz w:val="24"/>
          <w:szCs w:val="24"/>
        </w:rPr>
        <w:t xml:space="preserve"> </w:t>
      </w:r>
      <w:r w:rsidRPr="001A16AE">
        <w:rPr>
          <w:rFonts w:cstheme="minorHAnsi"/>
          <w:sz w:val="24"/>
          <w:szCs w:val="24"/>
        </w:rPr>
        <w:t>w projektowanym dokumencie</w:t>
      </w:r>
      <w:r>
        <w:rPr>
          <w:rFonts w:cstheme="minorHAnsi"/>
          <w:sz w:val="24"/>
          <w:szCs w:val="24"/>
        </w:rPr>
        <w:t>,</w:t>
      </w:r>
    </w:p>
    <w:p w14:paraId="4D4F88DE" w14:textId="683CB6D5"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Streszczenie w języku niespecjalistycznym</w:t>
      </w:r>
      <w:r>
        <w:rPr>
          <w:rFonts w:cstheme="minorHAnsi"/>
          <w:sz w:val="24"/>
          <w:szCs w:val="24"/>
        </w:rPr>
        <w:t>,</w:t>
      </w:r>
    </w:p>
    <w:p w14:paraId="7F429458" w14:textId="16B62974"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Zespół autorski</w:t>
      </w:r>
      <w:r>
        <w:rPr>
          <w:rFonts w:cstheme="minorHAnsi"/>
          <w:sz w:val="24"/>
          <w:szCs w:val="24"/>
        </w:rPr>
        <w:t>,</w:t>
      </w:r>
    </w:p>
    <w:p w14:paraId="62BB596C" w14:textId="71741DC2" w:rsidR="001A16AE" w:rsidRPr="001A16AE" w:rsidRDefault="001A16AE" w:rsidP="0040736C">
      <w:pPr>
        <w:pStyle w:val="Akapitzlist"/>
        <w:numPr>
          <w:ilvl w:val="0"/>
          <w:numId w:val="8"/>
        </w:numPr>
        <w:spacing w:before="120"/>
        <w:ind w:hanging="436"/>
        <w:jc w:val="both"/>
        <w:rPr>
          <w:rFonts w:cstheme="minorHAnsi"/>
          <w:sz w:val="24"/>
          <w:szCs w:val="24"/>
        </w:rPr>
      </w:pPr>
      <w:r w:rsidRPr="001A16AE">
        <w:rPr>
          <w:rFonts w:cstheme="minorHAnsi"/>
          <w:sz w:val="24"/>
          <w:szCs w:val="24"/>
        </w:rPr>
        <w:t>Spis rysunków, map i tabel</w:t>
      </w:r>
      <w:r>
        <w:rPr>
          <w:rFonts w:cstheme="minorHAnsi"/>
          <w:sz w:val="24"/>
          <w:szCs w:val="24"/>
        </w:rPr>
        <w:t>.</w:t>
      </w:r>
    </w:p>
    <w:p w14:paraId="2F14A2F2" w14:textId="49138514" w:rsidR="00367B2C" w:rsidRDefault="00221BDB" w:rsidP="0053445C">
      <w:pPr>
        <w:ind w:firstLine="708"/>
        <w:jc w:val="both"/>
        <w:rPr>
          <w:rFonts w:cstheme="minorHAnsi"/>
          <w:sz w:val="24"/>
          <w:szCs w:val="24"/>
        </w:rPr>
      </w:pPr>
      <w:r w:rsidRPr="00B83B53">
        <w:rPr>
          <w:sz w:val="24"/>
          <w:szCs w:val="24"/>
        </w:rPr>
        <w:t>Strategia uwzględnia cele ochrony środowiska ustanowione na szczeblu krajowym</w:t>
      </w:r>
      <w:r w:rsidR="00B83B53">
        <w:rPr>
          <w:sz w:val="24"/>
          <w:szCs w:val="24"/>
        </w:rPr>
        <w:t xml:space="preserve"> i </w:t>
      </w:r>
      <w:r w:rsidRPr="00B83B53">
        <w:rPr>
          <w:sz w:val="24"/>
          <w:szCs w:val="24"/>
        </w:rPr>
        <w:t>międzynarodowym</w:t>
      </w:r>
      <w:r w:rsidR="00367B2C" w:rsidRPr="00B83B53">
        <w:rPr>
          <w:rFonts w:cstheme="minorHAnsi"/>
          <w:sz w:val="24"/>
          <w:szCs w:val="24"/>
        </w:rPr>
        <w:t>. Zasada zrównoważonego rozwoju została uwzględniona w priorytetach oraz działaniach do nich przypisanych, a także w przykładowych przedsięwzięciach, które zostały zidentyfikowane</w:t>
      </w:r>
      <w:r w:rsidR="00367B2C" w:rsidRPr="00331134">
        <w:rPr>
          <w:rFonts w:cstheme="minorHAnsi"/>
          <w:sz w:val="24"/>
          <w:szCs w:val="24"/>
        </w:rPr>
        <w:t xml:space="preserve"> przez interesariuszy na etapie konstrukcji dokumentu. </w:t>
      </w:r>
      <w:r w:rsidR="004B1B58">
        <w:rPr>
          <w:rFonts w:cstheme="minorHAnsi"/>
          <w:sz w:val="24"/>
          <w:szCs w:val="24"/>
        </w:rPr>
        <w:t>Dokument</w:t>
      </w:r>
      <w:r w:rsidR="00367B2C" w:rsidRPr="00331134">
        <w:rPr>
          <w:rFonts w:cstheme="minorHAnsi"/>
          <w:sz w:val="24"/>
          <w:szCs w:val="24"/>
        </w:rPr>
        <w:t xml:space="preserve"> przyczyni się zatem do osiągnięcia równowagi w wymiarz</w:t>
      </w:r>
      <w:r w:rsidR="00B83B53">
        <w:rPr>
          <w:rFonts w:cstheme="minorHAnsi"/>
          <w:sz w:val="24"/>
          <w:szCs w:val="24"/>
        </w:rPr>
        <w:t>e społecznym, gospodarczym i </w:t>
      </w:r>
      <w:r w:rsidR="00367B2C" w:rsidRPr="00331134">
        <w:rPr>
          <w:rFonts w:cstheme="minorHAnsi"/>
          <w:sz w:val="24"/>
          <w:szCs w:val="24"/>
        </w:rPr>
        <w:t>przede wszystkim środowiskowym.</w:t>
      </w:r>
    </w:p>
    <w:p w14:paraId="4B2A1296" w14:textId="72B75265" w:rsidR="00221BDB" w:rsidRDefault="00221BDB" w:rsidP="00221BDB">
      <w:pPr>
        <w:spacing w:after="200" w:line="276" w:lineRule="auto"/>
        <w:ind w:firstLine="709"/>
        <w:jc w:val="both"/>
        <w:rPr>
          <w:rFonts w:eastAsia="Calibri" w:cstheme="minorHAnsi"/>
          <w:sz w:val="24"/>
          <w:szCs w:val="24"/>
        </w:rPr>
      </w:pPr>
      <w:r w:rsidRPr="008527ED">
        <w:rPr>
          <w:rFonts w:eastAsia="Calibri" w:cstheme="minorHAnsi"/>
          <w:sz w:val="24"/>
          <w:szCs w:val="24"/>
        </w:rPr>
        <w:t xml:space="preserve">Przy sporządzaniu Prognozy zastosowano metody </w:t>
      </w:r>
      <w:r>
        <w:rPr>
          <w:rFonts w:eastAsia="Calibri" w:cstheme="minorHAnsi"/>
          <w:sz w:val="24"/>
          <w:szCs w:val="24"/>
        </w:rPr>
        <w:t xml:space="preserve">statystyczne, porównawcze, </w:t>
      </w:r>
      <w:r w:rsidRPr="008527ED">
        <w:rPr>
          <w:rFonts w:eastAsia="Calibri" w:cstheme="minorHAnsi"/>
          <w:sz w:val="24"/>
          <w:szCs w:val="24"/>
        </w:rPr>
        <w:t>opisowe, analizy jakościowe, wykorzystujące dostępne wskaźniki stanu środowiska oraz identyfikację i wartościowanie skutków przewidywanych zmian w środowisku.</w:t>
      </w:r>
      <w:r>
        <w:rPr>
          <w:rFonts w:eastAsia="Calibri" w:cstheme="minorHAnsi"/>
          <w:sz w:val="24"/>
          <w:szCs w:val="24"/>
        </w:rPr>
        <w:t xml:space="preserve"> Wykorzystano </w:t>
      </w:r>
      <w:r w:rsidRPr="000A173F">
        <w:rPr>
          <w:rFonts w:eastAsia="Calibri" w:cstheme="minorHAnsi"/>
          <w:sz w:val="24"/>
          <w:szCs w:val="24"/>
        </w:rPr>
        <w:t>analizy i oceny dostosowane do stanu współczesnej wiedzy</w:t>
      </w:r>
      <w:r>
        <w:rPr>
          <w:rFonts w:eastAsia="Calibri" w:cstheme="minorHAnsi"/>
          <w:sz w:val="24"/>
          <w:szCs w:val="24"/>
        </w:rPr>
        <w:t xml:space="preserve">. </w:t>
      </w:r>
      <w:r w:rsidRPr="000A173F">
        <w:rPr>
          <w:rFonts w:eastAsia="Calibri" w:cstheme="minorHAnsi"/>
          <w:sz w:val="24"/>
          <w:szCs w:val="24"/>
        </w:rPr>
        <w:t>Wszystkie zastosowane metody</w:t>
      </w:r>
      <w:r>
        <w:rPr>
          <w:rFonts w:eastAsia="Calibri" w:cstheme="minorHAnsi"/>
          <w:sz w:val="24"/>
          <w:szCs w:val="24"/>
        </w:rPr>
        <w:t xml:space="preserve"> </w:t>
      </w:r>
      <w:r w:rsidRPr="000A173F">
        <w:rPr>
          <w:rFonts w:eastAsia="Calibri" w:cstheme="minorHAnsi"/>
          <w:sz w:val="24"/>
          <w:szCs w:val="24"/>
        </w:rPr>
        <w:t xml:space="preserve">dostosowane do zawartości i stopnia szczegółowości projektowanego dokumentu. </w:t>
      </w:r>
      <w:r w:rsidRPr="008527ED">
        <w:rPr>
          <w:rFonts w:eastAsia="Calibri" w:cstheme="minorHAnsi"/>
          <w:sz w:val="24"/>
          <w:szCs w:val="24"/>
        </w:rPr>
        <w:t>Dla zidentyfikowanych negatywnych skutków oddziaływania na środowisko wskazano rozwiązania eliminujące lub zmniejszające ich skalę.</w:t>
      </w:r>
      <w:r w:rsidRPr="000A173F">
        <w:t xml:space="preserve"> </w:t>
      </w:r>
      <w:r w:rsidRPr="000A173F">
        <w:rPr>
          <w:rFonts w:eastAsia="Calibri" w:cstheme="minorHAnsi"/>
          <w:sz w:val="24"/>
          <w:szCs w:val="24"/>
        </w:rPr>
        <w:t xml:space="preserve">Część dotycząca oceny oddziaływania na środowisko w projektowanym opracowaniu przedstawiono </w:t>
      </w:r>
      <w:r w:rsidR="00B83B53">
        <w:rPr>
          <w:rFonts w:eastAsia="Calibri" w:cstheme="minorHAnsi"/>
          <w:sz w:val="24"/>
          <w:szCs w:val="24"/>
        </w:rPr>
        <w:t>tabelarycznie. Oceny dokonano w </w:t>
      </w:r>
      <w:r w:rsidRPr="000A173F">
        <w:rPr>
          <w:rFonts w:eastAsia="Calibri" w:cstheme="minorHAnsi"/>
          <w:sz w:val="24"/>
          <w:szCs w:val="24"/>
        </w:rPr>
        <w:t>oparciu o analizę poszczególnych elementów środowiska w zależności od zagrożeń stwarzanych przez oddziaływanie na środowisko planowanych inwestycji.</w:t>
      </w:r>
      <w:r>
        <w:rPr>
          <w:rFonts w:eastAsia="Calibri" w:cstheme="minorHAnsi"/>
          <w:sz w:val="24"/>
          <w:szCs w:val="24"/>
        </w:rPr>
        <w:t xml:space="preserve"> </w:t>
      </w:r>
    </w:p>
    <w:p w14:paraId="45BBF1FC" w14:textId="04A43432" w:rsidR="00367B2C" w:rsidRPr="00331134" w:rsidRDefault="00367B2C" w:rsidP="00221BDB">
      <w:pPr>
        <w:spacing w:before="120"/>
        <w:ind w:firstLine="709"/>
        <w:jc w:val="both"/>
        <w:rPr>
          <w:rFonts w:cstheme="minorHAnsi"/>
          <w:sz w:val="24"/>
          <w:szCs w:val="24"/>
        </w:rPr>
      </w:pPr>
      <w:r w:rsidRPr="00331134">
        <w:rPr>
          <w:rFonts w:cstheme="minorHAnsi"/>
          <w:sz w:val="24"/>
          <w:szCs w:val="24"/>
        </w:rPr>
        <w:t>Najistotniejszym elementem przeprowadzonych badań w zakresie prognozy oddziaływania środowisko ocenianego dokumentu było wskazanie potencjalnych oddziaływań na poszczególne komponenty środowiska. Przewidywane oddziaływania (pozytywne i</w:t>
      </w:r>
      <w:r w:rsidR="00F803CD">
        <w:rPr>
          <w:rFonts w:cstheme="minorHAnsi"/>
          <w:sz w:val="24"/>
          <w:szCs w:val="24"/>
        </w:rPr>
        <w:t> </w:t>
      </w:r>
      <w:r w:rsidRPr="00331134">
        <w:rPr>
          <w:rFonts w:cstheme="minorHAnsi"/>
          <w:sz w:val="24"/>
          <w:szCs w:val="24"/>
        </w:rPr>
        <w:t>negatywne) zostały przedstawione w podziale na poszczególne komponenty środowiska, uwzględniając czas trwania (krótko-, średnio- i długoterminowe) oraz rodzaj tych oddziaływań (bezpośrednie i pośrednie). Analizę przeprowadzono dla przedsięwzięć pogrupowanych w</w:t>
      </w:r>
      <w:r w:rsidR="00F803CD">
        <w:rPr>
          <w:rFonts w:cstheme="minorHAnsi"/>
          <w:sz w:val="24"/>
          <w:szCs w:val="24"/>
        </w:rPr>
        <w:t> </w:t>
      </w:r>
      <w:r w:rsidR="0053445C">
        <w:rPr>
          <w:rFonts w:cstheme="minorHAnsi"/>
          <w:sz w:val="24"/>
          <w:szCs w:val="24"/>
        </w:rPr>
        <w:t>Celach Strategicznych i Celach Operacyjnych.</w:t>
      </w:r>
    </w:p>
    <w:p w14:paraId="7926C60C" w14:textId="77777777" w:rsidR="00941B32" w:rsidRDefault="00941B32" w:rsidP="0053445C">
      <w:pPr>
        <w:ind w:firstLine="708"/>
        <w:jc w:val="both"/>
        <w:rPr>
          <w:rFonts w:cstheme="minorHAnsi"/>
          <w:sz w:val="24"/>
          <w:szCs w:val="24"/>
        </w:rPr>
      </w:pPr>
    </w:p>
    <w:p w14:paraId="6E7AF446" w14:textId="1A8F81E4" w:rsidR="00367B2C" w:rsidRPr="00331134" w:rsidRDefault="00367B2C" w:rsidP="0053445C">
      <w:pPr>
        <w:ind w:firstLine="708"/>
        <w:jc w:val="both"/>
        <w:rPr>
          <w:rFonts w:cstheme="minorHAnsi"/>
          <w:sz w:val="24"/>
          <w:szCs w:val="24"/>
        </w:rPr>
      </w:pPr>
      <w:r w:rsidRPr="00331134">
        <w:rPr>
          <w:rFonts w:cstheme="minorHAnsi"/>
          <w:sz w:val="24"/>
          <w:szCs w:val="24"/>
        </w:rPr>
        <w:t>Każde z działań przeanalizowano pod względem potencjalnego wpływu na środowisko (pośredni, bezpośredni, trwały, chwilowy, krótko-, średnio- lub długoterminowy) na</w:t>
      </w:r>
      <w:r w:rsidR="00941B32">
        <w:rPr>
          <w:rFonts w:cstheme="minorHAnsi"/>
          <w:sz w:val="24"/>
          <w:szCs w:val="24"/>
        </w:rPr>
        <w:t> </w:t>
      </w:r>
      <w:r w:rsidRPr="00331134">
        <w:rPr>
          <w:rFonts w:cstheme="minorHAnsi"/>
          <w:sz w:val="24"/>
          <w:szCs w:val="24"/>
        </w:rPr>
        <w:t>następujące jego elementy:</w:t>
      </w:r>
      <w:r w:rsidR="00361424">
        <w:rPr>
          <w:rFonts w:cstheme="minorHAnsi"/>
          <w:sz w:val="24"/>
          <w:szCs w:val="24"/>
        </w:rPr>
        <w:t xml:space="preserve"> </w:t>
      </w:r>
    </w:p>
    <w:p w14:paraId="65F55F64" w14:textId="1A26546B" w:rsidR="00036559" w:rsidRPr="00B83B53" w:rsidRDefault="00036559" w:rsidP="0040736C">
      <w:pPr>
        <w:pStyle w:val="Bezodstpw"/>
        <w:numPr>
          <w:ilvl w:val="0"/>
          <w:numId w:val="37"/>
        </w:numPr>
        <w:rPr>
          <w:sz w:val="24"/>
          <w:szCs w:val="24"/>
        </w:rPr>
      </w:pPr>
      <w:r w:rsidRPr="00B83B53">
        <w:rPr>
          <w:sz w:val="24"/>
          <w:szCs w:val="24"/>
        </w:rPr>
        <w:lastRenderedPageBreak/>
        <w:t>różnorodność biologiczną,</w:t>
      </w:r>
    </w:p>
    <w:p w14:paraId="115972A5" w14:textId="392C80E4" w:rsidR="00036559" w:rsidRPr="00B83B53" w:rsidRDefault="00036559" w:rsidP="0040736C">
      <w:pPr>
        <w:pStyle w:val="Bezodstpw"/>
        <w:numPr>
          <w:ilvl w:val="0"/>
          <w:numId w:val="37"/>
        </w:numPr>
        <w:rPr>
          <w:sz w:val="24"/>
          <w:szCs w:val="24"/>
        </w:rPr>
      </w:pPr>
      <w:r w:rsidRPr="00B83B53">
        <w:rPr>
          <w:sz w:val="24"/>
          <w:szCs w:val="24"/>
        </w:rPr>
        <w:t>ludzi,</w:t>
      </w:r>
    </w:p>
    <w:p w14:paraId="2F8FEC53" w14:textId="34B9407E" w:rsidR="00036559" w:rsidRPr="00B83B53" w:rsidRDefault="00036559" w:rsidP="0040736C">
      <w:pPr>
        <w:pStyle w:val="Bezodstpw"/>
        <w:numPr>
          <w:ilvl w:val="0"/>
          <w:numId w:val="37"/>
        </w:numPr>
        <w:rPr>
          <w:sz w:val="24"/>
          <w:szCs w:val="24"/>
        </w:rPr>
      </w:pPr>
      <w:r w:rsidRPr="00B83B53">
        <w:rPr>
          <w:sz w:val="24"/>
          <w:szCs w:val="24"/>
        </w:rPr>
        <w:t>zwierzęta,</w:t>
      </w:r>
    </w:p>
    <w:p w14:paraId="3F69F176" w14:textId="12BF2321" w:rsidR="00036559" w:rsidRPr="00B83B53" w:rsidRDefault="00036559" w:rsidP="0040736C">
      <w:pPr>
        <w:pStyle w:val="Bezodstpw"/>
        <w:numPr>
          <w:ilvl w:val="0"/>
          <w:numId w:val="37"/>
        </w:numPr>
        <w:rPr>
          <w:sz w:val="24"/>
          <w:szCs w:val="24"/>
        </w:rPr>
      </w:pPr>
      <w:r w:rsidRPr="00B83B53">
        <w:rPr>
          <w:sz w:val="24"/>
          <w:szCs w:val="24"/>
        </w:rPr>
        <w:t>rośliny,</w:t>
      </w:r>
    </w:p>
    <w:p w14:paraId="5E611661" w14:textId="7F9062AD" w:rsidR="00036559" w:rsidRPr="00B83B53" w:rsidRDefault="00036559" w:rsidP="0040736C">
      <w:pPr>
        <w:pStyle w:val="Bezodstpw"/>
        <w:numPr>
          <w:ilvl w:val="0"/>
          <w:numId w:val="37"/>
        </w:numPr>
        <w:rPr>
          <w:sz w:val="24"/>
          <w:szCs w:val="24"/>
        </w:rPr>
      </w:pPr>
      <w:r w:rsidRPr="00B83B53">
        <w:rPr>
          <w:sz w:val="24"/>
          <w:szCs w:val="24"/>
        </w:rPr>
        <w:t>wodę,</w:t>
      </w:r>
    </w:p>
    <w:p w14:paraId="4DA47143" w14:textId="1EA1C944" w:rsidR="00036559" w:rsidRPr="00B83B53" w:rsidRDefault="00036559" w:rsidP="0040736C">
      <w:pPr>
        <w:pStyle w:val="Bezodstpw"/>
        <w:numPr>
          <w:ilvl w:val="0"/>
          <w:numId w:val="37"/>
        </w:numPr>
        <w:rPr>
          <w:sz w:val="24"/>
          <w:szCs w:val="24"/>
        </w:rPr>
      </w:pPr>
      <w:r w:rsidRPr="00B83B53">
        <w:rPr>
          <w:sz w:val="24"/>
          <w:szCs w:val="24"/>
        </w:rPr>
        <w:t>powietrze,</w:t>
      </w:r>
    </w:p>
    <w:p w14:paraId="3899F201" w14:textId="4DBC7A7A" w:rsidR="00036559" w:rsidRPr="00B83B53" w:rsidRDefault="00036559" w:rsidP="0040736C">
      <w:pPr>
        <w:pStyle w:val="Bezodstpw"/>
        <w:numPr>
          <w:ilvl w:val="0"/>
          <w:numId w:val="37"/>
        </w:numPr>
        <w:rPr>
          <w:sz w:val="24"/>
          <w:szCs w:val="24"/>
        </w:rPr>
      </w:pPr>
      <w:r w:rsidRPr="00B83B53">
        <w:rPr>
          <w:sz w:val="24"/>
          <w:szCs w:val="24"/>
        </w:rPr>
        <w:t>powierzchnię ziemi,</w:t>
      </w:r>
    </w:p>
    <w:p w14:paraId="04E5E1F7" w14:textId="4AD7EAEB" w:rsidR="00036559" w:rsidRPr="00B83B53" w:rsidRDefault="00036559" w:rsidP="0040736C">
      <w:pPr>
        <w:pStyle w:val="Bezodstpw"/>
        <w:numPr>
          <w:ilvl w:val="0"/>
          <w:numId w:val="37"/>
        </w:numPr>
        <w:rPr>
          <w:sz w:val="24"/>
          <w:szCs w:val="24"/>
        </w:rPr>
      </w:pPr>
      <w:r w:rsidRPr="00B83B53">
        <w:rPr>
          <w:sz w:val="24"/>
          <w:szCs w:val="24"/>
        </w:rPr>
        <w:t>krajobraz,</w:t>
      </w:r>
    </w:p>
    <w:p w14:paraId="021A6CCB" w14:textId="5F4B70EF" w:rsidR="00036559" w:rsidRPr="00B83B53" w:rsidRDefault="00036559" w:rsidP="0040736C">
      <w:pPr>
        <w:pStyle w:val="Bezodstpw"/>
        <w:numPr>
          <w:ilvl w:val="0"/>
          <w:numId w:val="37"/>
        </w:numPr>
        <w:rPr>
          <w:sz w:val="24"/>
          <w:szCs w:val="24"/>
        </w:rPr>
      </w:pPr>
      <w:r w:rsidRPr="00B83B53">
        <w:rPr>
          <w:sz w:val="24"/>
          <w:szCs w:val="24"/>
        </w:rPr>
        <w:t>klimat,</w:t>
      </w:r>
    </w:p>
    <w:p w14:paraId="4ACC53BB" w14:textId="4C003AA4" w:rsidR="00036559" w:rsidRPr="00B83B53" w:rsidRDefault="00036559" w:rsidP="0040736C">
      <w:pPr>
        <w:pStyle w:val="Bezodstpw"/>
        <w:numPr>
          <w:ilvl w:val="0"/>
          <w:numId w:val="37"/>
        </w:numPr>
        <w:rPr>
          <w:sz w:val="24"/>
          <w:szCs w:val="24"/>
        </w:rPr>
      </w:pPr>
      <w:r w:rsidRPr="00B83B53">
        <w:rPr>
          <w:sz w:val="24"/>
          <w:szCs w:val="24"/>
        </w:rPr>
        <w:t>zasoby naturalne,</w:t>
      </w:r>
    </w:p>
    <w:p w14:paraId="1BB4F851" w14:textId="236CF756" w:rsidR="00036559" w:rsidRPr="00B83B53" w:rsidRDefault="00036559" w:rsidP="0040736C">
      <w:pPr>
        <w:pStyle w:val="Bezodstpw"/>
        <w:numPr>
          <w:ilvl w:val="0"/>
          <w:numId w:val="37"/>
        </w:numPr>
        <w:rPr>
          <w:sz w:val="24"/>
          <w:szCs w:val="24"/>
        </w:rPr>
      </w:pPr>
      <w:r w:rsidRPr="00B83B53">
        <w:rPr>
          <w:sz w:val="24"/>
          <w:szCs w:val="24"/>
        </w:rPr>
        <w:t>zabytki,</w:t>
      </w:r>
    </w:p>
    <w:p w14:paraId="08A6FB91" w14:textId="50695A6C" w:rsidR="00036559" w:rsidRPr="00B83B53" w:rsidRDefault="00036559" w:rsidP="0040736C">
      <w:pPr>
        <w:pStyle w:val="Bezodstpw"/>
        <w:numPr>
          <w:ilvl w:val="0"/>
          <w:numId w:val="37"/>
        </w:numPr>
        <w:rPr>
          <w:sz w:val="24"/>
          <w:szCs w:val="24"/>
        </w:rPr>
      </w:pPr>
      <w:r w:rsidRPr="00B83B53">
        <w:rPr>
          <w:sz w:val="24"/>
          <w:szCs w:val="24"/>
        </w:rPr>
        <w:t>dobra materialne</w:t>
      </w:r>
    </w:p>
    <w:p w14:paraId="6D1B92C4" w14:textId="55690A92" w:rsidR="00036559" w:rsidRPr="00B83B53" w:rsidRDefault="00036559" w:rsidP="0040736C">
      <w:pPr>
        <w:pStyle w:val="Bezodstpw"/>
        <w:numPr>
          <w:ilvl w:val="0"/>
          <w:numId w:val="37"/>
        </w:numPr>
        <w:jc w:val="both"/>
        <w:rPr>
          <w:sz w:val="24"/>
          <w:szCs w:val="24"/>
        </w:rPr>
      </w:pPr>
      <w:r w:rsidRPr="00B83B53">
        <w:rPr>
          <w:sz w:val="24"/>
          <w:szCs w:val="24"/>
        </w:rPr>
        <w:t xml:space="preserve">z uwzględnieniem zależności między tymi elementami środowiska i między </w:t>
      </w:r>
      <w:proofErr w:type="spellStart"/>
      <w:r w:rsidRPr="00B83B53">
        <w:rPr>
          <w:sz w:val="24"/>
          <w:szCs w:val="24"/>
        </w:rPr>
        <w:t>ddziaływaniami</w:t>
      </w:r>
      <w:proofErr w:type="spellEnd"/>
      <w:r w:rsidRPr="00B83B53">
        <w:rPr>
          <w:sz w:val="24"/>
          <w:szCs w:val="24"/>
        </w:rPr>
        <w:t xml:space="preserve"> na te elementy.</w:t>
      </w:r>
    </w:p>
    <w:p w14:paraId="7E87C0DC" w14:textId="77777777" w:rsidR="00036559" w:rsidRDefault="00036559" w:rsidP="00036559">
      <w:pPr>
        <w:pStyle w:val="Bezodstpw"/>
      </w:pPr>
    </w:p>
    <w:p w14:paraId="24A42559" w14:textId="42561F86" w:rsidR="00367B2C" w:rsidRPr="00B83B53" w:rsidRDefault="00367B2C" w:rsidP="00036559">
      <w:pPr>
        <w:spacing w:after="0"/>
        <w:ind w:firstLine="708"/>
        <w:jc w:val="both"/>
        <w:rPr>
          <w:rFonts w:cstheme="minorHAnsi"/>
          <w:sz w:val="24"/>
          <w:szCs w:val="24"/>
        </w:rPr>
      </w:pPr>
      <w:r w:rsidRPr="00B83B53">
        <w:rPr>
          <w:rFonts w:cstheme="minorHAnsi"/>
          <w:sz w:val="24"/>
          <w:szCs w:val="24"/>
        </w:rPr>
        <w:t xml:space="preserve">Analiza oddziaływań wykazała, że </w:t>
      </w:r>
      <w:r w:rsidR="001A16AE" w:rsidRPr="00B83B53">
        <w:rPr>
          <w:rFonts w:cstheme="minorHAnsi"/>
          <w:sz w:val="24"/>
          <w:szCs w:val="24"/>
        </w:rPr>
        <w:t xml:space="preserve">projekt Strategii </w:t>
      </w:r>
      <w:r w:rsidRPr="00B83B53">
        <w:rPr>
          <w:rFonts w:cstheme="minorHAnsi"/>
          <w:sz w:val="24"/>
          <w:szCs w:val="24"/>
        </w:rPr>
        <w:t xml:space="preserve">wywiera jednoznacznie pozytywny wpływ na środowisko w </w:t>
      </w:r>
      <w:r w:rsidR="00036559" w:rsidRPr="00B83B53">
        <w:rPr>
          <w:rFonts w:cstheme="minorHAnsi"/>
          <w:sz w:val="24"/>
          <w:szCs w:val="24"/>
        </w:rPr>
        <w:t>obszarze objętym strategią</w:t>
      </w:r>
      <w:r w:rsidR="001A16AE" w:rsidRPr="00B83B53">
        <w:rPr>
          <w:rFonts w:cstheme="minorHAnsi"/>
          <w:sz w:val="24"/>
          <w:szCs w:val="24"/>
        </w:rPr>
        <w:t xml:space="preserve"> </w:t>
      </w:r>
      <w:r w:rsidRPr="00B83B53">
        <w:rPr>
          <w:rFonts w:cstheme="minorHAnsi"/>
          <w:sz w:val="24"/>
          <w:szCs w:val="24"/>
        </w:rPr>
        <w:t xml:space="preserve">poprzez </w:t>
      </w:r>
      <w:r w:rsidR="001A16AE" w:rsidRPr="00B83B53">
        <w:rPr>
          <w:rFonts w:cstheme="minorHAnsi"/>
          <w:sz w:val="24"/>
          <w:szCs w:val="24"/>
        </w:rPr>
        <w:t xml:space="preserve">zaplanowane działania </w:t>
      </w:r>
      <w:r w:rsidRPr="00B83B53">
        <w:rPr>
          <w:rFonts w:cstheme="minorHAnsi"/>
          <w:sz w:val="24"/>
          <w:szCs w:val="24"/>
        </w:rPr>
        <w:t>realizowane</w:t>
      </w:r>
      <w:r w:rsidR="001A16AE" w:rsidRPr="00B83B53">
        <w:rPr>
          <w:rFonts w:cstheme="minorHAnsi"/>
          <w:sz w:val="24"/>
          <w:szCs w:val="24"/>
        </w:rPr>
        <w:t xml:space="preserve"> w ramach</w:t>
      </w:r>
      <w:r w:rsidRPr="00B83B53">
        <w:rPr>
          <w:rFonts w:cstheme="minorHAnsi"/>
          <w:sz w:val="24"/>
          <w:szCs w:val="24"/>
        </w:rPr>
        <w:t xml:space="preserve"> </w:t>
      </w:r>
      <w:r w:rsidR="007D005D" w:rsidRPr="00B83B53">
        <w:rPr>
          <w:rFonts w:cstheme="minorHAnsi"/>
          <w:sz w:val="24"/>
          <w:szCs w:val="24"/>
        </w:rPr>
        <w:t>C</w:t>
      </w:r>
      <w:r w:rsidRPr="00B83B53">
        <w:rPr>
          <w:rFonts w:cstheme="minorHAnsi"/>
          <w:sz w:val="24"/>
          <w:szCs w:val="24"/>
        </w:rPr>
        <w:t>el</w:t>
      </w:r>
      <w:r w:rsidR="001A16AE" w:rsidRPr="00B83B53">
        <w:rPr>
          <w:rFonts w:cstheme="minorHAnsi"/>
          <w:sz w:val="24"/>
          <w:szCs w:val="24"/>
        </w:rPr>
        <w:t xml:space="preserve">ów </w:t>
      </w:r>
      <w:r w:rsidR="007D005D" w:rsidRPr="00B83B53">
        <w:rPr>
          <w:rFonts w:cstheme="minorHAnsi"/>
          <w:sz w:val="24"/>
          <w:szCs w:val="24"/>
        </w:rPr>
        <w:t>S</w:t>
      </w:r>
      <w:r w:rsidR="001A16AE" w:rsidRPr="00B83B53">
        <w:rPr>
          <w:rFonts w:cstheme="minorHAnsi"/>
          <w:sz w:val="24"/>
          <w:szCs w:val="24"/>
        </w:rPr>
        <w:t xml:space="preserve">trategicznych i </w:t>
      </w:r>
      <w:r w:rsidR="007D005D" w:rsidRPr="00B83B53">
        <w:rPr>
          <w:rFonts w:cstheme="minorHAnsi"/>
          <w:sz w:val="24"/>
          <w:szCs w:val="24"/>
        </w:rPr>
        <w:t>O</w:t>
      </w:r>
      <w:r w:rsidR="001A16AE" w:rsidRPr="00B83B53">
        <w:rPr>
          <w:rFonts w:cstheme="minorHAnsi"/>
          <w:sz w:val="24"/>
          <w:szCs w:val="24"/>
        </w:rPr>
        <w:t>peracyjn</w:t>
      </w:r>
      <w:r w:rsidR="007D005D" w:rsidRPr="00B83B53">
        <w:rPr>
          <w:rFonts w:cstheme="minorHAnsi"/>
          <w:sz w:val="24"/>
          <w:szCs w:val="24"/>
        </w:rPr>
        <w:t>ych</w:t>
      </w:r>
      <w:r w:rsidRPr="00B83B53">
        <w:rPr>
          <w:rFonts w:cstheme="minorHAnsi"/>
          <w:sz w:val="24"/>
          <w:szCs w:val="24"/>
        </w:rPr>
        <w:t xml:space="preserve"> zmierzając</w:t>
      </w:r>
      <w:r w:rsidR="007D005D" w:rsidRPr="00B83B53">
        <w:rPr>
          <w:rFonts w:cstheme="minorHAnsi"/>
          <w:sz w:val="24"/>
          <w:szCs w:val="24"/>
        </w:rPr>
        <w:t>ych</w:t>
      </w:r>
      <w:r w:rsidRPr="00B83B53">
        <w:rPr>
          <w:rFonts w:cstheme="minorHAnsi"/>
          <w:sz w:val="24"/>
          <w:szCs w:val="24"/>
        </w:rPr>
        <w:t xml:space="preserve"> do osiągnięcia </w:t>
      </w:r>
      <w:r w:rsidR="007D005D" w:rsidRPr="00B83B53">
        <w:rPr>
          <w:rFonts w:cstheme="minorHAnsi"/>
          <w:sz w:val="24"/>
          <w:szCs w:val="24"/>
        </w:rPr>
        <w:t xml:space="preserve">zakładanych </w:t>
      </w:r>
      <w:r w:rsidRPr="00B83B53">
        <w:rPr>
          <w:rFonts w:cstheme="minorHAnsi"/>
          <w:sz w:val="24"/>
          <w:szCs w:val="24"/>
        </w:rPr>
        <w:t>efektów środowiskowych</w:t>
      </w:r>
      <w:r w:rsidR="007D005D" w:rsidRPr="00B83B53">
        <w:rPr>
          <w:rFonts w:cstheme="minorHAnsi"/>
          <w:sz w:val="24"/>
          <w:szCs w:val="24"/>
        </w:rPr>
        <w:t>.</w:t>
      </w:r>
    </w:p>
    <w:p w14:paraId="2499B304" w14:textId="6C2DED94" w:rsidR="007D005D" w:rsidRDefault="00367B2C" w:rsidP="007D005D">
      <w:pPr>
        <w:ind w:firstLine="708"/>
        <w:jc w:val="both"/>
        <w:rPr>
          <w:rFonts w:cstheme="minorHAnsi"/>
          <w:sz w:val="24"/>
          <w:szCs w:val="24"/>
        </w:rPr>
      </w:pPr>
      <w:r w:rsidRPr="00B83B53">
        <w:rPr>
          <w:rFonts w:cstheme="minorHAnsi"/>
          <w:sz w:val="24"/>
          <w:szCs w:val="24"/>
        </w:rPr>
        <w:t xml:space="preserve">Działania inwestycyjne ujęte w </w:t>
      </w:r>
      <w:r w:rsidR="007D005D" w:rsidRPr="00B83B53">
        <w:rPr>
          <w:rFonts w:cstheme="minorHAnsi"/>
          <w:sz w:val="24"/>
          <w:szCs w:val="24"/>
        </w:rPr>
        <w:t>Strategii,</w:t>
      </w:r>
      <w:r w:rsidRPr="00B83B53">
        <w:rPr>
          <w:rFonts w:cstheme="minorHAnsi"/>
          <w:sz w:val="24"/>
          <w:szCs w:val="24"/>
        </w:rPr>
        <w:t xml:space="preserve"> na etapie realizacji (budowy, modernizacji) mogą powodować bezpośrednie chwilowe, bądź krótkoterminowe zanieczyszczenie powietrza wynikające z prowadzenia prac ziemnych (emisja niezorganizowana) oraz spalania paliw do zasilania maszyn, urządzeń budowlanych</w:t>
      </w:r>
      <w:r w:rsidRPr="00331134">
        <w:rPr>
          <w:rFonts w:cstheme="minorHAnsi"/>
          <w:sz w:val="24"/>
          <w:szCs w:val="24"/>
        </w:rPr>
        <w:t xml:space="preserve"> i transportu wykorzystywanego do przewozu materiałów budowlanych.</w:t>
      </w:r>
      <w:r w:rsidR="00361424">
        <w:rPr>
          <w:rFonts w:cstheme="minorHAnsi"/>
          <w:sz w:val="24"/>
          <w:szCs w:val="24"/>
        </w:rPr>
        <w:t xml:space="preserve"> </w:t>
      </w:r>
      <w:r w:rsidRPr="00331134">
        <w:rPr>
          <w:rFonts w:cstheme="minorHAnsi"/>
          <w:sz w:val="24"/>
          <w:szCs w:val="24"/>
        </w:rPr>
        <w:t>W szczególności prace z</w:t>
      </w:r>
      <w:r w:rsidR="00B83B53">
        <w:rPr>
          <w:rFonts w:cstheme="minorHAnsi"/>
          <w:sz w:val="24"/>
          <w:szCs w:val="24"/>
        </w:rPr>
        <w:t>iemne związane z modernizacją i </w:t>
      </w:r>
      <w:r w:rsidRPr="00331134">
        <w:rPr>
          <w:rFonts w:cstheme="minorHAnsi"/>
          <w:sz w:val="24"/>
          <w:szCs w:val="24"/>
        </w:rPr>
        <w:t xml:space="preserve">budową dróg będą powodować niezorganizowaną emisję pyłów do powietrza. W dalszej perspektywie działania te, poprzez usprawnienie komunikacji przełożą się na ograniczenie emisji zanieczyszczeń do powietrza. </w:t>
      </w:r>
    </w:p>
    <w:p w14:paraId="4267753D" w14:textId="451B3B79" w:rsidR="00367B2C" w:rsidRPr="00B83B53" w:rsidRDefault="007D005D" w:rsidP="007D005D">
      <w:pPr>
        <w:ind w:firstLine="708"/>
        <w:jc w:val="both"/>
        <w:rPr>
          <w:rFonts w:cstheme="minorHAnsi"/>
          <w:sz w:val="24"/>
          <w:szCs w:val="24"/>
        </w:rPr>
      </w:pPr>
      <w:r>
        <w:rPr>
          <w:rFonts w:cstheme="minorHAnsi"/>
          <w:sz w:val="24"/>
          <w:szCs w:val="24"/>
        </w:rPr>
        <w:t xml:space="preserve">W </w:t>
      </w:r>
      <w:r w:rsidRPr="00B83B53">
        <w:rPr>
          <w:rFonts w:cstheme="minorHAnsi"/>
          <w:sz w:val="24"/>
          <w:szCs w:val="24"/>
        </w:rPr>
        <w:t>zakresie realizacji postanowień Strategii n</w:t>
      </w:r>
      <w:r w:rsidR="00367B2C" w:rsidRPr="00B83B53">
        <w:rPr>
          <w:rFonts w:cstheme="minorHAnsi"/>
          <w:sz w:val="24"/>
          <w:szCs w:val="24"/>
        </w:rPr>
        <w:t>ie przewiduje się oddziaływań skumulowanych lub transgranicznych.</w:t>
      </w:r>
    </w:p>
    <w:p w14:paraId="0784BBB7" w14:textId="1CE41385" w:rsidR="00367B2C" w:rsidRPr="00331134" w:rsidRDefault="00367B2C" w:rsidP="007D005D">
      <w:pPr>
        <w:ind w:firstLine="708"/>
        <w:jc w:val="both"/>
        <w:rPr>
          <w:rFonts w:cstheme="minorHAnsi"/>
          <w:sz w:val="24"/>
          <w:szCs w:val="24"/>
        </w:rPr>
      </w:pPr>
      <w:r w:rsidRPr="00B83B53">
        <w:rPr>
          <w:rFonts w:cstheme="minorHAnsi"/>
          <w:sz w:val="24"/>
          <w:szCs w:val="24"/>
        </w:rPr>
        <w:t>Duży poziom ogólności planowania strategicznego i ramy czasowe sprawiają, że</w:t>
      </w:r>
      <w:r w:rsidR="00CE03D6">
        <w:rPr>
          <w:rFonts w:cstheme="minorHAnsi"/>
          <w:sz w:val="24"/>
          <w:szCs w:val="24"/>
        </w:rPr>
        <w:t> </w:t>
      </w:r>
      <w:r w:rsidRPr="00B83B53">
        <w:rPr>
          <w:rFonts w:cstheme="minorHAnsi"/>
          <w:sz w:val="24"/>
          <w:szCs w:val="24"/>
        </w:rPr>
        <w:t>rozwiązania alternatywne dla</w:t>
      </w:r>
      <w:r w:rsidR="00361424" w:rsidRPr="00B83B53">
        <w:rPr>
          <w:rFonts w:cstheme="minorHAnsi"/>
          <w:sz w:val="24"/>
          <w:szCs w:val="24"/>
        </w:rPr>
        <w:t xml:space="preserve"> </w:t>
      </w:r>
      <w:r w:rsidRPr="00B83B53">
        <w:rPr>
          <w:rFonts w:cstheme="minorHAnsi"/>
          <w:sz w:val="24"/>
          <w:szCs w:val="24"/>
        </w:rPr>
        <w:t>tych</w:t>
      </w:r>
      <w:r w:rsidR="00361424" w:rsidRPr="00B83B53">
        <w:rPr>
          <w:rFonts w:cstheme="minorHAnsi"/>
          <w:sz w:val="24"/>
          <w:szCs w:val="24"/>
        </w:rPr>
        <w:t xml:space="preserve"> </w:t>
      </w:r>
      <w:r w:rsidRPr="00B83B53">
        <w:rPr>
          <w:rFonts w:cstheme="minorHAnsi"/>
          <w:sz w:val="24"/>
          <w:szCs w:val="24"/>
        </w:rPr>
        <w:t>przedsięwzięć</w:t>
      </w:r>
      <w:r w:rsidRPr="00331134">
        <w:rPr>
          <w:rFonts w:cstheme="minorHAnsi"/>
          <w:sz w:val="24"/>
          <w:szCs w:val="24"/>
        </w:rPr>
        <w:t>, możliwe</w:t>
      </w:r>
      <w:r w:rsidR="00361424">
        <w:rPr>
          <w:rFonts w:cstheme="minorHAnsi"/>
          <w:sz w:val="24"/>
          <w:szCs w:val="24"/>
        </w:rPr>
        <w:t xml:space="preserve"> </w:t>
      </w:r>
      <w:r w:rsidRPr="00331134">
        <w:rPr>
          <w:rFonts w:cstheme="minorHAnsi"/>
          <w:sz w:val="24"/>
          <w:szCs w:val="24"/>
        </w:rPr>
        <w:t>do zastosowania na</w:t>
      </w:r>
      <w:r w:rsidR="00361424">
        <w:rPr>
          <w:rFonts w:cstheme="minorHAnsi"/>
          <w:sz w:val="24"/>
          <w:szCs w:val="24"/>
        </w:rPr>
        <w:t xml:space="preserve"> </w:t>
      </w:r>
      <w:r w:rsidRPr="00331134">
        <w:rPr>
          <w:rFonts w:cstheme="minorHAnsi"/>
          <w:sz w:val="24"/>
          <w:szCs w:val="24"/>
        </w:rPr>
        <w:t>etapie</w:t>
      </w:r>
      <w:r w:rsidR="00361424">
        <w:rPr>
          <w:rFonts w:cstheme="minorHAnsi"/>
          <w:sz w:val="24"/>
          <w:szCs w:val="24"/>
        </w:rPr>
        <w:t xml:space="preserve"> </w:t>
      </w:r>
      <w:r w:rsidRPr="00331134">
        <w:rPr>
          <w:rFonts w:cstheme="minorHAnsi"/>
          <w:sz w:val="24"/>
          <w:szCs w:val="24"/>
        </w:rPr>
        <w:t>rozwiązań</w:t>
      </w:r>
      <w:r w:rsidR="00361424">
        <w:rPr>
          <w:rFonts w:cstheme="minorHAnsi"/>
          <w:sz w:val="24"/>
          <w:szCs w:val="24"/>
        </w:rPr>
        <w:t xml:space="preserve"> </w:t>
      </w:r>
      <w:r w:rsidRPr="00331134">
        <w:rPr>
          <w:rFonts w:cstheme="minorHAnsi"/>
          <w:sz w:val="24"/>
          <w:szCs w:val="24"/>
        </w:rPr>
        <w:t>projektowych, mogą</w:t>
      </w:r>
      <w:r w:rsidR="00361424">
        <w:rPr>
          <w:rFonts w:cstheme="minorHAnsi"/>
          <w:sz w:val="24"/>
          <w:szCs w:val="24"/>
        </w:rPr>
        <w:t xml:space="preserve"> </w:t>
      </w:r>
      <w:r w:rsidRPr="00331134">
        <w:rPr>
          <w:rFonts w:cstheme="minorHAnsi"/>
          <w:sz w:val="24"/>
          <w:szCs w:val="24"/>
        </w:rPr>
        <w:t>obejmować:</w:t>
      </w:r>
    </w:p>
    <w:p w14:paraId="0A2218C7" w14:textId="6870E578" w:rsidR="00367B2C" w:rsidRPr="00331134" w:rsidRDefault="00036559" w:rsidP="007D005D">
      <w:pPr>
        <w:tabs>
          <w:tab w:val="left" w:pos="284"/>
        </w:tabs>
        <w:spacing w:after="0"/>
        <w:ind w:left="709" w:hanging="425"/>
        <w:jc w:val="both"/>
        <w:rPr>
          <w:rFonts w:cstheme="minorHAnsi"/>
          <w:sz w:val="24"/>
          <w:szCs w:val="24"/>
        </w:rPr>
      </w:pPr>
      <w:r>
        <w:rPr>
          <w:rFonts w:cstheme="minorHAnsi"/>
          <w:sz w:val="24"/>
          <w:szCs w:val="24"/>
        </w:rPr>
        <w:t>•</w:t>
      </w:r>
      <w:r>
        <w:rPr>
          <w:rFonts w:cstheme="minorHAnsi"/>
          <w:sz w:val="24"/>
          <w:szCs w:val="24"/>
        </w:rPr>
        <w:tab/>
      </w:r>
      <w:r w:rsidR="00367B2C" w:rsidRPr="00331134">
        <w:rPr>
          <w:rFonts w:cstheme="minorHAnsi"/>
          <w:sz w:val="24"/>
          <w:szCs w:val="24"/>
        </w:rPr>
        <w:t>lokalizację przedsięwzięcia,</w:t>
      </w:r>
    </w:p>
    <w:p w14:paraId="591D2DBC" w14:textId="40E18FED" w:rsidR="00367B2C" w:rsidRPr="00331134" w:rsidRDefault="00036559" w:rsidP="007D005D">
      <w:pPr>
        <w:tabs>
          <w:tab w:val="left" w:pos="284"/>
        </w:tabs>
        <w:spacing w:after="0"/>
        <w:ind w:left="709" w:hanging="425"/>
        <w:jc w:val="both"/>
        <w:rPr>
          <w:rFonts w:cstheme="minorHAnsi"/>
          <w:sz w:val="24"/>
          <w:szCs w:val="24"/>
        </w:rPr>
      </w:pPr>
      <w:r>
        <w:rPr>
          <w:rFonts w:cstheme="minorHAnsi"/>
          <w:sz w:val="24"/>
          <w:szCs w:val="24"/>
        </w:rPr>
        <w:t>•</w:t>
      </w:r>
      <w:r>
        <w:rPr>
          <w:rFonts w:cstheme="minorHAnsi"/>
          <w:sz w:val="24"/>
          <w:szCs w:val="24"/>
        </w:rPr>
        <w:tab/>
      </w:r>
      <w:r w:rsidR="00367B2C" w:rsidRPr="00331134">
        <w:rPr>
          <w:rFonts w:cstheme="minorHAnsi"/>
          <w:sz w:val="24"/>
          <w:szCs w:val="24"/>
        </w:rPr>
        <w:t>rozwiązania technologiczne lub konstrukcyjne,</w:t>
      </w:r>
    </w:p>
    <w:p w14:paraId="4F705BEA" w14:textId="2FFD9A70" w:rsidR="00367B2C" w:rsidRPr="00331134" w:rsidRDefault="00036559" w:rsidP="007D005D">
      <w:pPr>
        <w:tabs>
          <w:tab w:val="left" w:pos="284"/>
        </w:tabs>
        <w:spacing w:after="0"/>
        <w:ind w:left="709" w:hanging="425"/>
        <w:jc w:val="both"/>
        <w:rPr>
          <w:rFonts w:cstheme="minorHAnsi"/>
          <w:sz w:val="24"/>
          <w:szCs w:val="24"/>
        </w:rPr>
      </w:pPr>
      <w:r>
        <w:rPr>
          <w:rFonts w:cstheme="minorHAnsi"/>
          <w:sz w:val="24"/>
          <w:szCs w:val="24"/>
        </w:rPr>
        <w:t>•</w:t>
      </w:r>
      <w:r>
        <w:rPr>
          <w:rFonts w:cstheme="minorHAnsi"/>
          <w:sz w:val="24"/>
          <w:szCs w:val="24"/>
        </w:rPr>
        <w:tab/>
      </w:r>
      <w:r w:rsidR="00367B2C" w:rsidRPr="00331134">
        <w:rPr>
          <w:rFonts w:cstheme="minorHAnsi"/>
          <w:sz w:val="24"/>
          <w:szCs w:val="24"/>
        </w:rPr>
        <w:t>przebieg szlaków (w przypadku inwestycji liniowych),</w:t>
      </w:r>
    </w:p>
    <w:p w14:paraId="2482F8F3" w14:textId="6277A5F1" w:rsidR="00367B2C" w:rsidRPr="00331134" w:rsidRDefault="00367B2C" w:rsidP="007D005D">
      <w:pPr>
        <w:tabs>
          <w:tab w:val="left" w:pos="284"/>
        </w:tabs>
        <w:spacing w:after="0"/>
        <w:ind w:left="709" w:hanging="425"/>
        <w:jc w:val="both"/>
        <w:rPr>
          <w:rFonts w:cstheme="minorHAnsi"/>
          <w:sz w:val="24"/>
          <w:szCs w:val="24"/>
        </w:rPr>
      </w:pPr>
      <w:r w:rsidRPr="00331134">
        <w:rPr>
          <w:rFonts w:cstheme="minorHAnsi"/>
          <w:sz w:val="24"/>
          <w:szCs w:val="24"/>
        </w:rPr>
        <w:t>•</w:t>
      </w:r>
      <w:r w:rsidRPr="00331134">
        <w:rPr>
          <w:rFonts w:cstheme="minorHAnsi"/>
          <w:sz w:val="24"/>
          <w:szCs w:val="24"/>
        </w:rPr>
        <w:tab/>
        <w:t>różne skale i rozmiary inwestycji,</w:t>
      </w:r>
    </w:p>
    <w:p w14:paraId="4F954D0E" w14:textId="3BCDD52B" w:rsidR="00367B2C" w:rsidRPr="00331134" w:rsidRDefault="00367B2C" w:rsidP="007D005D">
      <w:pPr>
        <w:tabs>
          <w:tab w:val="left" w:pos="284"/>
        </w:tabs>
        <w:spacing w:after="0"/>
        <w:ind w:left="709" w:hanging="425"/>
        <w:jc w:val="both"/>
        <w:rPr>
          <w:rFonts w:cstheme="minorHAnsi"/>
          <w:sz w:val="24"/>
          <w:szCs w:val="24"/>
        </w:rPr>
      </w:pPr>
      <w:r w:rsidRPr="00331134">
        <w:rPr>
          <w:rFonts w:cstheme="minorHAnsi"/>
          <w:sz w:val="24"/>
          <w:szCs w:val="24"/>
        </w:rPr>
        <w:t>•</w:t>
      </w:r>
      <w:r w:rsidRPr="00331134">
        <w:rPr>
          <w:rFonts w:cstheme="minorHAnsi"/>
          <w:sz w:val="24"/>
          <w:szCs w:val="24"/>
        </w:rPr>
        <w:tab/>
        <w:t>harmonogramy lub organizacje prac budowlanych,</w:t>
      </w:r>
    </w:p>
    <w:p w14:paraId="2DB9F691" w14:textId="77777777" w:rsidR="00367B2C" w:rsidRPr="00331134" w:rsidRDefault="00367B2C" w:rsidP="007D005D">
      <w:pPr>
        <w:tabs>
          <w:tab w:val="left" w:pos="284"/>
        </w:tabs>
        <w:spacing w:after="0"/>
        <w:ind w:left="709" w:hanging="425"/>
        <w:jc w:val="both"/>
        <w:rPr>
          <w:rFonts w:cstheme="minorHAnsi"/>
          <w:sz w:val="24"/>
          <w:szCs w:val="24"/>
        </w:rPr>
      </w:pPr>
      <w:r w:rsidRPr="00331134">
        <w:rPr>
          <w:rFonts w:cstheme="minorHAnsi"/>
          <w:sz w:val="24"/>
          <w:szCs w:val="24"/>
        </w:rPr>
        <w:t>•</w:t>
      </w:r>
      <w:r w:rsidRPr="00331134">
        <w:rPr>
          <w:rFonts w:cstheme="minorHAnsi"/>
          <w:sz w:val="24"/>
          <w:szCs w:val="24"/>
        </w:rPr>
        <w:tab/>
        <w:t>metody budowy.</w:t>
      </w:r>
    </w:p>
    <w:p w14:paraId="5234E268" w14:textId="77777777" w:rsidR="00367B2C" w:rsidRPr="00331134" w:rsidRDefault="00367B2C" w:rsidP="007D005D">
      <w:pPr>
        <w:spacing w:before="120"/>
        <w:ind w:firstLine="709"/>
        <w:jc w:val="both"/>
        <w:rPr>
          <w:rFonts w:cstheme="minorHAnsi"/>
          <w:sz w:val="24"/>
          <w:szCs w:val="24"/>
        </w:rPr>
      </w:pPr>
      <w:r w:rsidRPr="00331134">
        <w:rPr>
          <w:rFonts w:cstheme="minorHAnsi"/>
          <w:sz w:val="24"/>
          <w:szCs w:val="24"/>
        </w:rPr>
        <w:t>Ze względu na wpływ na środowisko oraz bardzo szybki rozwój technologii największe możliwości rozwiązań alternatywnych istnieją w obszarze wyboru najlepszego pod względem oddziaływania na środowisko wariantu technologicznego.</w:t>
      </w:r>
    </w:p>
    <w:p w14:paraId="2086A601" w14:textId="0B92AA98" w:rsidR="00367B2C" w:rsidRPr="00331134" w:rsidRDefault="00367B2C" w:rsidP="007D005D">
      <w:pPr>
        <w:ind w:firstLine="708"/>
        <w:jc w:val="both"/>
        <w:rPr>
          <w:rFonts w:cstheme="minorHAnsi"/>
          <w:sz w:val="24"/>
          <w:szCs w:val="24"/>
        </w:rPr>
      </w:pPr>
      <w:r w:rsidRPr="00331134">
        <w:rPr>
          <w:rFonts w:cstheme="minorHAnsi"/>
          <w:sz w:val="24"/>
          <w:szCs w:val="24"/>
        </w:rPr>
        <w:lastRenderedPageBreak/>
        <w:t xml:space="preserve">Podstawowe cele ochrony środowiska w </w:t>
      </w:r>
      <w:r w:rsidR="00036559">
        <w:rPr>
          <w:rFonts w:cstheme="minorHAnsi"/>
          <w:sz w:val="24"/>
          <w:szCs w:val="24"/>
        </w:rPr>
        <w:t>obszarze objętym Strategią</w:t>
      </w:r>
      <w:r w:rsidR="00764CAD">
        <w:rPr>
          <w:rFonts w:cstheme="minorHAnsi"/>
          <w:sz w:val="24"/>
          <w:szCs w:val="24"/>
        </w:rPr>
        <w:t xml:space="preserve"> są zbieżne z </w:t>
      </w:r>
      <w:r w:rsidRPr="00331134">
        <w:rPr>
          <w:rFonts w:cstheme="minorHAnsi"/>
          <w:sz w:val="24"/>
          <w:szCs w:val="24"/>
        </w:rPr>
        <w:t>celami gospodarki obiegu zamkniętego</w:t>
      </w:r>
      <w:r w:rsidR="007D005D">
        <w:rPr>
          <w:rFonts w:cstheme="minorHAnsi"/>
          <w:sz w:val="24"/>
          <w:szCs w:val="24"/>
        </w:rPr>
        <w:t>, adaptacji do zmian klimatu i ograniczania wpływu na środowisku</w:t>
      </w:r>
      <w:r w:rsidRPr="00331134">
        <w:rPr>
          <w:rFonts w:cstheme="minorHAnsi"/>
          <w:sz w:val="24"/>
          <w:szCs w:val="24"/>
        </w:rPr>
        <w:t xml:space="preserve">. </w:t>
      </w:r>
      <w:r w:rsidR="007D005D">
        <w:rPr>
          <w:rFonts w:cstheme="minorHAnsi"/>
          <w:sz w:val="24"/>
          <w:szCs w:val="24"/>
        </w:rPr>
        <w:t>Wskazane</w:t>
      </w:r>
      <w:r w:rsidRPr="00331134">
        <w:rPr>
          <w:rFonts w:cstheme="minorHAnsi"/>
          <w:sz w:val="24"/>
          <w:szCs w:val="24"/>
        </w:rPr>
        <w:t xml:space="preserve"> idee mają służyć zmniejszeni</w:t>
      </w:r>
      <w:r w:rsidR="00764CAD">
        <w:rPr>
          <w:rFonts w:cstheme="minorHAnsi"/>
          <w:sz w:val="24"/>
          <w:szCs w:val="24"/>
        </w:rPr>
        <w:t>u zanieczyszczenia środowiska i </w:t>
      </w:r>
      <w:r w:rsidRPr="00331134">
        <w:rPr>
          <w:rFonts w:cstheme="minorHAnsi"/>
          <w:sz w:val="24"/>
          <w:szCs w:val="24"/>
        </w:rPr>
        <w:t>stworzeniu bardziej samowystarczalnej, oszczędzającej zasoby naturalne gospodarki.</w:t>
      </w:r>
    </w:p>
    <w:p w14:paraId="7987873A" w14:textId="1BCCFFA9" w:rsidR="00AC5DFD" w:rsidRDefault="00367B2C" w:rsidP="00367B2C">
      <w:pPr>
        <w:pStyle w:val="Nagwek1"/>
        <w:numPr>
          <w:ilvl w:val="0"/>
          <w:numId w:val="1"/>
        </w:numPr>
        <w:jc w:val="both"/>
      </w:pPr>
      <w:bookmarkStart w:id="100" w:name="_Toc133306743"/>
      <w:bookmarkEnd w:id="99"/>
      <w:r>
        <w:t>Zespół autorski</w:t>
      </w:r>
      <w:bookmarkEnd w:id="100"/>
      <w:r>
        <w:t xml:space="preserve"> </w:t>
      </w:r>
    </w:p>
    <w:p w14:paraId="6CB438B4" w14:textId="01A0B309" w:rsidR="00367B2C" w:rsidRPr="00602FCB" w:rsidRDefault="00367B2C" w:rsidP="00980BF4">
      <w:pPr>
        <w:spacing w:before="120"/>
        <w:jc w:val="both"/>
        <w:rPr>
          <w:sz w:val="24"/>
          <w:szCs w:val="24"/>
        </w:rPr>
      </w:pPr>
      <w:r w:rsidRPr="00DD67AE">
        <w:rPr>
          <w:b/>
          <w:bCs/>
          <w:sz w:val="24"/>
          <w:szCs w:val="24"/>
        </w:rPr>
        <w:t>Kierujący zespołem:</w:t>
      </w:r>
      <w:r w:rsidRPr="00602FCB">
        <w:rPr>
          <w:sz w:val="24"/>
          <w:szCs w:val="24"/>
        </w:rPr>
        <w:t xml:space="preserve"> Magdalena Komaniecka – magister ochrony środowiska</w:t>
      </w:r>
      <w:r w:rsidR="00361424">
        <w:rPr>
          <w:sz w:val="24"/>
          <w:szCs w:val="24"/>
        </w:rPr>
        <w:t xml:space="preserve"> </w:t>
      </w:r>
      <w:r w:rsidRPr="00602FCB">
        <w:rPr>
          <w:sz w:val="24"/>
          <w:szCs w:val="24"/>
        </w:rPr>
        <w:t xml:space="preserve">o specjalności polityka ekologiczna, absolwentka KUL, Wydziału Matematyczno-Przyrodniczego, Kierunek Ochrona Środowiska (studia magisterskie). W dorobku naukowym posiada m.in. publikacje: artykuł do pracy zbiorowej: Poradnik dla Gmin. Wdrażanie </w:t>
      </w:r>
      <w:r w:rsidR="00980BF4">
        <w:rPr>
          <w:sz w:val="24"/>
          <w:szCs w:val="24"/>
        </w:rPr>
        <w:t>ustawy o utrzymaniu czystości i </w:t>
      </w:r>
      <w:r w:rsidRPr="00602FCB">
        <w:rPr>
          <w:sz w:val="24"/>
          <w:szCs w:val="24"/>
        </w:rPr>
        <w:t>porządku w gminach. (2012), Ekorozwój gminy Józefów na Roztoczu (1997/współautor), Jak żyć zdrowo i bezpiecznie radzą studenci KUL (1997/współautor), Ekorozwój gminy Tomaszów Lubelski (1998/współautor); artykuł do pracy zbiorowej: Rea</w:t>
      </w:r>
      <w:r w:rsidR="00980BF4">
        <w:rPr>
          <w:sz w:val="24"/>
          <w:szCs w:val="24"/>
        </w:rPr>
        <w:t>lizacja polityki ekologicznej w </w:t>
      </w:r>
      <w:r w:rsidRPr="00602FCB">
        <w:rPr>
          <w:sz w:val="24"/>
          <w:szCs w:val="24"/>
        </w:rPr>
        <w:t>wybranych gminach Lubelszczyzny a referendum unijne w Polsce, w: Regionalne Strategie Rozwoju Zrównoważonego, Red. S. Kozłowski, Wydawnictwo Ekonomia i Środowisko, Białystok 2004;</w:t>
      </w:r>
    </w:p>
    <w:p w14:paraId="58F04634" w14:textId="01B98E55" w:rsidR="00367B2C" w:rsidRDefault="00367B2C" w:rsidP="00980BF4">
      <w:pPr>
        <w:jc w:val="both"/>
        <w:rPr>
          <w:sz w:val="24"/>
          <w:szCs w:val="24"/>
        </w:rPr>
      </w:pPr>
      <w:r w:rsidRPr="00224872">
        <w:rPr>
          <w:b/>
          <w:sz w:val="24"/>
          <w:szCs w:val="24"/>
        </w:rPr>
        <w:t>Monika Kłos</w:t>
      </w:r>
      <w:r w:rsidRPr="00602FCB">
        <w:rPr>
          <w:sz w:val="24"/>
          <w:szCs w:val="24"/>
        </w:rPr>
        <w:t xml:space="preserve"> – magister po kierunku: stosunki międzynarodowe o specjalności integracja europejska (Uniwersytet Wrocławski). Absolwentka studiów podyplomowyc</w:t>
      </w:r>
      <w:r w:rsidR="00980BF4">
        <w:rPr>
          <w:sz w:val="24"/>
          <w:szCs w:val="24"/>
        </w:rPr>
        <w:t>h: Audyt i </w:t>
      </w:r>
      <w:r w:rsidRPr="00602FCB">
        <w:rPr>
          <w:sz w:val="24"/>
          <w:szCs w:val="24"/>
        </w:rPr>
        <w:t>kontrola zarządcza w jednostkach sektora finansów publicznych.</w:t>
      </w:r>
      <w:r w:rsidR="00036559">
        <w:rPr>
          <w:sz w:val="24"/>
          <w:szCs w:val="24"/>
        </w:rPr>
        <w:t xml:space="preserve"> Nauczyciel Akademicki na kierunkach Zarządzanie, Administracja, Informatyka (studia dzienne, studia zaoczne, studia podyplomowe, w tym prowadzone w języku angielskim) Współautorka poprzednich prognoz oddziaływania na środowisko:</w:t>
      </w:r>
    </w:p>
    <w:p w14:paraId="1F79E2AA" w14:textId="104B75D7" w:rsidR="00036559" w:rsidRPr="00CE03D6" w:rsidRDefault="00980BF4" w:rsidP="0040736C">
      <w:pPr>
        <w:pStyle w:val="Akapitzlist"/>
        <w:numPr>
          <w:ilvl w:val="0"/>
          <w:numId w:val="38"/>
        </w:numPr>
        <w:jc w:val="both"/>
        <w:rPr>
          <w:sz w:val="24"/>
          <w:szCs w:val="24"/>
        </w:rPr>
      </w:pPr>
      <w:r w:rsidRPr="00CE03D6">
        <w:rPr>
          <w:sz w:val="24"/>
          <w:szCs w:val="24"/>
        </w:rPr>
        <w:t xml:space="preserve">Prognoza oddziaływania na środowisko projektu </w:t>
      </w:r>
      <w:r w:rsidR="00224872" w:rsidRPr="00CE03D6">
        <w:rPr>
          <w:sz w:val="24"/>
          <w:szCs w:val="24"/>
        </w:rPr>
        <w:t>prognoza oddziaływania na środowisko projektu dokumentu pn. Zielone Zagłębie - Strategia Rozwoju Ponadlokalnego na lata 2021-2027, z perspektywą do 2035 roku</w:t>
      </w:r>
    </w:p>
    <w:p w14:paraId="63AFA457" w14:textId="70D1037B" w:rsidR="00224872" w:rsidRPr="00CE03D6" w:rsidRDefault="00224872" w:rsidP="0040736C">
      <w:pPr>
        <w:pStyle w:val="Akapitzlist"/>
        <w:numPr>
          <w:ilvl w:val="0"/>
          <w:numId w:val="38"/>
        </w:numPr>
        <w:jc w:val="both"/>
        <w:rPr>
          <w:sz w:val="24"/>
          <w:szCs w:val="24"/>
        </w:rPr>
      </w:pPr>
      <w:r w:rsidRPr="00CE03D6">
        <w:rPr>
          <w:sz w:val="24"/>
          <w:szCs w:val="24"/>
        </w:rPr>
        <w:t xml:space="preserve">Prognoza oddziaływania na środowisko projektu Ponadlokalnej Strategii Rozwoju dla </w:t>
      </w:r>
      <w:r w:rsidR="000202E2" w:rsidRPr="00CE03D6">
        <w:rPr>
          <w:sz w:val="24"/>
          <w:szCs w:val="24"/>
        </w:rPr>
        <w:t>Obszaru współpracy ponadlokalnej</w:t>
      </w:r>
      <w:r w:rsidRPr="00CE03D6">
        <w:rPr>
          <w:sz w:val="24"/>
          <w:szCs w:val="24"/>
        </w:rPr>
        <w:t xml:space="preserve"> obejmującego Powiat Leżajski, Miasto Leżajsk, Gminę Leżajsk, Gminę Nowa Sarzyna, Gminę Kuryłówka, Gminę Grodzisko Dolne, Gminę Tryńcza na lata 2021–2027 z perspektywą do 2035 roku</w:t>
      </w:r>
    </w:p>
    <w:p w14:paraId="5859C75F" w14:textId="3CB6AFE0" w:rsidR="00980BF4" w:rsidRPr="00CE03D6" w:rsidRDefault="00980BF4" w:rsidP="0040736C">
      <w:pPr>
        <w:pStyle w:val="Akapitzlist"/>
        <w:numPr>
          <w:ilvl w:val="0"/>
          <w:numId w:val="38"/>
        </w:numPr>
        <w:jc w:val="both"/>
        <w:rPr>
          <w:sz w:val="24"/>
          <w:szCs w:val="24"/>
        </w:rPr>
      </w:pPr>
      <w:r w:rsidRPr="00CE03D6">
        <w:rPr>
          <w:sz w:val="24"/>
          <w:szCs w:val="24"/>
        </w:rPr>
        <w:t>Prognoza oddziaływania na środowisko projektu Strategii Rozwoju Ponadlokalnego Gmin I Powiatu Radzyńskiego na lata 2021-2027 z perspektywą do 2035</w:t>
      </w:r>
    </w:p>
    <w:p w14:paraId="2CD37B8D" w14:textId="79768129" w:rsidR="00980BF4" w:rsidRPr="00CE03D6" w:rsidRDefault="00980BF4" w:rsidP="0040736C">
      <w:pPr>
        <w:pStyle w:val="Akapitzlist"/>
        <w:numPr>
          <w:ilvl w:val="0"/>
          <w:numId w:val="38"/>
        </w:numPr>
        <w:jc w:val="both"/>
        <w:rPr>
          <w:sz w:val="24"/>
          <w:szCs w:val="24"/>
        </w:rPr>
      </w:pPr>
      <w:r w:rsidRPr="00CE03D6">
        <w:rPr>
          <w:sz w:val="24"/>
          <w:szCs w:val="24"/>
        </w:rPr>
        <w:t>Prognoza oddziaływania na środowisko projektu „Programu Ochrony Środowiska dla Gminy Jabłonna na lata 2021-2024 z perspektywą do roku 2029”</w:t>
      </w:r>
    </w:p>
    <w:p w14:paraId="56BC3BB6" w14:textId="7701CB3B" w:rsidR="00980BF4" w:rsidRDefault="00367B2C" w:rsidP="00980BF4">
      <w:pPr>
        <w:jc w:val="both"/>
        <w:rPr>
          <w:sz w:val="24"/>
          <w:szCs w:val="24"/>
        </w:rPr>
      </w:pPr>
      <w:r w:rsidRPr="00224872">
        <w:rPr>
          <w:b/>
          <w:sz w:val="24"/>
          <w:szCs w:val="24"/>
        </w:rPr>
        <w:t xml:space="preserve">Paweł </w:t>
      </w:r>
      <w:proofErr w:type="spellStart"/>
      <w:r w:rsidRPr="00224872">
        <w:rPr>
          <w:b/>
          <w:sz w:val="24"/>
          <w:szCs w:val="24"/>
        </w:rPr>
        <w:t>Skurski</w:t>
      </w:r>
      <w:proofErr w:type="spellEnd"/>
      <w:r w:rsidRPr="00602FCB">
        <w:rPr>
          <w:sz w:val="24"/>
          <w:szCs w:val="24"/>
        </w:rPr>
        <w:t xml:space="preserve"> - magister po kierunku Administracja (Uniwers</w:t>
      </w:r>
      <w:r w:rsidR="00980BF4">
        <w:rPr>
          <w:sz w:val="24"/>
          <w:szCs w:val="24"/>
        </w:rPr>
        <w:t>ytet Marii Curie Skłodowskiej w </w:t>
      </w:r>
      <w:r w:rsidRPr="00602FCB">
        <w:rPr>
          <w:sz w:val="24"/>
          <w:szCs w:val="24"/>
        </w:rPr>
        <w:t>Lublinie). Absolwent studiów podyplomowych: Akademia Rozwoju Regionalnego na Uniwersytecie Warszawskim.</w:t>
      </w:r>
      <w:r w:rsidR="00980BF4" w:rsidRPr="00980BF4">
        <w:rPr>
          <w:sz w:val="24"/>
          <w:szCs w:val="24"/>
        </w:rPr>
        <w:t xml:space="preserve"> </w:t>
      </w:r>
      <w:r w:rsidR="00980BF4">
        <w:rPr>
          <w:sz w:val="24"/>
          <w:szCs w:val="24"/>
        </w:rPr>
        <w:t>Współautor poprzednich prognoz oddziaływania na środowisko:</w:t>
      </w:r>
    </w:p>
    <w:p w14:paraId="6D985849" w14:textId="4542443A" w:rsidR="00224872" w:rsidRPr="00CE03D6" w:rsidRDefault="00224872" w:rsidP="0040736C">
      <w:pPr>
        <w:pStyle w:val="Akapitzlist"/>
        <w:numPr>
          <w:ilvl w:val="0"/>
          <w:numId w:val="39"/>
        </w:numPr>
        <w:jc w:val="both"/>
        <w:rPr>
          <w:sz w:val="24"/>
          <w:szCs w:val="24"/>
        </w:rPr>
      </w:pPr>
      <w:r w:rsidRPr="00CE03D6">
        <w:rPr>
          <w:sz w:val="24"/>
          <w:szCs w:val="24"/>
        </w:rPr>
        <w:t>Prognoza oddziaływania na środowisko projektu prognoza oddziaływania na środowisko projektu dokumentu pn. Zielone Zagłębie - Strategia Rozwoju Ponadlokalnego na lata 2021-2027, z perspektywą do 2035 roku</w:t>
      </w:r>
    </w:p>
    <w:p w14:paraId="715E1E7B" w14:textId="2D2A88C9" w:rsidR="00224872" w:rsidRPr="00CE03D6" w:rsidRDefault="00224872" w:rsidP="0040736C">
      <w:pPr>
        <w:pStyle w:val="Akapitzlist"/>
        <w:numPr>
          <w:ilvl w:val="0"/>
          <w:numId w:val="39"/>
        </w:numPr>
        <w:jc w:val="both"/>
        <w:rPr>
          <w:sz w:val="24"/>
          <w:szCs w:val="24"/>
        </w:rPr>
      </w:pPr>
      <w:r w:rsidRPr="00CE03D6">
        <w:rPr>
          <w:sz w:val="24"/>
          <w:szCs w:val="24"/>
        </w:rPr>
        <w:t xml:space="preserve">Prognoza oddziaływania na środowisko projektu Ponadlokalnej Strategii Rozwoju dla </w:t>
      </w:r>
      <w:r w:rsidR="000202E2" w:rsidRPr="00CE03D6">
        <w:rPr>
          <w:sz w:val="24"/>
          <w:szCs w:val="24"/>
        </w:rPr>
        <w:t>Obszaru współpracy ponadlokalnej</w:t>
      </w:r>
      <w:r w:rsidRPr="00CE03D6">
        <w:rPr>
          <w:sz w:val="24"/>
          <w:szCs w:val="24"/>
        </w:rPr>
        <w:t xml:space="preserve"> obejmującego Powiat Leżajski, Miasto Leżajsk, </w:t>
      </w:r>
      <w:r w:rsidRPr="00CE03D6">
        <w:rPr>
          <w:sz w:val="24"/>
          <w:szCs w:val="24"/>
        </w:rPr>
        <w:lastRenderedPageBreak/>
        <w:t>Gminę Leżajsk, Gminę Nowa Sarzyna, Gminę Kuryłówka, Gminę Grodzisko Dolne, Gminę Tryńcza na lata 2021–2027 z perspektywą do 2035 roku</w:t>
      </w:r>
    </w:p>
    <w:p w14:paraId="0444F858" w14:textId="2BB7D404" w:rsidR="00980BF4" w:rsidRPr="00CE03D6" w:rsidRDefault="00980BF4" w:rsidP="0040736C">
      <w:pPr>
        <w:pStyle w:val="Akapitzlist"/>
        <w:numPr>
          <w:ilvl w:val="0"/>
          <w:numId w:val="39"/>
        </w:numPr>
        <w:jc w:val="both"/>
        <w:rPr>
          <w:sz w:val="24"/>
          <w:szCs w:val="24"/>
        </w:rPr>
      </w:pPr>
      <w:r w:rsidRPr="00CE03D6">
        <w:rPr>
          <w:sz w:val="24"/>
          <w:szCs w:val="24"/>
        </w:rPr>
        <w:t xml:space="preserve">Prognoza oddziaływania na środowisko projektu Strategii Rozwoju Ponadlokalnego Gmin </w:t>
      </w:r>
      <w:r w:rsidR="00006F29" w:rsidRPr="00CE03D6">
        <w:rPr>
          <w:color w:val="000000" w:themeColor="text1"/>
          <w:sz w:val="24"/>
          <w:szCs w:val="24"/>
        </w:rPr>
        <w:t>i </w:t>
      </w:r>
      <w:r w:rsidRPr="00CE03D6">
        <w:rPr>
          <w:color w:val="000000" w:themeColor="text1"/>
          <w:sz w:val="24"/>
          <w:szCs w:val="24"/>
        </w:rPr>
        <w:t xml:space="preserve">Powiatu </w:t>
      </w:r>
      <w:r w:rsidRPr="00CE03D6">
        <w:rPr>
          <w:sz w:val="24"/>
          <w:szCs w:val="24"/>
        </w:rPr>
        <w:t>Radzyńskiego na lata 2021-2027 z perspektywą do 2035</w:t>
      </w:r>
    </w:p>
    <w:p w14:paraId="64F7F0E1" w14:textId="206E3D64" w:rsidR="00980BF4" w:rsidRPr="00CE03D6" w:rsidRDefault="00980BF4" w:rsidP="0040736C">
      <w:pPr>
        <w:pStyle w:val="Akapitzlist"/>
        <w:numPr>
          <w:ilvl w:val="0"/>
          <w:numId w:val="39"/>
        </w:numPr>
        <w:jc w:val="both"/>
        <w:rPr>
          <w:sz w:val="24"/>
          <w:szCs w:val="24"/>
        </w:rPr>
      </w:pPr>
      <w:r w:rsidRPr="00CE03D6">
        <w:rPr>
          <w:sz w:val="24"/>
          <w:szCs w:val="24"/>
        </w:rPr>
        <w:t>Prognoza oddziaływania na środowisko projektu „Programu Ochrony Środowiska dla Gminy Jabłonna na lata 2021-2024 z perspektywą do roku 2029”</w:t>
      </w:r>
    </w:p>
    <w:p w14:paraId="14C219A0" w14:textId="7D18CF95" w:rsidR="00367B2C" w:rsidRPr="00602FCB" w:rsidRDefault="00367B2C" w:rsidP="00980BF4">
      <w:pPr>
        <w:jc w:val="both"/>
        <w:rPr>
          <w:sz w:val="24"/>
          <w:szCs w:val="24"/>
        </w:rPr>
      </w:pPr>
    </w:p>
    <w:p w14:paraId="43E91569" w14:textId="36C37D17" w:rsidR="00367B2C" w:rsidRPr="00DD67AE" w:rsidRDefault="00367B2C" w:rsidP="00DD67AE">
      <w:pPr>
        <w:jc w:val="both"/>
        <w:rPr>
          <w:b/>
          <w:bCs/>
          <w:sz w:val="24"/>
          <w:szCs w:val="24"/>
        </w:rPr>
      </w:pPr>
      <w:r w:rsidRPr="00DD67AE">
        <w:rPr>
          <w:b/>
          <w:bCs/>
          <w:sz w:val="24"/>
          <w:szCs w:val="24"/>
        </w:rPr>
        <w:t xml:space="preserve">Oświadczenie o spełnieniu wymagań przez kierującego zespołem autorów prognozy oddziaływania na środowisko – zgodnie z art. 74a ustawy z dnia 3 października 2008 r. </w:t>
      </w:r>
      <w:r w:rsidR="00DD67AE">
        <w:rPr>
          <w:b/>
          <w:bCs/>
          <w:sz w:val="24"/>
          <w:szCs w:val="24"/>
        </w:rPr>
        <w:br/>
      </w:r>
      <w:r w:rsidRPr="00DD67AE">
        <w:rPr>
          <w:b/>
          <w:bCs/>
          <w:sz w:val="24"/>
          <w:szCs w:val="24"/>
        </w:rPr>
        <w:t>o udostępnianiu informacji o środowisku, udziale społeczeństwa w ochronie środowiska oraz ocenach oddziaływania na środowisko</w:t>
      </w:r>
    </w:p>
    <w:p w14:paraId="0FF9BDC6" w14:textId="77777777" w:rsidR="00464612" w:rsidRDefault="00464612" w:rsidP="00464612">
      <w:pPr>
        <w:rPr>
          <w:sz w:val="24"/>
          <w:szCs w:val="24"/>
        </w:rPr>
      </w:pPr>
      <w:r>
        <w:rPr>
          <w:sz w:val="24"/>
          <w:szCs w:val="24"/>
        </w:rPr>
        <w:t>Zespół autorski:</w:t>
      </w:r>
    </w:p>
    <w:p w14:paraId="7AF21690" w14:textId="2F84F962" w:rsidR="00464612" w:rsidRDefault="00464612" w:rsidP="00464612">
      <w:pPr>
        <w:rPr>
          <w:sz w:val="24"/>
          <w:szCs w:val="24"/>
        </w:rPr>
      </w:pPr>
      <w:r>
        <w:rPr>
          <w:sz w:val="24"/>
          <w:szCs w:val="24"/>
        </w:rPr>
        <w:t>Mgr Magdalena Komaniecka         …………………………………………………………………………………………..</w:t>
      </w:r>
    </w:p>
    <w:p w14:paraId="1B5FDEF9" w14:textId="26BDDCB3" w:rsidR="00464612" w:rsidRDefault="00464612" w:rsidP="00464612">
      <w:pPr>
        <w:rPr>
          <w:sz w:val="24"/>
          <w:szCs w:val="24"/>
        </w:rPr>
      </w:pPr>
    </w:p>
    <w:p w14:paraId="5CC88D07" w14:textId="1FB7346A" w:rsidR="00464612" w:rsidRDefault="00464612" w:rsidP="00464612">
      <w:pPr>
        <w:rPr>
          <w:sz w:val="24"/>
          <w:szCs w:val="24"/>
        </w:rPr>
      </w:pPr>
      <w:r>
        <w:rPr>
          <w:sz w:val="24"/>
          <w:szCs w:val="24"/>
        </w:rPr>
        <w:t xml:space="preserve">Mgr Monika Kłos </w:t>
      </w:r>
      <w:r>
        <w:rPr>
          <w:sz w:val="24"/>
          <w:szCs w:val="24"/>
        </w:rPr>
        <w:tab/>
      </w:r>
      <w:r>
        <w:rPr>
          <w:sz w:val="24"/>
          <w:szCs w:val="24"/>
        </w:rPr>
        <w:tab/>
      </w:r>
      <w:r>
        <w:rPr>
          <w:sz w:val="24"/>
          <w:szCs w:val="24"/>
        </w:rPr>
        <w:tab/>
        <w:t>……………………………………………………………………………………….</w:t>
      </w:r>
    </w:p>
    <w:p w14:paraId="52627C9B" w14:textId="67A6E9EF" w:rsidR="00464612" w:rsidRDefault="00464612" w:rsidP="00464612">
      <w:pPr>
        <w:rPr>
          <w:sz w:val="24"/>
          <w:szCs w:val="24"/>
        </w:rPr>
      </w:pPr>
    </w:p>
    <w:p w14:paraId="09695C68" w14:textId="215E7EE5" w:rsidR="00464612" w:rsidRDefault="00464612" w:rsidP="00464612">
      <w:pPr>
        <w:rPr>
          <w:sz w:val="24"/>
          <w:szCs w:val="24"/>
        </w:rPr>
      </w:pPr>
    </w:p>
    <w:p w14:paraId="4136DB87" w14:textId="460D6851" w:rsidR="00464612" w:rsidRDefault="00464612" w:rsidP="00464612">
      <w:pPr>
        <w:rPr>
          <w:sz w:val="24"/>
          <w:szCs w:val="24"/>
        </w:rPr>
      </w:pPr>
      <w:r>
        <w:rPr>
          <w:sz w:val="24"/>
          <w:szCs w:val="24"/>
        </w:rPr>
        <w:t xml:space="preserve">Mgr Paweł </w:t>
      </w:r>
      <w:proofErr w:type="spellStart"/>
      <w:r>
        <w:rPr>
          <w:sz w:val="24"/>
          <w:szCs w:val="24"/>
        </w:rPr>
        <w:t>Skurski</w:t>
      </w:r>
      <w:proofErr w:type="spellEnd"/>
      <w:r>
        <w:rPr>
          <w:sz w:val="24"/>
          <w:szCs w:val="24"/>
        </w:rPr>
        <w:tab/>
      </w:r>
      <w:r>
        <w:rPr>
          <w:sz w:val="24"/>
          <w:szCs w:val="24"/>
        </w:rPr>
        <w:tab/>
      </w:r>
      <w:r>
        <w:rPr>
          <w:sz w:val="24"/>
          <w:szCs w:val="24"/>
        </w:rPr>
        <w:tab/>
        <w:t>……………………………………………………………………………………….</w:t>
      </w:r>
    </w:p>
    <w:p w14:paraId="0B67D0E2" w14:textId="362C580F" w:rsidR="00464612" w:rsidRDefault="00464612" w:rsidP="00464612">
      <w:pPr>
        <w:rPr>
          <w:sz w:val="24"/>
          <w:szCs w:val="24"/>
        </w:rPr>
      </w:pPr>
    </w:p>
    <w:p w14:paraId="5E3B0B98" w14:textId="24C2796F" w:rsidR="00464612" w:rsidRDefault="00464612" w:rsidP="00464612">
      <w:pPr>
        <w:rPr>
          <w:sz w:val="24"/>
          <w:szCs w:val="24"/>
        </w:rPr>
      </w:pPr>
    </w:p>
    <w:p w14:paraId="53B94A80" w14:textId="1DC093DE" w:rsidR="00464612" w:rsidRDefault="00464612" w:rsidP="00464612">
      <w:pPr>
        <w:rPr>
          <w:sz w:val="24"/>
          <w:szCs w:val="24"/>
        </w:rPr>
      </w:pPr>
    </w:p>
    <w:p w14:paraId="7FF579CC" w14:textId="60B0D184" w:rsidR="00464612" w:rsidRDefault="00464612" w:rsidP="00464612">
      <w:pPr>
        <w:rPr>
          <w:sz w:val="24"/>
          <w:szCs w:val="24"/>
        </w:rPr>
      </w:pPr>
    </w:p>
    <w:p w14:paraId="7A62AB09" w14:textId="6F4B4541" w:rsidR="00464612" w:rsidRDefault="00464612" w:rsidP="00464612">
      <w:pPr>
        <w:rPr>
          <w:sz w:val="24"/>
          <w:szCs w:val="24"/>
        </w:rPr>
      </w:pPr>
    </w:p>
    <w:p w14:paraId="35ACC29A" w14:textId="20B0396B" w:rsidR="00464612" w:rsidRDefault="00464612" w:rsidP="00464612">
      <w:pPr>
        <w:rPr>
          <w:sz w:val="24"/>
          <w:szCs w:val="24"/>
        </w:rPr>
      </w:pPr>
    </w:p>
    <w:p w14:paraId="23978F2C" w14:textId="3A47452A" w:rsidR="00464612" w:rsidRDefault="00464612" w:rsidP="00464612">
      <w:pPr>
        <w:rPr>
          <w:sz w:val="24"/>
          <w:szCs w:val="24"/>
        </w:rPr>
      </w:pPr>
    </w:p>
    <w:p w14:paraId="5B352769" w14:textId="5DDD73CD" w:rsidR="00464612" w:rsidRDefault="00464612" w:rsidP="00464612">
      <w:pPr>
        <w:rPr>
          <w:sz w:val="24"/>
          <w:szCs w:val="24"/>
        </w:rPr>
      </w:pPr>
    </w:p>
    <w:p w14:paraId="13B05831" w14:textId="3B4CC9B2" w:rsidR="00464612" w:rsidRDefault="00464612" w:rsidP="00464612">
      <w:pPr>
        <w:rPr>
          <w:sz w:val="24"/>
          <w:szCs w:val="24"/>
        </w:rPr>
      </w:pPr>
    </w:p>
    <w:p w14:paraId="0BE2886F" w14:textId="77777777" w:rsidR="00464612" w:rsidRDefault="00464612" w:rsidP="00464612">
      <w:pPr>
        <w:rPr>
          <w:sz w:val="24"/>
          <w:szCs w:val="24"/>
        </w:rPr>
      </w:pPr>
    </w:p>
    <w:p w14:paraId="34589703" w14:textId="77777777" w:rsidR="00464612" w:rsidRDefault="00464612" w:rsidP="00464612">
      <w:pPr>
        <w:rPr>
          <w:sz w:val="24"/>
          <w:szCs w:val="24"/>
        </w:rPr>
      </w:pPr>
    </w:p>
    <w:p w14:paraId="45A61BF1" w14:textId="77777777" w:rsidR="00464612" w:rsidRDefault="00464612" w:rsidP="00464612">
      <w:pPr>
        <w:rPr>
          <w:sz w:val="24"/>
          <w:szCs w:val="24"/>
        </w:rPr>
      </w:pPr>
    </w:p>
    <w:p w14:paraId="5FE72AEB" w14:textId="77777777" w:rsidR="00367B2C" w:rsidRPr="00602FCB" w:rsidRDefault="00367B2C" w:rsidP="00602FCB">
      <w:pPr>
        <w:rPr>
          <w:sz w:val="24"/>
          <w:szCs w:val="24"/>
        </w:rPr>
      </w:pPr>
    </w:p>
    <w:p w14:paraId="4266680A" w14:textId="16745EA8" w:rsidR="00367B2C" w:rsidRPr="00602FCB" w:rsidRDefault="00367B2C" w:rsidP="00980BF4">
      <w:pPr>
        <w:ind w:firstLine="708"/>
        <w:jc w:val="both"/>
        <w:rPr>
          <w:sz w:val="24"/>
          <w:szCs w:val="24"/>
        </w:rPr>
      </w:pPr>
      <w:r w:rsidRPr="00602FCB">
        <w:rPr>
          <w:sz w:val="24"/>
          <w:szCs w:val="24"/>
        </w:rPr>
        <w:lastRenderedPageBreak/>
        <w:t xml:space="preserve">Zgodnie z art. 74a ustawy z dnia 3 października 2008 r. o udostępnianiu informacji </w:t>
      </w:r>
      <w:r w:rsidR="00DD67AE">
        <w:rPr>
          <w:sz w:val="24"/>
          <w:szCs w:val="24"/>
        </w:rPr>
        <w:br/>
      </w:r>
      <w:r w:rsidRPr="00602FCB">
        <w:rPr>
          <w:sz w:val="24"/>
          <w:szCs w:val="24"/>
        </w:rPr>
        <w:t>o środowisku i jego ochronie, udziale społeczeństwa w ochronie środowiska oraz ocenach oddziaływania na środowisko (</w:t>
      </w:r>
      <w:proofErr w:type="spellStart"/>
      <w:r w:rsidR="00980BF4" w:rsidRPr="00980BF4">
        <w:rPr>
          <w:sz w:val="24"/>
          <w:szCs w:val="24"/>
        </w:rPr>
        <w:t>t.j</w:t>
      </w:r>
      <w:proofErr w:type="spellEnd"/>
      <w:r w:rsidR="00980BF4" w:rsidRPr="00980BF4">
        <w:rPr>
          <w:sz w:val="24"/>
          <w:szCs w:val="24"/>
        </w:rPr>
        <w:t>.</w:t>
      </w:r>
      <w:r w:rsidR="00980BF4">
        <w:rPr>
          <w:sz w:val="24"/>
          <w:szCs w:val="24"/>
        </w:rPr>
        <w:t xml:space="preserve"> </w:t>
      </w:r>
      <w:r w:rsidR="00980BF4" w:rsidRPr="00980BF4">
        <w:rPr>
          <w:sz w:val="24"/>
          <w:szCs w:val="24"/>
        </w:rPr>
        <w:t>Dz. U. z 2022 r.</w:t>
      </w:r>
      <w:r w:rsidR="00980BF4">
        <w:rPr>
          <w:sz w:val="24"/>
          <w:szCs w:val="24"/>
        </w:rPr>
        <w:t xml:space="preserve"> </w:t>
      </w:r>
      <w:r w:rsidR="00980BF4" w:rsidRPr="00980BF4">
        <w:rPr>
          <w:sz w:val="24"/>
          <w:szCs w:val="24"/>
        </w:rPr>
        <w:t>poz. 1029</w:t>
      </w:r>
      <w:r w:rsidRPr="00602FCB">
        <w:rPr>
          <w:sz w:val="24"/>
          <w:szCs w:val="24"/>
        </w:rPr>
        <w:t xml:space="preserve">z </w:t>
      </w:r>
      <w:proofErr w:type="spellStart"/>
      <w:r w:rsidRPr="00602FCB">
        <w:rPr>
          <w:sz w:val="24"/>
          <w:szCs w:val="24"/>
        </w:rPr>
        <w:t>późn</w:t>
      </w:r>
      <w:proofErr w:type="spellEnd"/>
      <w:r w:rsidRPr="00602FCB">
        <w:rPr>
          <w:sz w:val="24"/>
          <w:szCs w:val="24"/>
        </w:rPr>
        <w:t>. zm.) oświadczam, że</w:t>
      </w:r>
      <w:r w:rsidR="006267AB">
        <w:rPr>
          <w:sz w:val="24"/>
          <w:szCs w:val="24"/>
        </w:rPr>
        <w:t> </w:t>
      </w:r>
      <w:r w:rsidRPr="00602FCB">
        <w:rPr>
          <w:sz w:val="24"/>
          <w:szCs w:val="24"/>
        </w:rPr>
        <w:t>posiadam niezbędne kwalifikacje do wykonania powyższej prognozy oddziaływania na</w:t>
      </w:r>
      <w:r w:rsidR="006267AB">
        <w:rPr>
          <w:sz w:val="24"/>
          <w:szCs w:val="24"/>
        </w:rPr>
        <w:t> </w:t>
      </w:r>
      <w:r w:rsidRPr="00602FCB">
        <w:rPr>
          <w:sz w:val="24"/>
          <w:szCs w:val="24"/>
        </w:rPr>
        <w:t xml:space="preserve">środowisko </w:t>
      </w:r>
      <w:r w:rsidRPr="00B83B53">
        <w:rPr>
          <w:sz w:val="24"/>
          <w:szCs w:val="24"/>
        </w:rPr>
        <w:t xml:space="preserve">projektu </w:t>
      </w:r>
      <w:r w:rsidR="004B1B58" w:rsidRPr="00B83B53">
        <w:rPr>
          <w:sz w:val="24"/>
          <w:szCs w:val="24"/>
        </w:rPr>
        <w:t>Strategii</w:t>
      </w:r>
      <w:r w:rsidRPr="00B83B53">
        <w:rPr>
          <w:sz w:val="24"/>
          <w:szCs w:val="24"/>
        </w:rPr>
        <w:t>,</w:t>
      </w:r>
      <w:r w:rsidRPr="00602FCB">
        <w:rPr>
          <w:sz w:val="24"/>
          <w:szCs w:val="24"/>
        </w:rPr>
        <w:t xml:space="preserve"> tj. ukończyłam, w rozumieniu przepisów o szkolnictwie wyższym i nauce, studia magisterskie na kierunku ochrona środowiska, co wypełnia wymogi art. 74 ust.2 pkt 1 Ustawy.</w:t>
      </w:r>
    </w:p>
    <w:p w14:paraId="6DB22C55" w14:textId="77777777" w:rsidR="00367B2C" w:rsidRPr="00602FCB" w:rsidRDefault="00367B2C" w:rsidP="00DD67AE">
      <w:pPr>
        <w:jc w:val="both"/>
        <w:rPr>
          <w:sz w:val="24"/>
          <w:szCs w:val="24"/>
        </w:rPr>
      </w:pPr>
      <w:r w:rsidRPr="00602FCB">
        <w:rPr>
          <w:sz w:val="24"/>
          <w:szCs w:val="24"/>
        </w:rPr>
        <w:t>Jestem świadoma odpowiedzialności karnej za złożenie fałszywego oświadczenia.</w:t>
      </w:r>
    </w:p>
    <w:p w14:paraId="675BBDE0" w14:textId="77777777" w:rsidR="00367B2C" w:rsidRPr="00602FCB" w:rsidRDefault="00367B2C" w:rsidP="00602FCB">
      <w:pPr>
        <w:rPr>
          <w:sz w:val="24"/>
          <w:szCs w:val="24"/>
        </w:rPr>
      </w:pPr>
    </w:p>
    <w:p w14:paraId="45902419" w14:textId="49B50AA7" w:rsidR="00367B2C" w:rsidRPr="00602FCB" w:rsidRDefault="00764CAD" w:rsidP="00602FCB">
      <w:pPr>
        <w:rPr>
          <w:sz w:val="24"/>
          <w:szCs w:val="24"/>
        </w:rPr>
      </w:pPr>
      <w:r>
        <w:rPr>
          <w:sz w:val="24"/>
          <w:szCs w:val="24"/>
        </w:rPr>
        <w:t xml:space="preserve">Lublin, dnia 25 kwietnia </w:t>
      </w:r>
      <w:r w:rsidR="00367B2C" w:rsidRPr="00602FCB">
        <w:rPr>
          <w:sz w:val="24"/>
          <w:szCs w:val="24"/>
        </w:rPr>
        <w:t>202</w:t>
      </w:r>
      <w:r w:rsidR="00980BF4">
        <w:rPr>
          <w:sz w:val="24"/>
          <w:szCs w:val="24"/>
        </w:rPr>
        <w:t>3</w:t>
      </w:r>
      <w:r w:rsidR="00367B2C" w:rsidRPr="00602FCB">
        <w:rPr>
          <w:sz w:val="24"/>
          <w:szCs w:val="24"/>
        </w:rPr>
        <w:t xml:space="preserve"> roku</w:t>
      </w:r>
    </w:p>
    <w:p w14:paraId="2A30979B" w14:textId="14FB8ECC" w:rsidR="00602FCB" w:rsidRDefault="00367B2C" w:rsidP="00602FCB">
      <w:pPr>
        <w:rPr>
          <w:sz w:val="24"/>
          <w:szCs w:val="24"/>
        </w:rPr>
      </w:pPr>
      <w:r w:rsidRPr="00602FCB">
        <w:rPr>
          <w:sz w:val="24"/>
          <w:szCs w:val="24"/>
        </w:rPr>
        <w:tab/>
      </w:r>
      <w:r w:rsidRPr="00602FCB">
        <w:rPr>
          <w:sz w:val="24"/>
          <w:szCs w:val="24"/>
        </w:rPr>
        <w:tab/>
      </w:r>
      <w:r w:rsidRPr="00602FCB">
        <w:rPr>
          <w:sz w:val="24"/>
          <w:szCs w:val="24"/>
        </w:rPr>
        <w:tab/>
      </w:r>
      <w:r w:rsidRPr="00602FCB">
        <w:rPr>
          <w:sz w:val="24"/>
          <w:szCs w:val="24"/>
        </w:rPr>
        <w:tab/>
      </w:r>
      <w:r w:rsidRPr="00602FCB">
        <w:rPr>
          <w:sz w:val="24"/>
          <w:szCs w:val="24"/>
        </w:rPr>
        <w:tab/>
      </w:r>
      <w:r w:rsidRPr="00602FCB">
        <w:rPr>
          <w:sz w:val="24"/>
          <w:szCs w:val="24"/>
        </w:rPr>
        <w:tab/>
      </w:r>
      <w:r w:rsidRPr="00602FCB">
        <w:rPr>
          <w:sz w:val="24"/>
          <w:szCs w:val="24"/>
        </w:rPr>
        <w:tab/>
      </w:r>
      <w:r w:rsidRPr="00602FCB">
        <w:rPr>
          <w:sz w:val="24"/>
          <w:szCs w:val="24"/>
        </w:rPr>
        <w:tab/>
        <w:t>……………………………..</w:t>
      </w:r>
    </w:p>
    <w:p w14:paraId="11A1EF98" w14:textId="0C7158A3" w:rsidR="00221BDB" w:rsidRDefault="00221BDB" w:rsidP="00602FCB">
      <w:pPr>
        <w:rPr>
          <w:sz w:val="24"/>
          <w:szCs w:val="24"/>
        </w:rPr>
      </w:pPr>
    </w:p>
    <w:p w14:paraId="73622474" w14:textId="66150EC3" w:rsidR="00221BDB" w:rsidRDefault="00221BDB" w:rsidP="00602FCB">
      <w:pPr>
        <w:rPr>
          <w:sz w:val="24"/>
          <w:szCs w:val="24"/>
        </w:rPr>
      </w:pPr>
    </w:p>
    <w:p w14:paraId="0132296D" w14:textId="7D31ABCC" w:rsidR="00221BDB" w:rsidRDefault="00221BDB" w:rsidP="00602FCB">
      <w:pPr>
        <w:rPr>
          <w:sz w:val="24"/>
          <w:szCs w:val="24"/>
        </w:rPr>
      </w:pPr>
    </w:p>
    <w:p w14:paraId="10257BEE" w14:textId="4807FB42" w:rsidR="00221BDB" w:rsidRDefault="00221BDB" w:rsidP="00602FCB">
      <w:pPr>
        <w:rPr>
          <w:sz w:val="24"/>
          <w:szCs w:val="24"/>
        </w:rPr>
      </w:pPr>
    </w:p>
    <w:p w14:paraId="753EF4E8" w14:textId="4019C59F" w:rsidR="00464612" w:rsidRDefault="00464612" w:rsidP="00602FCB">
      <w:pPr>
        <w:rPr>
          <w:sz w:val="24"/>
          <w:szCs w:val="24"/>
        </w:rPr>
      </w:pPr>
    </w:p>
    <w:p w14:paraId="37BF426C" w14:textId="5F635922" w:rsidR="00464612" w:rsidRDefault="00464612" w:rsidP="00602FCB">
      <w:pPr>
        <w:rPr>
          <w:sz w:val="24"/>
          <w:szCs w:val="24"/>
        </w:rPr>
      </w:pPr>
    </w:p>
    <w:p w14:paraId="015F65FE" w14:textId="47847A47" w:rsidR="00464612" w:rsidRDefault="00464612" w:rsidP="00602FCB">
      <w:pPr>
        <w:rPr>
          <w:sz w:val="24"/>
          <w:szCs w:val="24"/>
        </w:rPr>
      </w:pPr>
    </w:p>
    <w:p w14:paraId="4053CDD6" w14:textId="25B16795" w:rsidR="00464612" w:rsidRDefault="00464612" w:rsidP="00602FCB">
      <w:pPr>
        <w:rPr>
          <w:sz w:val="24"/>
          <w:szCs w:val="24"/>
        </w:rPr>
      </w:pPr>
    </w:p>
    <w:p w14:paraId="21DF8E2E" w14:textId="1CAAFCD3" w:rsidR="00464612" w:rsidRDefault="00464612" w:rsidP="00602FCB">
      <w:pPr>
        <w:rPr>
          <w:sz w:val="24"/>
          <w:szCs w:val="24"/>
        </w:rPr>
      </w:pPr>
    </w:p>
    <w:p w14:paraId="66B1F581" w14:textId="6CF4BF02" w:rsidR="00464612" w:rsidRDefault="00464612" w:rsidP="00602FCB">
      <w:pPr>
        <w:rPr>
          <w:sz w:val="24"/>
          <w:szCs w:val="24"/>
        </w:rPr>
      </w:pPr>
    </w:p>
    <w:p w14:paraId="0450B062" w14:textId="6D4BDB9F" w:rsidR="00464612" w:rsidRDefault="00464612" w:rsidP="00602FCB">
      <w:pPr>
        <w:rPr>
          <w:sz w:val="24"/>
          <w:szCs w:val="24"/>
        </w:rPr>
      </w:pPr>
    </w:p>
    <w:p w14:paraId="123548D1" w14:textId="0EDDB269" w:rsidR="00464612" w:rsidRDefault="00464612" w:rsidP="00602FCB">
      <w:pPr>
        <w:rPr>
          <w:sz w:val="24"/>
          <w:szCs w:val="24"/>
        </w:rPr>
      </w:pPr>
    </w:p>
    <w:p w14:paraId="6A12254F" w14:textId="5CC477A3" w:rsidR="00464612" w:rsidRDefault="00464612" w:rsidP="00602FCB">
      <w:pPr>
        <w:rPr>
          <w:sz w:val="24"/>
          <w:szCs w:val="24"/>
        </w:rPr>
      </w:pPr>
    </w:p>
    <w:p w14:paraId="782E8D97" w14:textId="4B64E68A" w:rsidR="00464612" w:rsidRDefault="00464612" w:rsidP="00602FCB">
      <w:pPr>
        <w:rPr>
          <w:sz w:val="24"/>
          <w:szCs w:val="24"/>
        </w:rPr>
      </w:pPr>
    </w:p>
    <w:p w14:paraId="78ED2B2C" w14:textId="4B6B9EB9" w:rsidR="00464612" w:rsidRDefault="00464612" w:rsidP="00602FCB">
      <w:pPr>
        <w:rPr>
          <w:sz w:val="24"/>
          <w:szCs w:val="24"/>
        </w:rPr>
      </w:pPr>
    </w:p>
    <w:p w14:paraId="7AB4F380" w14:textId="7215618E" w:rsidR="00464612" w:rsidRDefault="00464612" w:rsidP="00602FCB">
      <w:pPr>
        <w:rPr>
          <w:sz w:val="24"/>
          <w:szCs w:val="24"/>
        </w:rPr>
      </w:pPr>
    </w:p>
    <w:p w14:paraId="394C688B" w14:textId="07F10A96" w:rsidR="00464612" w:rsidRDefault="00464612" w:rsidP="00602FCB">
      <w:pPr>
        <w:rPr>
          <w:sz w:val="24"/>
          <w:szCs w:val="24"/>
        </w:rPr>
      </w:pPr>
    </w:p>
    <w:p w14:paraId="452FC57A" w14:textId="007EBF87" w:rsidR="00464612" w:rsidRDefault="00464612" w:rsidP="00602FCB">
      <w:pPr>
        <w:rPr>
          <w:sz w:val="24"/>
          <w:szCs w:val="24"/>
        </w:rPr>
      </w:pPr>
    </w:p>
    <w:p w14:paraId="1986472E" w14:textId="50587F08" w:rsidR="00464612" w:rsidRDefault="00464612" w:rsidP="00602FCB">
      <w:pPr>
        <w:rPr>
          <w:sz w:val="24"/>
          <w:szCs w:val="24"/>
        </w:rPr>
      </w:pPr>
    </w:p>
    <w:p w14:paraId="6E0E3F41" w14:textId="77777777" w:rsidR="00464612" w:rsidRPr="00602FCB" w:rsidRDefault="00464612" w:rsidP="00602FCB">
      <w:pPr>
        <w:rPr>
          <w:sz w:val="24"/>
          <w:szCs w:val="24"/>
        </w:rPr>
      </w:pPr>
    </w:p>
    <w:p w14:paraId="31A660B1" w14:textId="0FB7B085" w:rsidR="00AC5DFD" w:rsidRDefault="00AC5DFD" w:rsidP="00367B2C">
      <w:pPr>
        <w:pStyle w:val="Nagwek1"/>
        <w:jc w:val="both"/>
      </w:pPr>
      <w:bookmarkStart w:id="101" w:name="_Toc133306744"/>
      <w:r>
        <w:lastRenderedPageBreak/>
        <w:t>Spis rysunków</w:t>
      </w:r>
      <w:bookmarkEnd w:id="101"/>
      <w:r>
        <w:t xml:space="preserve"> </w:t>
      </w:r>
    </w:p>
    <w:p w14:paraId="00E6C6C6" w14:textId="7E9FC557" w:rsidR="00764CAD" w:rsidRDefault="00AC5DFD">
      <w:pPr>
        <w:pStyle w:val="Spisilustracji"/>
        <w:tabs>
          <w:tab w:val="right" w:leader="dot" w:pos="9062"/>
        </w:tabs>
        <w:rPr>
          <w:rFonts w:eastAsiaTheme="minorEastAsia"/>
          <w:noProof/>
          <w:lang w:eastAsia="pl-PL"/>
        </w:rPr>
      </w:pPr>
      <w:r w:rsidRPr="002B75C3">
        <w:rPr>
          <w:sz w:val="24"/>
          <w:szCs w:val="24"/>
        </w:rPr>
        <w:fldChar w:fldCharType="begin"/>
      </w:r>
      <w:r w:rsidRPr="002B75C3">
        <w:rPr>
          <w:sz w:val="24"/>
          <w:szCs w:val="24"/>
        </w:rPr>
        <w:instrText xml:space="preserve"> TOC \h \z \c "Rysunek" </w:instrText>
      </w:r>
      <w:r w:rsidRPr="002B75C3">
        <w:rPr>
          <w:sz w:val="24"/>
          <w:szCs w:val="24"/>
        </w:rPr>
        <w:fldChar w:fldCharType="separate"/>
      </w:r>
      <w:hyperlink w:anchor="_Toc133236352" w:history="1">
        <w:r w:rsidR="00764CAD" w:rsidRPr="005506E8">
          <w:rPr>
            <w:rStyle w:val="Hipercze"/>
            <w:noProof/>
          </w:rPr>
          <w:t>Rysunek 1 – Układ celów strategicznych i operacyjnych</w:t>
        </w:r>
        <w:r w:rsidR="00764CAD">
          <w:rPr>
            <w:noProof/>
            <w:webHidden/>
          </w:rPr>
          <w:tab/>
        </w:r>
        <w:r w:rsidR="00764CAD">
          <w:rPr>
            <w:noProof/>
            <w:webHidden/>
          </w:rPr>
          <w:fldChar w:fldCharType="begin"/>
        </w:r>
        <w:r w:rsidR="00764CAD">
          <w:rPr>
            <w:noProof/>
            <w:webHidden/>
          </w:rPr>
          <w:instrText xml:space="preserve"> PAGEREF _Toc133236352 \h </w:instrText>
        </w:r>
        <w:r w:rsidR="00764CAD">
          <w:rPr>
            <w:noProof/>
            <w:webHidden/>
          </w:rPr>
        </w:r>
        <w:r w:rsidR="00764CAD">
          <w:rPr>
            <w:noProof/>
            <w:webHidden/>
          </w:rPr>
          <w:fldChar w:fldCharType="separate"/>
        </w:r>
        <w:r w:rsidR="008402BB">
          <w:rPr>
            <w:noProof/>
            <w:webHidden/>
          </w:rPr>
          <w:t>7</w:t>
        </w:r>
        <w:r w:rsidR="00764CAD">
          <w:rPr>
            <w:noProof/>
            <w:webHidden/>
          </w:rPr>
          <w:fldChar w:fldCharType="end"/>
        </w:r>
      </w:hyperlink>
    </w:p>
    <w:p w14:paraId="30644CF5" w14:textId="2D4C9831" w:rsidR="00764CAD" w:rsidRDefault="00BC2B74">
      <w:pPr>
        <w:pStyle w:val="Spisilustracji"/>
        <w:tabs>
          <w:tab w:val="right" w:leader="dot" w:pos="9062"/>
        </w:tabs>
        <w:rPr>
          <w:rFonts w:eastAsiaTheme="minorEastAsia"/>
          <w:noProof/>
          <w:lang w:eastAsia="pl-PL"/>
        </w:rPr>
      </w:pPr>
      <w:hyperlink w:anchor="_Toc133236353" w:history="1">
        <w:r w:rsidR="00764CAD" w:rsidRPr="005506E8">
          <w:rPr>
            <w:rStyle w:val="Hipercze"/>
            <w:noProof/>
          </w:rPr>
          <w:t>Rysunek 2 – Zgodność Strategii z dokumentami nadrzędnymi</w:t>
        </w:r>
        <w:r w:rsidR="00764CAD">
          <w:rPr>
            <w:noProof/>
            <w:webHidden/>
          </w:rPr>
          <w:tab/>
        </w:r>
        <w:r w:rsidR="00764CAD">
          <w:rPr>
            <w:noProof/>
            <w:webHidden/>
          </w:rPr>
          <w:fldChar w:fldCharType="begin"/>
        </w:r>
        <w:r w:rsidR="00764CAD">
          <w:rPr>
            <w:noProof/>
            <w:webHidden/>
          </w:rPr>
          <w:instrText xml:space="preserve"> PAGEREF _Toc133236353 \h </w:instrText>
        </w:r>
        <w:r w:rsidR="00764CAD">
          <w:rPr>
            <w:noProof/>
            <w:webHidden/>
          </w:rPr>
        </w:r>
        <w:r w:rsidR="00764CAD">
          <w:rPr>
            <w:noProof/>
            <w:webHidden/>
          </w:rPr>
          <w:fldChar w:fldCharType="separate"/>
        </w:r>
        <w:r w:rsidR="008402BB">
          <w:rPr>
            <w:noProof/>
            <w:webHidden/>
          </w:rPr>
          <w:t>14</w:t>
        </w:r>
        <w:r w:rsidR="00764CAD">
          <w:rPr>
            <w:noProof/>
            <w:webHidden/>
          </w:rPr>
          <w:fldChar w:fldCharType="end"/>
        </w:r>
      </w:hyperlink>
    </w:p>
    <w:p w14:paraId="53B873E2" w14:textId="282725ED" w:rsidR="00AC5DFD" w:rsidRDefault="00AC5DFD" w:rsidP="00AC5DFD">
      <w:pPr>
        <w:rPr>
          <w:sz w:val="24"/>
          <w:szCs w:val="24"/>
        </w:rPr>
      </w:pPr>
      <w:r w:rsidRPr="002B75C3">
        <w:rPr>
          <w:sz w:val="24"/>
          <w:szCs w:val="24"/>
        </w:rPr>
        <w:fldChar w:fldCharType="end"/>
      </w:r>
    </w:p>
    <w:p w14:paraId="7E73453F" w14:textId="65706CD0" w:rsidR="00347AE0" w:rsidRDefault="00AC5DFD" w:rsidP="00AC5DFD">
      <w:pPr>
        <w:pStyle w:val="Nagwek1"/>
        <w:jc w:val="both"/>
      </w:pPr>
      <w:bookmarkStart w:id="102" w:name="_Toc133306745"/>
      <w:r>
        <w:t>Spis map</w:t>
      </w:r>
      <w:bookmarkEnd w:id="102"/>
    </w:p>
    <w:p w14:paraId="1B642258" w14:textId="711D63CC" w:rsidR="00764CAD" w:rsidRDefault="00AC5DFD">
      <w:pPr>
        <w:pStyle w:val="Spisilustracji"/>
        <w:tabs>
          <w:tab w:val="right" w:leader="dot" w:pos="9062"/>
        </w:tabs>
        <w:rPr>
          <w:rFonts w:eastAsiaTheme="minorEastAsia"/>
          <w:noProof/>
          <w:lang w:eastAsia="pl-PL"/>
        </w:rPr>
      </w:pPr>
      <w:r w:rsidRPr="00F632F0">
        <w:rPr>
          <w:sz w:val="24"/>
          <w:szCs w:val="24"/>
        </w:rPr>
        <w:fldChar w:fldCharType="begin"/>
      </w:r>
      <w:r w:rsidRPr="00F632F0">
        <w:rPr>
          <w:sz w:val="24"/>
          <w:szCs w:val="24"/>
        </w:rPr>
        <w:instrText xml:space="preserve"> TOC \h \z \c "Mapa" </w:instrText>
      </w:r>
      <w:r w:rsidRPr="00F632F0">
        <w:rPr>
          <w:sz w:val="24"/>
          <w:szCs w:val="24"/>
        </w:rPr>
        <w:fldChar w:fldCharType="separate"/>
      </w:r>
      <w:hyperlink w:anchor="_Toc133236354" w:history="1">
        <w:r w:rsidR="00764CAD" w:rsidRPr="00B17209">
          <w:rPr>
            <w:rStyle w:val="Hipercze"/>
            <w:noProof/>
          </w:rPr>
          <w:t>Mapa 1 - Mapa Obszaru Współpracy Ponadlokalnej</w:t>
        </w:r>
        <w:r w:rsidR="00764CAD">
          <w:rPr>
            <w:noProof/>
            <w:webHidden/>
          </w:rPr>
          <w:tab/>
        </w:r>
        <w:r w:rsidR="00764CAD">
          <w:rPr>
            <w:noProof/>
            <w:webHidden/>
          </w:rPr>
          <w:fldChar w:fldCharType="begin"/>
        </w:r>
        <w:r w:rsidR="00764CAD">
          <w:rPr>
            <w:noProof/>
            <w:webHidden/>
          </w:rPr>
          <w:instrText xml:space="preserve"> PAGEREF _Toc133236354 \h </w:instrText>
        </w:r>
        <w:r w:rsidR="00764CAD">
          <w:rPr>
            <w:noProof/>
            <w:webHidden/>
          </w:rPr>
        </w:r>
        <w:r w:rsidR="00764CAD">
          <w:rPr>
            <w:noProof/>
            <w:webHidden/>
          </w:rPr>
          <w:fldChar w:fldCharType="separate"/>
        </w:r>
        <w:r w:rsidR="008402BB">
          <w:rPr>
            <w:noProof/>
            <w:webHidden/>
          </w:rPr>
          <w:t>23</w:t>
        </w:r>
        <w:r w:rsidR="00764CAD">
          <w:rPr>
            <w:noProof/>
            <w:webHidden/>
          </w:rPr>
          <w:fldChar w:fldCharType="end"/>
        </w:r>
      </w:hyperlink>
    </w:p>
    <w:p w14:paraId="6B863F8A" w14:textId="4F91E184" w:rsidR="00764CAD" w:rsidRDefault="00BC2B74">
      <w:pPr>
        <w:pStyle w:val="Spisilustracji"/>
        <w:tabs>
          <w:tab w:val="right" w:leader="dot" w:pos="9062"/>
        </w:tabs>
        <w:rPr>
          <w:rFonts w:eastAsiaTheme="minorEastAsia"/>
          <w:noProof/>
          <w:lang w:eastAsia="pl-PL"/>
        </w:rPr>
      </w:pPr>
      <w:hyperlink w:anchor="_Toc133236355" w:history="1">
        <w:r w:rsidR="00764CAD" w:rsidRPr="00B17209">
          <w:rPr>
            <w:rStyle w:val="Hipercze"/>
            <w:noProof/>
          </w:rPr>
          <w:t>Mapa 2 - Zasoby wodne i obszary dla których opracowano Plany zarządzania ryzykiem powodziowym.</w:t>
        </w:r>
        <w:r w:rsidR="00764CAD">
          <w:rPr>
            <w:noProof/>
            <w:webHidden/>
          </w:rPr>
          <w:tab/>
        </w:r>
        <w:r w:rsidR="00764CAD">
          <w:rPr>
            <w:noProof/>
            <w:webHidden/>
          </w:rPr>
          <w:fldChar w:fldCharType="begin"/>
        </w:r>
        <w:r w:rsidR="00764CAD">
          <w:rPr>
            <w:noProof/>
            <w:webHidden/>
          </w:rPr>
          <w:instrText xml:space="preserve"> PAGEREF _Toc133236355 \h </w:instrText>
        </w:r>
        <w:r w:rsidR="00764CAD">
          <w:rPr>
            <w:noProof/>
            <w:webHidden/>
          </w:rPr>
        </w:r>
        <w:r w:rsidR="00764CAD">
          <w:rPr>
            <w:noProof/>
            <w:webHidden/>
          </w:rPr>
          <w:fldChar w:fldCharType="separate"/>
        </w:r>
        <w:r w:rsidR="008402BB">
          <w:rPr>
            <w:noProof/>
            <w:webHidden/>
          </w:rPr>
          <w:t>32</w:t>
        </w:r>
        <w:r w:rsidR="00764CAD">
          <w:rPr>
            <w:noProof/>
            <w:webHidden/>
          </w:rPr>
          <w:fldChar w:fldCharType="end"/>
        </w:r>
      </w:hyperlink>
    </w:p>
    <w:p w14:paraId="18408C78" w14:textId="5CC59E8F" w:rsidR="00764CAD" w:rsidRDefault="00BC2B74">
      <w:pPr>
        <w:pStyle w:val="Spisilustracji"/>
        <w:tabs>
          <w:tab w:val="right" w:leader="dot" w:pos="9062"/>
        </w:tabs>
        <w:rPr>
          <w:rFonts w:eastAsiaTheme="minorEastAsia"/>
          <w:noProof/>
          <w:lang w:eastAsia="pl-PL"/>
        </w:rPr>
      </w:pPr>
      <w:hyperlink w:anchor="_Toc133236356" w:history="1">
        <w:r w:rsidR="00764CAD" w:rsidRPr="00B17209">
          <w:rPr>
            <w:rStyle w:val="Hipercze"/>
            <w:noProof/>
          </w:rPr>
          <w:t>Mapa 3 Zagrożenia powodziowe</w:t>
        </w:r>
        <w:r w:rsidR="00764CAD">
          <w:rPr>
            <w:noProof/>
            <w:webHidden/>
          </w:rPr>
          <w:tab/>
        </w:r>
        <w:r w:rsidR="00764CAD">
          <w:rPr>
            <w:noProof/>
            <w:webHidden/>
          </w:rPr>
          <w:fldChar w:fldCharType="begin"/>
        </w:r>
        <w:r w:rsidR="00764CAD">
          <w:rPr>
            <w:noProof/>
            <w:webHidden/>
          </w:rPr>
          <w:instrText xml:space="preserve"> PAGEREF _Toc133236356 \h </w:instrText>
        </w:r>
        <w:r w:rsidR="00764CAD">
          <w:rPr>
            <w:noProof/>
            <w:webHidden/>
          </w:rPr>
        </w:r>
        <w:r w:rsidR="00764CAD">
          <w:rPr>
            <w:noProof/>
            <w:webHidden/>
          </w:rPr>
          <w:fldChar w:fldCharType="separate"/>
        </w:r>
        <w:r w:rsidR="008402BB">
          <w:rPr>
            <w:noProof/>
            <w:webHidden/>
          </w:rPr>
          <w:t>33</w:t>
        </w:r>
        <w:r w:rsidR="00764CAD">
          <w:rPr>
            <w:noProof/>
            <w:webHidden/>
          </w:rPr>
          <w:fldChar w:fldCharType="end"/>
        </w:r>
      </w:hyperlink>
    </w:p>
    <w:p w14:paraId="7F598A77" w14:textId="2E1CF75B" w:rsidR="00764CAD" w:rsidRDefault="00BC2B74">
      <w:pPr>
        <w:pStyle w:val="Spisilustracji"/>
        <w:tabs>
          <w:tab w:val="right" w:leader="dot" w:pos="9062"/>
        </w:tabs>
        <w:rPr>
          <w:rFonts w:eastAsiaTheme="minorEastAsia"/>
          <w:noProof/>
          <w:lang w:eastAsia="pl-PL"/>
        </w:rPr>
      </w:pPr>
      <w:hyperlink w:anchor="_Toc133236357" w:history="1">
        <w:r w:rsidR="00764CAD" w:rsidRPr="00B17209">
          <w:rPr>
            <w:rStyle w:val="Hipercze"/>
            <w:noProof/>
          </w:rPr>
          <w:t>Mapa 4 Plany przeciwdziałania skutkom suszy</w:t>
        </w:r>
        <w:r w:rsidR="00764CAD">
          <w:rPr>
            <w:noProof/>
            <w:webHidden/>
          </w:rPr>
          <w:tab/>
        </w:r>
        <w:r w:rsidR="00764CAD">
          <w:rPr>
            <w:noProof/>
            <w:webHidden/>
          </w:rPr>
          <w:fldChar w:fldCharType="begin"/>
        </w:r>
        <w:r w:rsidR="00764CAD">
          <w:rPr>
            <w:noProof/>
            <w:webHidden/>
          </w:rPr>
          <w:instrText xml:space="preserve"> PAGEREF _Toc133236357 \h </w:instrText>
        </w:r>
        <w:r w:rsidR="00764CAD">
          <w:rPr>
            <w:noProof/>
            <w:webHidden/>
          </w:rPr>
        </w:r>
        <w:r w:rsidR="00764CAD">
          <w:rPr>
            <w:noProof/>
            <w:webHidden/>
          </w:rPr>
          <w:fldChar w:fldCharType="separate"/>
        </w:r>
        <w:r w:rsidR="008402BB">
          <w:rPr>
            <w:noProof/>
            <w:webHidden/>
          </w:rPr>
          <w:t>35</w:t>
        </w:r>
        <w:r w:rsidR="00764CAD">
          <w:rPr>
            <w:noProof/>
            <w:webHidden/>
          </w:rPr>
          <w:fldChar w:fldCharType="end"/>
        </w:r>
      </w:hyperlink>
    </w:p>
    <w:p w14:paraId="2922043F" w14:textId="3F444746" w:rsidR="00764CAD" w:rsidRDefault="00BC2B74">
      <w:pPr>
        <w:pStyle w:val="Spisilustracji"/>
        <w:tabs>
          <w:tab w:val="right" w:leader="dot" w:pos="9062"/>
        </w:tabs>
        <w:rPr>
          <w:rFonts w:eastAsiaTheme="minorEastAsia"/>
          <w:noProof/>
          <w:lang w:eastAsia="pl-PL"/>
        </w:rPr>
      </w:pPr>
      <w:hyperlink w:anchor="_Toc133236358" w:history="1">
        <w:r w:rsidR="00764CAD" w:rsidRPr="00B17209">
          <w:rPr>
            <w:rStyle w:val="Hipercze"/>
            <w:noProof/>
          </w:rPr>
          <w:t>Mapa 5 Elementy i strefy o wiodącej funkcji przyrodniczej i ochronnej</w:t>
        </w:r>
        <w:r w:rsidR="00764CAD">
          <w:rPr>
            <w:noProof/>
            <w:webHidden/>
          </w:rPr>
          <w:tab/>
        </w:r>
        <w:r w:rsidR="00764CAD">
          <w:rPr>
            <w:noProof/>
            <w:webHidden/>
          </w:rPr>
          <w:fldChar w:fldCharType="begin"/>
        </w:r>
        <w:r w:rsidR="00764CAD">
          <w:rPr>
            <w:noProof/>
            <w:webHidden/>
          </w:rPr>
          <w:instrText xml:space="preserve"> PAGEREF _Toc133236358 \h </w:instrText>
        </w:r>
        <w:r w:rsidR="00764CAD">
          <w:rPr>
            <w:noProof/>
            <w:webHidden/>
          </w:rPr>
        </w:r>
        <w:r w:rsidR="00764CAD">
          <w:rPr>
            <w:noProof/>
            <w:webHidden/>
          </w:rPr>
          <w:fldChar w:fldCharType="separate"/>
        </w:r>
        <w:r w:rsidR="008402BB">
          <w:rPr>
            <w:noProof/>
            <w:webHidden/>
          </w:rPr>
          <w:t>38</w:t>
        </w:r>
        <w:r w:rsidR="00764CAD">
          <w:rPr>
            <w:noProof/>
            <w:webHidden/>
          </w:rPr>
          <w:fldChar w:fldCharType="end"/>
        </w:r>
      </w:hyperlink>
    </w:p>
    <w:p w14:paraId="1909B909" w14:textId="78151C24" w:rsidR="00764CAD" w:rsidRDefault="00BC2B74">
      <w:pPr>
        <w:pStyle w:val="Spisilustracji"/>
        <w:tabs>
          <w:tab w:val="right" w:leader="dot" w:pos="9062"/>
        </w:tabs>
        <w:rPr>
          <w:rFonts w:eastAsiaTheme="minorEastAsia"/>
          <w:noProof/>
          <w:lang w:eastAsia="pl-PL"/>
        </w:rPr>
      </w:pPr>
      <w:hyperlink w:anchor="_Toc133236359" w:history="1">
        <w:r w:rsidR="00764CAD" w:rsidRPr="00B17209">
          <w:rPr>
            <w:rStyle w:val="Hipercze"/>
            <w:noProof/>
          </w:rPr>
          <w:t>Mapa 6 Mapa poglądowa usytuowania Kraśnickiego Obszaru Chronionego Krajobrazu</w:t>
        </w:r>
        <w:r w:rsidR="00764CAD">
          <w:rPr>
            <w:noProof/>
            <w:webHidden/>
          </w:rPr>
          <w:tab/>
        </w:r>
        <w:r w:rsidR="00764CAD">
          <w:rPr>
            <w:noProof/>
            <w:webHidden/>
          </w:rPr>
          <w:fldChar w:fldCharType="begin"/>
        </w:r>
        <w:r w:rsidR="00764CAD">
          <w:rPr>
            <w:noProof/>
            <w:webHidden/>
          </w:rPr>
          <w:instrText xml:space="preserve"> PAGEREF _Toc133236359 \h </w:instrText>
        </w:r>
        <w:r w:rsidR="00764CAD">
          <w:rPr>
            <w:noProof/>
            <w:webHidden/>
          </w:rPr>
        </w:r>
        <w:r w:rsidR="00764CAD">
          <w:rPr>
            <w:noProof/>
            <w:webHidden/>
          </w:rPr>
          <w:fldChar w:fldCharType="separate"/>
        </w:r>
        <w:r w:rsidR="008402BB">
          <w:rPr>
            <w:noProof/>
            <w:webHidden/>
          </w:rPr>
          <w:t>44</w:t>
        </w:r>
        <w:r w:rsidR="00764CAD">
          <w:rPr>
            <w:noProof/>
            <w:webHidden/>
          </w:rPr>
          <w:fldChar w:fldCharType="end"/>
        </w:r>
      </w:hyperlink>
    </w:p>
    <w:p w14:paraId="250B67B1" w14:textId="70BCF085" w:rsidR="00AC5DFD" w:rsidRDefault="00AC5DFD" w:rsidP="00AC5DFD">
      <w:pPr>
        <w:rPr>
          <w:sz w:val="24"/>
          <w:szCs w:val="24"/>
        </w:rPr>
      </w:pPr>
      <w:r w:rsidRPr="00F632F0">
        <w:rPr>
          <w:sz w:val="24"/>
          <w:szCs w:val="24"/>
        </w:rPr>
        <w:fldChar w:fldCharType="end"/>
      </w:r>
    </w:p>
    <w:p w14:paraId="3806F4CE" w14:textId="2442DB65" w:rsidR="005534C7" w:rsidRDefault="005534C7" w:rsidP="005534C7">
      <w:pPr>
        <w:pStyle w:val="Nagwek1"/>
        <w:jc w:val="both"/>
      </w:pPr>
      <w:bookmarkStart w:id="103" w:name="_Toc133306746"/>
      <w:r>
        <w:t>Spis tabel</w:t>
      </w:r>
      <w:bookmarkEnd w:id="103"/>
    </w:p>
    <w:p w14:paraId="25FFB8D5" w14:textId="6B31C949" w:rsidR="00764CAD" w:rsidRDefault="005534C7">
      <w:pPr>
        <w:pStyle w:val="Spisilustracji"/>
        <w:tabs>
          <w:tab w:val="right" w:leader="dot" w:pos="9062"/>
        </w:tabs>
        <w:rPr>
          <w:rFonts w:eastAsiaTheme="minorEastAsia"/>
          <w:noProof/>
          <w:lang w:eastAsia="pl-PL"/>
        </w:rPr>
      </w:pPr>
      <w:r w:rsidRPr="00B83B53">
        <w:rPr>
          <w:color w:val="000000" w:themeColor="text1"/>
          <w:sz w:val="24"/>
          <w:szCs w:val="24"/>
        </w:rPr>
        <w:fldChar w:fldCharType="begin"/>
      </w:r>
      <w:r w:rsidRPr="00B83B53">
        <w:rPr>
          <w:color w:val="000000" w:themeColor="text1"/>
          <w:sz w:val="24"/>
          <w:szCs w:val="24"/>
        </w:rPr>
        <w:instrText xml:space="preserve"> TOC \h \z \c "Tabela" </w:instrText>
      </w:r>
      <w:r w:rsidRPr="00B83B53">
        <w:rPr>
          <w:color w:val="000000" w:themeColor="text1"/>
          <w:sz w:val="24"/>
          <w:szCs w:val="24"/>
        </w:rPr>
        <w:fldChar w:fldCharType="separate"/>
      </w:r>
      <w:hyperlink w:anchor="_Toc133236360" w:history="1">
        <w:r w:rsidR="00764CAD" w:rsidRPr="00AA6A20">
          <w:rPr>
            <w:rStyle w:val="Hipercze"/>
            <w:noProof/>
          </w:rPr>
          <w:t>Tabela 1 – Ustalenia i rekomendacje w zakresie kształtowania polityki przestrzennej</w:t>
        </w:r>
        <w:r w:rsidR="00764CAD">
          <w:rPr>
            <w:noProof/>
            <w:webHidden/>
          </w:rPr>
          <w:tab/>
        </w:r>
        <w:r w:rsidR="00764CAD">
          <w:rPr>
            <w:noProof/>
            <w:webHidden/>
          </w:rPr>
          <w:fldChar w:fldCharType="begin"/>
        </w:r>
        <w:r w:rsidR="00764CAD">
          <w:rPr>
            <w:noProof/>
            <w:webHidden/>
          </w:rPr>
          <w:instrText xml:space="preserve"> PAGEREF _Toc133236360 \h </w:instrText>
        </w:r>
        <w:r w:rsidR="00764CAD">
          <w:rPr>
            <w:noProof/>
            <w:webHidden/>
          </w:rPr>
        </w:r>
        <w:r w:rsidR="00764CAD">
          <w:rPr>
            <w:noProof/>
            <w:webHidden/>
          </w:rPr>
          <w:fldChar w:fldCharType="separate"/>
        </w:r>
        <w:r w:rsidR="008402BB">
          <w:rPr>
            <w:noProof/>
            <w:webHidden/>
          </w:rPr>
          <w:t>10</w:t>
        </w:r>
        <w:r w:rsidR="00764CAD">
          <w:rPr>
            <w:noProof/>
            <w:webHidden/>
          </w:rPr>
          <w:fldChar w:fldCharType="end"/>
        </w:r>
      </w:hyperlink>
    </w:p>
    <w:p w14:paraId="5E628A8F" w14:textId="62AEAF43" w:rsidR="00764CAD" w:rsidRDefault="00BC2B74">
      <w:pPr>
        <w:pStyle w:val="Spisilustracji"/>
        <w:tabs>
          <w:tab w:val="right" w:leader="dot" w:pos="9062"/>
        </w:tabs>
        <w:rPr>
          <w:rFonts w:eastAsiaTheme="minorEastAsia"/>
          <w:noProof/>
          <w:lang w:eastAsia="pl-PL"/>
        </w:rPr>
      </w:pPr>
      <w:hyperlink w:anchor="_Toc133236361" w:history="1">
        <w:r w:rsidR="00764CAD" w:rsidRPr="00AA6A20">
          <w:rPr>
            <w:rStyle w:val="Hipercze"/>
            <w:noProof/>
          </w:rPr>
          <w:t>Tabela 2 – Wskaźniki monitorowania Strategii</w:t>
        </w:r>
        <w:r w:rsidR="00764CAD">
          <w:rPr>
            <w:noProof/>
            <w:webHidden/>
          </w:rPr>
          <w:tab/>
        </w:r>
        <w:r w:rsidR="00764CAD">
          <w:rPr>
            <w:noProof/>
            <w:webHidden/>
          </w:rPr>
          <w:fldChar w:fldCharType="begin"/>
        </w:r>
        <w:r w:rsidR="00764CAD">
          <w:rPr>
            <w:noProof/>
            <w:webHidden/>
          </w:rPr>
          <w:instrText xml:space="preserve"> PAGEREF _Toc133236361 \h </w:instrText>
        </w:r>
        <w:r w:rsidR="00764CAD">
          <w:rPr>
            <w:noProof/>
            <w:webHidden/>
          </w:rPr>
        </w:r>
        <w:r w:rsidR="00764CAD">
          <w:rPr>
            <w:noProof/>
            <w:webHidden/>
          </w:rPr>
          <w:fldChar w:fldCharType="separate"/>
        </w:r>
        <w:r w:rsidR="008402BB">
          <w:rPr>
            <w:noProof/>
            <w:webHidden/>
          </w:rPr>
          <w:t>21</w:t>
        </w:r>
        <w:r w:rsidR="00764CAD">
          <w:rPr>
            <w:noProof/>
            <w:webHidden/>
          </w:rPr>
          <w:fldChar w:fldCharType="end"/>
        </w:r>
      </w:hyperlink>
    </w:p>
    <w:p w14:paraId="056A7F39" w14:textId="5BD06ECB" w:rsidR="00764CAD" w:rsidRDefault="00BC2B74">
      <w:pPr>
        <w:pStyle w:val="Spisilustracji"/>
        <w:tabs>
          <w:tab w:val="right" w:leader="dot" w:pos="9062"/>
        </w:tabs>
        <w:rPr>
          <w:rFonts w:eastAsiaTheme="minorEastAsia"/>
          <w:noProof/>
          <w:lang w:eastAsia="pl-PL"/>
        </w:rPr>
      </w:pPr>
      <w:hyperlink w:anchor="_Toc133236362" w:history="1">
        <w:r w:rsidR="00764CAD" w:rsidRPr="00AA6A20">
          <w:rPr>
            <w:rStyle w:val="Hipercze"/>
            <w:noProof/>
          </w:rPr>
          <w:t>Tabela 3 – Liczba dni z przekroczeniem dobowego poziomu dopuszczalnego pyłu zawieszonego PM10</w:t>
        </w:r>
        <w:r w:rsidR="00764CAD">
          <w:rPr>
            <w:noProof/>
            <w:webHidden/>
          </w:rPr>
          <w:tab/>
        </w:r>
        <w:r w:rsidR="00764CAD">
          <w:rPr>
            <w:noProof/>
            <w:webHidden/>
          </w:rPr>
          <w:fldChar w:fldCharType="begin"/>
        </w:r>
        <w:r w:rsidR="00764CAD">
          <w:rPr>
            <w:noProof/>
            <w:webHidden/>
          </w:rPr>
          <w:instrText xml:space="preserve"> PAGEREF _Toc133236362 \h </w:instrText>
        </w:r>
        <w:r w:rsidR="00764CAD">
          <w:rPr>
            <w:noProof/>
            <w:webHidden/>
          </w:rPr>
        </w:r>
        <w:r w:rsidR="00764CAD">
          <w:rPr>
            <w:noProof/>
            <w:webHidden/>
          </w:rPr>
          <w:fldChar w:fldCharType="separate"/>
        </w:r>
        <w:r w:rsidR="008402BB">
          <w:rPr>
            <w:noProof/>
            <w:webHidden/>
          </w:rPr>
          <w:t>47</w:t>
        </w:r>
        <w:r w:rsidR="00764CAD">
          <w:rPr>
            <w:noProof/>
            <w:webHidden/>
          </w:rPr>
          <w:fldChar w:fldCharType="end"/>
        </w:r>
      </w:hyperlink>
    </w:p>
    <w:p w14:paraId="619F5711" w14:textId="74C9C38D" w:rsidR="00764CAD" w:rsidRDefault="00BC2B74">
      <w:pPr>
        <w:pStyle w:val="Spisilustracji"/>
        <w:tabs>
          <w:tab w:val="right" w:leader="dot" w:pos="9062"/>
        </w:tabs>
        <w:rPr>
          <w:rFonts w:eastAsiaTheme="minorEastAsia"/>
          <w:noProof/>
          <w:lang w:eastAsia="pl-PL"/>
        </w:rPr>
      </w:pPr>
      <w:hyperlink w:anchor="_Toc133236363" w:history="1">
        <w:r w:rsidR="00764CAD" w:rsidRPr="00AA6A20">
          <w:rPr>
            <w:rStyle w:val="Hipercze"/>
            <w:noProof/>
          </w:rPr>
          <w:t>Tabela 4 – Liczba dni z przekroczeniem dobowego poziomu dopuszczalnego pyłu zawieszonego PM10 w poszczególnych miesiącach 2018 r.</w:t>
        </w:r>
        <w:r w:rsidR="00764CAD">
          <w:rPr>
            <w:noProof/>
            <w:webHidden/>
          </w:rPr>
          <w:tab/>
        </w:r>
        <w:r w:rsidR="00764CAD">
          <w:rPr>
            <w:noProof/>
            <w:webHidden/>
          </w:rPr>
          <w:fldChar w:fldCharType="begin"/>
        </w:r>
        <w:r w:rsidR="00764CAD">
          <w:rPr>
            <w:noProof/>
            <w:webHidden/>
          </w:rPr>
          <w:instrText xml:space="preserve"> PAGEREF _Toc133236363 \h </w:instrText>
        </w:r>
        <w:r w:rsidR="00764CAD">
          <w:rPr>
            <w:noProof/>
            <w:webHidden/>
          </w:rPr>
        </w:r>
        <w:r w:rsidR="00764CAD">
          <w:rPr>
            <w:noProof/>
            <w:webHidden/>
          </w:rPr>
          <w:fldChar w:fldCharType="separate"/>
        </w:r>
        <w:r w:rsidR="008402BB">
          <w:rPr>
            <w:noProof/>
            <w:webHidden/>
          </w:rPr>
          <w:t>47</w:t>
        </w:r>
        <w:r w:rsidR="00764CAD">
          <w:rPr>
            <w:noProof/>
            <w:webHidden/>
          </w:rPr>
          <w:fldChar w:fldCharType="end"/>
        </w:r>
      </w:hyperlink>
    </w:p>
    <w:p w14:paraId="38DC0B35" w14:textId="2A9F4CCC" w:rsidR="00764CAD" w:rsidRDefault="00BC2B74">
      <w:pPr>
        <w:pStyle w:val="Spisilustracji"/>
        <w:tabs>
          <w:tab w:val="right" w:leader="dot" w:pos="9062"/>
        </w:tabs>
        <w:rPr>
          <w:rFonts w:eastAsiaTheme="minorEastAsia"/>
          <w:noProof/>
          <w:lang w:eastAsia="pl-PL"/>
        </w:rPr>
      </w:pPr>
      <w:hyperlink w:anchor="_Toc133236364" w:history="1">
        <w:r w:rsidR="00764CAD" w:rsidRPr="00AA6A20">
          <w:rPr>
            <w:rStyle w:val="Hipercze"/>
            <w:noProof/>
          </w:rPr>
          <w:t xml:space="preserve">Tabela 5 </w:t>
        </w:r>
        <w:r w:rsidR="00764CAD" w:rsidRPr="00AA6A20">
          <w:rPr>
            <w:rStyle w:val="Hipercze"/>
            <w:rFonts w:cs="Arial"/>
            <w:noProof/>
          </w:rPr>
          <w:t>Obszary przekroczeń benzo(a)pirenu w strefie lubelskiej w 2018 roku i ich charakterystyka (wybrane obszary z terenu współpracy ponadlokalnej)</w:t>
        </w:r>
        <w:r w:rsidR="00764CAD">
          <w:rPr>
            <w:noProof/>
            <w:webHidden/>
          </w:rPr>
          <w:tab/>
        </w:r>
        <w:r w:rsidR="00764CAD">
          <w:rPr>
            <w:noProof/>
            <w:webHidden/>
          </w:rPr>
          <w:fldChar w:fldCharType="begin"/>
        </w:r>
        <w:r w:rsidR="00764CAD">
          <w:rPr>
            <w:noProof/>
            <w:webHidden/>
          </w:rPr>
          <w:instrText xml:space="preserve"> PAGEREF _Toc133236364 \h </w:instrText>
        </w:r>
        <w:r w:rsidR="00764CAD">
          <w:rPr>
            <w:noProof/>
            <w:webHidden/>
          </w:rPr>
        </w:r>
        <w:r w:rsidR="00764CAD">
          <w:rPr>
            <w:noProof/>
            <w:webHidden/>
          </w:rPr>
          <w:fldChar w:fldCharType="separate"/>
        </w:r>
        <w:r w:rsidR="008402BB">
          <w:rPr>
            <w:noProof/>
            <w:webHidden/>
          </w:rPr>
          <w:t>47</w:t>
        </w:r>
        <w:r w:rsidR="00764CAD">
          <w:rPr>
            <w:noProof/>
            <w:webHidden/>
          </w:rPr>
          <w:fldChar w:fldCharType="end"/>
        </w:r>
      </w:hyperlink>
    </w:p>
    <w:p w14:paraId="6CA6B689" w14:textId="2E41F267" w:rsidR="00764CAD" w:rsidRDefault="00BC2B74">
      <w:pPr>
        <w:pStyle w:val="Spisilustracji"/>
        <w:tabs>
          <w:tab w:val="right" w:leader="dot" w:pos="9062"/>
        </w:tabs>
        <w:rPr>
          <w:rFonts w:eastAsiaTheme="minorEastAsia"/>
          <w:noProof/>
          <w:lang w:eastAsia="pl-PL"/>
        </w:rPr>
      </w:pPr>
      <w:hyperlink w:anchor="_Toc133236365" w:history="1">
        <w:r w:rsidR="00764CAD" w:rsidRPr="00AA6A20">
          <w:rPr>
            <w:rStyle w:val="Hipercze"/>
            <w:noProof/>
          </w:rPr>
          <w:t>Tabela 6 – Stężenia średnioroczne benzo(a)pirenu [ng/m</w:t>
        </w:r>
        <w:r w:rsidR="00764CAD" w:rsidRPr="00AA6A20">
          <w:rPr>
            <w:rStyle w:val="Hipercze"/>
            <w:noProof/>
            <w:vertAlign w:val="superscript"/>
          </w:rPr>
          <w:t>3</w:t>
        </w:r>
        <w:r w:rsidR="00764CAD" w:rsidRPr="00AA6A20">
          <w:rPr>
            <w:rStyle w:val="Hipercze"/>
            <w:noProof/>
          </w:rPr>
          <w:t>]</w:t>
        </w:r>
        <w:r w:rsidR="00764CAD">
          <w:rPr>
            <w:noProof/>
            <w:webHidden/>
          </w:rPr>
          <w:tab/>
        </w:r>
        <w:r w:rsidR="00764CAD">
          <w:rPr>
            <w:noProof/>
            <w:webHidden/>
          </w:rPr>
          <w:fldChar w:fldCharType="begin"/>
        </w:r>
        <w:r w:rsidR="00764CAD">
          <w:rPr>
            <w:noProof/>
            <w:webHidden/>
          </w:rPr>
          <w:instrText xml:space="preserve"> PAGEREF _Toc133236365 \h </w:instrText>
        </w:r>
        <w:r w:rsidR="00764CAD">
          <w:rPr>
            <w:noProof/>
            <w:webHidden/>
          </w:rPr>
        </w:r>
        <w:r w:rsidR="00764CAD">
          <w:rPr>
            <w:noProof/>
            <w:webHidden/>
          </w:rPr>
          <w:fldChar w:fldCharType="separate"/>
        </w:r>
        <w:r w:rsidR="008402BB">
          <w:rPr>
            <w:noProof/>
            <w:webHidden/>
          </w:rPr>
          <w:t>48</w:t>
        </w:r>
        <w:r w:rsidR="00764CAD">
          <w:rPr>
            <w:noProof/>
            <w:webHidden/>
          </w:rPr>
          <w:fldChar w:fldCharType="end"/>
        </w:r>
      </w:hyperlink>
    </w:p>
    <w:p w14:paraId="52B58E25" w14:textId="371CF738" w:rsidR="00764CAD" w:rsidRDefault="00BC2B74">
      <w:pPr>
        <w:pStyle w:val="Spisilustracji"/>
        <w:tabs>
          <w:tab w:val="right" w:leader="dot" w:pos="9062"/>
        </w:tabs>
        <w:rPr>
          <w:rFonts w:eastAsiaTheme="minorEastAsia"/>
          <w:noProof/>
          <w:lang w:eastAsia="pl-PL"/>
        </w:rPr>
      </w:pPr>
      <w:hyperlink w:anchor="_Toc133236366" w:history="1">
        <w:r w:rsidR="00764CAD" w:rsidRPr="00AA6A20">
          <w:rPr>
            <w:rStyle w:val="Hipercze"/>
            <w:noProof/>
          </w:rPr>
          <w:t>Tabela 7 Obszary przekroczeń pyłu zawieszonego PM2,5 w II fazie w 2018 roku i ich charakterystyka</w:t>
        </w:r>
        <w:r w:rsidR="00764CAD">
          <w:rPr>
            <w:noProof/>
            <w:webHidden/>
          </w:rPr>
          <w:tab/>
        </w:r>
        <w:r w:rsidR="00764CAD">
          <w:rPr>
            <w:noProof/>
            <w:webHidden/>
          </w:rPr>
          <w:fldChar w:fldCharType="begin"/>
        </w:r>
        <w:r w:rsidR="00764CAD">
          <w:rPr>
            <w:noProof/>
            <w:webHidden/>
          </w:rPr>
          <w:instrText xml:space="preserve"> PAGEREF _Toc133236366 \h </w:instrText>
        </w:r>
        <w:r w:rsidR="00764CAD">
          <w:rPr>
            <w:noProof/>
            <w:webHidden/>
          </w:rPr>
        </w:r>
        <w:r w:rsidR="00764CAD">
          <w:rPr>
            <w:noProof/>
            <w:webHidden/>
          </w:rPr>
          <w:fldChar w:fldCharType="separate"/>
        </w:r>
        <w:r w:rsidR="008402BB">
          <w:rPr>
            <w:noProof/>
            <w:webHidden/>
          </w:rPr>
          <w:t>48</w:t>
        </w:r>
        <w:r w:rsidR="00764CAD">
          <w:rPr>
            <w:noProof/>
            <w:webHidden/>
          </w:rPr>
          <w:fldChar w:fldCharType="end"/>
        </w:r>
      </w:hyperlink>
    </w:p>
    <w:p w14:paraId="1A1AFC55" w14:textId="0715F469" w:rsidR="00764CAD" w:rsidRDefault="00BC2B74">
      <w:pPr>
        <w:pStyle w:val="Spisilustracji"/>
        <w:tabs>
          <w:tab w:val="right" w:leader="dot" w:pos="9062"/>
        </w:tabs>
        <w:rPr>
          <w:rFonts w:eastAsiaTheme="minorEastAsia"/>
          <w:noProof/>
          <w:lang w:eastAsia="pl-PL"/>
        </w:rPr>
      </w:pPr>
      <w:hyperlink w:anchor="_Toc133236367" w:history="1">
        <w:r w:rsidR="00764CAD" w:rsidRPr="00AA6A20">
          <w:rPr>
            <w:rStyle w:val="Hipercze"/>
            <w:noProof/>
          </w:rPr>
          <w:t>Tabela 8 Parametry statystyczne obliczone na podstawie serii wyników pomiarów stężenia pyłu zawieszonego PM10 na potrzeby oceny pod kątem ochrony zdrowia ludzi</w:t>
        </w:r>
        <w:r w:rsidR="00764CAD">
          <w:rPr>
            <w:noProof/>
            <w:webHidden/>
          </w:rPr>
          <w:tab/>
        </w:r>
        <w:r w:rsidR="00764CAD">
          <w:rPr>
            <w:noProof/>
            <w:webHidden/>
          </w:rPr>
          <w:fldChar w:fldCharType="begin"/>
        </w:r>
        <w:r w:rsidR="00764CAD">
          <w:rPr>
            <w:noProof/>
            <w:webHidden/>
          </w:rPr>
          <w:instrText xml:space="preserve"> PAGEREF _Toc133236367 \h </w:instrText>
        </w:r>
        <w:r w:rsidR="00764CAD">
          <w:rPr>
            <w:noProof/>
            <w:webHidden/>
          </w:rPr>
        </w:r>
        <w:r w:rsidR="00764CAD">
          <w:rPr>
            <w:noProof/>
            <w:webHidden/>
          </w:rPr>
          <w:fldChar w:fldCharType="separate"/>
        </w:r>
        <w:r w:rsidR="008402BB">
          <w:rPr>
            <w:noProof/>
            <w:webHidden/>
          </w:rPr>
          <w:t>48</w:t>
        </w:r>
        <w:r w:rsidR="00764CAD">
          <w:rPr>
            <w:noProof/>
            <w:webHidden/>
          </w:rPr>
          <w:fldChar w:fldCharType="end"/>
        </w:r>
      </w:hyperlink>
    </w:p>
    <w:p w14:paraId="184F0905" w14:textId="7D119AEA" w:rsidR="00764CAD" w:rsidRDefault="00BC2B74">
      <w:pPr>
        <w:pStyle w:val="Spisilustracji"/>
        <w:tabs>
          <w:tab w:val="right" w:leader="dot" w:pos="9062"/>
        </w:tabs>
        <w:rPr>
          <w:rFonts w:eastAsiaTheme="minorEastAsia"/>
          <w:noProof/>
          <w:lang w:eastAsia="pl-PL"/>
        </w:rPr>
      </w:pPr>
      <w:hyperlink w:anchor="_Toc133236368" w:history="1">
        <w:r w:rsidR="00764CAD" w:rsidRPr="00AA6A20">
          <w:rPr>
            <w:rStyle w:val="Hipercze"/>
            <w:noProof/>
          </w:rPr>
          <w:t>Tabela 9 Parametry statystyczne obliczone na podstawie serii wyników pomiarów benzo(a)pirenu w pyle zawieszonym PM10 na potrzeby oceny pod kątem ochrony zdrowia ludzi</w:t>
        </w:r>
        <w:r w:rsidR="00764CAD">
          <w:rPr>
            <w:noProof/>
            <w:webHidden/>
          </w:rPr>
          <w:tab/>
        </w:r>
        <w:r w:rsidR="00764CAD">
          <w:rPr>
            <w:noProof/>
            <w:webHidden/>
          </w:rPr>
          <w:fldChar w:fldCharType="begin"/>
        </w:r>
        <w:r w:rsidR="00764CAD">
          <w:rPr>
            <w:noProof/>
            <w:webHidden/>
          </w:rPr>
          <w:instrText xml:space="preserve"> PAGEREF _Toc133236368 \h </w:instrText>
        </w:r>
        <w:r w:rsidR="00764CAD">
          <w:rPr>
            <w:noProof/>
            <w:webHidden/>
          </w:rPr>
        </w:r>
        <w:r w:rsidR="00764CAD">
          <w:rPr>
            <w:noProof/>
            <w:webHidden/>
          </w:rPr>
          <w:fldChar w:fldCharType="separate"/>
        </w:r>
        <w:r w:rsidR="008402BB">
          <w:rPr>
            <w:noProof/>
            <w:webHidden/>
          </w:rPr>
          <w:t>48</w:t>
        </w:r>
        <w:r w:rsidR="00764CAD">
          <w:rPr>
            <w:noProof/>
            <w:webHidden/>
          </w:rPr>
          <w:fldChar w:fldCharType="end"/>
        </w:r>
      </w:hyperlink>
    </w:p>
    <w:p w14:paraId="2B19CAE0" w14:textId="35B77ED0" w:rsidR="00764CAD" w:rsidRDefault="00BC2B74">
      <w:pPr>
        <w:pStyle w:val="Spisilustracji"/>
        <w:tabs>
          <w:tab w:val="right" w:leader="dot" w:pos="9062"/>
        </w:tabs>
        <w:rPr>
          <w:rFonts w:eastAsiaTheme="minorEastAsia"/>
          <w:noProof/>
          <w:lang w:eastAsia="pl-PL"/>
        </w:rPr>
      </w:pPr>
      <w:hyperlink w:anchor="_Toc133236369" w:history="1">
        <w:r w:rsidR="00764CAD" w:rsidRPr="00AA6A20">
          <w:rPr>
            <w:rStyle w:val="Hipercze"/>
            <w:noProof/>
          </w:rPr>
          <w:t>Tabela 10 Tereny zagrożone hałasem zlokalizowane w sąsiedztwie dróg krajowych</w:t>
        </w:r>
        <w:r w:rsidR="00764CAD">
          <w:rPr>
            <w:noProof/>
            <w:webHidden/>
          </w:rPr>
          <w:tab/>
        </w:r>
        <w:r w:rsidR="00764CAD">
          <w:rPr>
            <w:noProof/>
            <w:webHidden/>
          </w:rPr>
          <w:fldChar w:fldCharType="begin"/>
        </w:r>
        <w:r w:rsidR="00764CAD">
          <w:rPr>
            <w:noProof/>
            <w:webHidden/>
          </w:rPr>
          <w:instrText xml:space="preserve"> PAGEREF _Toc133236369 \h </w:instrText>
        </w:r>
        <w:r w:rsidR="00764CAD">
          <w:rPr>
            <w:noProof/>
            <w:webHidden/>
          </w:rPr>
        </w:r>
        <w:r w:rsidR="00764CAD">
          <w:rPr>
            <w:noProof/>
            <w:webHidden/>
          </w:rPr>
          <w:fldChar w:fldCharType="separate"/>
        </w:r>
        <w:r w:rsidR="008402BB">
          <w:rPr>
            <w:noProof/>
            <w:webHidden/>
          </w:rPr>
          <w:t>50</w:t>
        </w:r>
        <w:r w:rsidR="00764CAD">
          <w:rPr>
            <w:noProof/>
            <w:webHidden/>
          </w:rPr>
          <w:fldChar w:fldCharType="end"/>
        </w:r>
      </w:hyperlink>
    </w:p>
    <w:p w14:paraId="1788C6D9" w14:textId="2940A7FB" w:rsidR="00764CAD" w:rsidRDefault="00BC2B74">
      <w:pPr>
        <w:pStyle w:val="Spisilustracji"/>
        <w:tabs>
          <w:tab w:val="right" w:leader="dot" w:pos="9062"/>
        </w:tabs>
        <w:rPr>
          <w:rFonts w:eastAsiaTheme="minorEastAsia"/>
          <w:noProof/>
          <w:lang w:eastAsia="pl-PL"/>
        </w:rPr>
      </w:pPr>
      <w:hyperlink w:anchor="_Toc133236370" w:history="1">
        <w:r w:rsidR="00764CAD" w:rsidRPr="00AA6A20">
          <w:rPr>
            <w:rStyle w:val="Hipercze"/>
            <w:noProof/>
          </w:rPr>
          <w:t>Tabela 11 – Matryca wpływu realizacji przedsięwzięć na środowisko</w:t>
        </w:r>
        <w:r w:rsidR="00764CAD">
          <w:rPr>
            <w:noProof/>
            <w:webHidden/>
          </w:rPr>
          <w:tab/>
        </w:r>
        <w:r w:rsidR="00764CAD">
          <w:rPr>
            <w:noProof/>
            <w:webHidden/>
          </w:rPr>
          <w:fldChar w:fldCharType="begin"/>
        </w:r>
        <w:r w:rsidR="00764CAD">
          <w:rPr>
            <w:noProof/>
            <w:webHidden/>
          </w:rPr>
          <w:instrText xml:space="preserve"> PAGEREF _Toc133236370 \h </w:instrText>
        </w:r>
        <w:r w:rsidR="00764CAD">
          <w:rPr>
            <w:noProof/>
            <w:webHidden/>
          </w:rPr>
        </w:r>
        <w:r w:rsidR="00764CAD">
          <w:rPr>
            <w:noProof/>
            <w:webHidden/>
          </w:rPr>
          <w:fldChar w:fldCharType="separate"/>
        </w:r>
        <w:r w:rsidR="008402BB">
          <w:rPr>
            <w:noProof/>
            <w:webHidden/>
          </w:rPr>
          <w:t>57</w:t>
        </w:r>
        <w:r w:rsidR="00764CAD">
          <w:rPr>
            <w:noProof/>
            <w:webHidden/>
          </w:rPr>
          <w:fldChar w:fldCharType="end"/>
        </w:r>
      </w:hyperlink>
    </w:p>
    <w:p w14:paraId="754133A4" w14:textId="2F77903F" w:rsidR="00764CAD" w:rsidRDefault="00BC2B74">
      <w:pPr>
        <w:pStyle w:val="Spisilustracji"/>
        <w:tabs>
          <w:tab w:val="right" w:leader="dot" w:pos="9062"/>
        </w:tabs>
        <w:rPr>
          <w:rFonts w:eastAsiaTheme="minorEastAsia"/>
          <w:noProof/>
          <w:lang w:eastAsia="pl-PL"/>
        </w:rPr>
      </w:pPr>
      <w:hyperlink w:anchor="_Toc133236371" w:history="1">
        <w:r w:rsidR="00764CAD" w:rsidRPr="00AA6A20">
          <w:rPr>
            <w:rStyle w:val="Hipercze"/>
            <w:noProof/>
          </w:rPr>
          <w:t>Tabela 12 – Sposoby zapobiegania, ograniczania lub kompensacji przyrodniczej okresowo negatywnych oddziaływań</w:t>
        </w:r>
        <w:r w:rsidR="00764CAD">
          <w:rPr>
            <w:noProof/>
            <w:webHidden/>
          </w:rPr>
          <w:tab/>
        </w:r>
        <w:r w:rsidR="00764CAD">
          <w:rPr>
            <w:noProof/>
            <w:webHidden/>
          </w:rPr>
          <w:fldChar w:fldCharType="begin"/>
        </w:r>
        <w:r w:rsidR="00764CAD">
          <w:rPr>
            <w:noProof/>
            <w:webHidden/>
          </w:rPr>
          <w:instrText xml:space="preserve"> PAGEREF _Toc133236371 \h </w:instrText>
        </w:r>
        <w:r w:rsidR="00764CAD">
          <w:rPr>
            <w:noProof/>
            <w:webHidden/>
          </w:rPr>
        </w:r>
        <w:r w:rsidR="00764CAD">
          <w:rPr>
            <w:noProof/>
            <w:webHidden/>
          </w:rPr>
          <w:fldChar w:fldCharType="separate"/>
        </w:r>
        <w:r w:rsidR="008402BB">
          <w:rPr>
            <w:noProof/>
            <w:webHidden/>
          </w:rPr>
          <w:t>73</w:t>
        </w:r>
        <w:r w:rsidR="00764CAD">
          <w:rPr>
            <w:noProof/>
            <w:webHidden/>
          </w:rPr>
          <w:fldChar w:fldCharType="end"/>
        </w:r>
      </w:hyperlink>
    </w:p>
    <w:p w14:paraId="68C0659C" w14:textId="413EEC65" w:rsidR="005534C7" w:rsidRDefault="005534C7" w:rsidP="00AC5DFD">
      <w:pPr>
        <w:rPr>
          <w:sz w:val="24"/>
          <w:szCs w:val="24"/>
        </w:rPr>
      </w:pPr>
      <w:r w:rsidRPr="00B83B53">
        <w:rPr>
          <w:color w:val="000000" w:themeColor="text1"/>
          <w:sz w:val="24"/>
          <w:szCs w:val="24"/>
        </w:rPr>
        <w:fldChar w:fldCharType="end"/>
      </w:r>
    </w:p>
    <w:p w14:paraId="6B9F891E" w14:textId="331CD851" w:rsidR="002D0776" w:rsidRDefault="002D0776" w:rsidP="00AC5DFD">
      <w:pPr>
        <w:rPr>
          <w:sz w:val="24"/>
          <w:szCs w:val="24"/>
        </w:rPr>
      </w:pPr>
    </w:p>
    <w:sectPr w:rsidR="002D0776" w:rsidSect="004646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DFE20" w14:textId="77777777" w:rsidR="00BC2B74" w:rsidRDefault="00BC2B74" w:rsidP="000123D8">
      <w:pPr>
        <w:spacing w:after="0" w:line="240" w:lineRule="auto"/>
      </w:pPr>
      <w:r>
        <w:separator/>
      </w:r>
    </w:p>
  </w:endnote>
  <w:endnote w:type="continuationSeparator" w:id="0">
    <w:p w14:paraId="72C6F856" w14:textId="77777777" w:rsidR="00BC2B74" w:rsidRDefault="00BC2B74" w:rsidP="00012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559052"/>
      <w:docPartObj>
        <w:docPartGallery w:val="Page Numbers (Bottom of Page)"/>
        <w:docPartUnique/>
      </w:docPartObj>
    </w:sdtPr>
    <w:sdtEndPr/>
    <w:sdtContent>
      <w:p w14:paraId="08A141C9" w14:textId="14993C5C" w:rsidR="00726D44" w:rsidRDefault="00726D44">
        <w:pPr>
          <w:pStyle w:val="Stopka"/>
          <w:jc w:val="right"/>
        </w:pPr>
        <w:r>
          <w:fldChar w:fldCharType="begin"/>
        </w:r>
        <w:r>
          <w:instrText>PAGE   \* MERGEFORMAT</w:instrText>
        </w:r>
        <w:r>
          <w:fldChar w:fldCharType="separate"/>
        </w:r>
        <w:r>
          <w:rPr>
            <w:noProof/>
          </w:rPr>
          <w:t>78</w:t>
        </w:r>
        <w:r>
          <w:fldChar w:fldCharType="end"/>
        </w:r>
      </w:p>
    </w:sdtContent>
  </w:sdt>
  <w:p w14:paraId="720EB5EC" w14:textId="77777777" w:rsidR="00726D44" w:rsidRDefault="00726D44">
    <w:pPr>
      <w:pStyle w:val="Spistreci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06F98" w14:textId="597402AA" w:rsidR="00726D44" w:rsidRDefault="00726D44">
    <w:pPr>
      <w:pStyle w:val="Stopka"/>
      <w:jc w:val="right"/>
    </w:pPr>
  </w:p>
  <w:p w14:paraId="0C163C6D" w14:textId="77777777" w:rsidR="00726D44" w:rsidRDefault="00726D4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526538"/>
      <w:docPartObj>
        <w:docPartGallery w:val="Page Numbers (Bottom of Page)"/>
        <w:docPartUnique/>
      </w:docPartObj>
    </w:sdtPr>
    <w:sdtEndPr/>
    <w:sdtContent>
      <w:p w14:paraId="504E4C18" w14:textId="445A59A1" w:rsidR="00726D44" w:rsidRDefault="00726D44">
        <w:pPr>
          <w:pStyle w:val="Stopka"/>
          <w:jc w:val="center"/>
        </w:pPr>
        <w:r>
          <w:fldChar w:fldCharType="begin"/>
        </w:r>
        <w:r>
          <w:instrText>PAGE   \* MERGEFORMAT</w:instrText>
        </w:r>
        <w:r>
          <w:fldChar w:fldCharType="separate"/>
        </w:r>
        <w:r>
          <w:rPr>
            <w:noProof/>
          </w:rPr>
          <w:t>1</w:t>
        </w:r>
        <w:r>
          <w:fldChar w:fldCharType="end"/>
        </w:r>
      </w:p>
    </w:sdtContent>
  </w:sdt>
  <w:p w14:paraId="66CA1812" w14:textId="77777777" w:rsidR="00726D44" w:rsidRDefault="00726D4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134216"/>
      <w:docPartObj>
        <w:docPartGallery w:val="Page Numbers (Bottom of Page)"/>
        <w:docPartUnique/>
      </w:docPartObj>
    </w:sdtPr>
    <w:sdtEndPr/>
    <w:sdtContent>
      <w:p w14:paraId="4C777BE5" w14:textId="116CC855" w:rsidR="00726D44" w:rsidRDefault="00726D44">
        <w:pPr>
          <w:pStyle w:val="Stopka"/>
          <w:jc w:val="center"/>
        </w:pPr>
        <w:r>
          <w:fldChar w:fldCharType="begin"/>
        </w:r>
        <w:r>
          <w:instrText>PAGE   \* MERGEFORMAT</w:instrText>
        </w:r>
        <w:r>
          <w:fldChar w:fldCharType="separate"/>
        </w:r>
        <w:r>
          <w:rPr>
            <w:noProof/>
          </w:rPr>
          <w:t>83</w:t>
        </w:r>
        <w:r>
          <w:fldChar w:fldCharType="end"/>
        </w:r>
      </w:p>
    </w:sdtContent>
  </w:sdt>
  <w:p w14:paraId="7E805A21" w14:textId="77777777" w:rsidR="00726D44" w:rsidRDefault="00726D4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B3CDB" w14:textId="77777777" w:rsidR="00BC2B74" w:rsidRDefault="00BC2B74" w:rsidP="000123D8">
      <w:pPr>
        <w:spacing w:after="0" w:line="240" w:lineRule="auto"/>
      </w:pPr>
      <w:r>
        <w:separator/>
      </w:r>
    </w:p>
  </w:footnote>
  <w:footnote w:type="continuationSeparator" w:id="0">
    <w:p w14:paraId="2B4AABB7" w14:textId="77777777" w:rsidR="00BC2B74" w:rsidRDefault="00BC2B74" w:rsidP="000123D8">
      <w:pPr>
        <w:spacing w:after="0" w:line="240" w:lineRule="auto"/>
      </w:pPr>
      <w:r>
        <w:continuationSeparator/>
      </w:r>
    </w:p>
  </w:footnote>
  <w:footnote w:id="1">
    <w:p w14:paraId="51EB4473" w14:textId="0E39AD0F" w:rsidR="00726D44" w:rsidRDefault="00726D44">
      <w:pPr>
        <w:pStyle w:val="Tekstprzypisudolnego"/>
      </w:pPr>
      <w:r>
        <w:rPr>
          <w:rStyle w:val="Odwoanieprzypisudolnego"/>
        </w:rPr>
        <w:footnoteRef/>
      </w:r>
      <w:r>
        <w:t xml:space="preserve"> </w:t>
      </w:r>
      <w:hyperlink r:id="rId1" w:history="1">
        <w:r>
          <w:rPr>
            <w:rStyle w:val="Hipercze"/>
          </w:rPr>
          <w:t>CRFOP - Wyszukiwanie (gdos.gov.pl)</w:t>
        </w:r>
      </w:hyperlink>
    </w:p>
  </w:footnote>
  <w:footnote w:id="2">
    <w:p w14:paraId="7E4D2930" w14:textId="4F670E23" w:rsidR="00726D44" w:rsidRDefault="00726D44" w:rsidP="00A23ADF">
      <w:pPr>
        <w:pStyle w:val="Tekstprzypisudolnego"/>
        <w:jc w:val="both"/>
      </w:pPr>
      <w:r>
        <w:rPr>
          <w:rStyle w:val="Odwoanieprzypisudolnego"/>
        </w:rPr>
        <w:footnoteRef/>
      </w:r>
      <w:r>
        <w:t xml:space="preserve"> </w:t>
      </w:r>
      <w:r w:rsidRPr="00A23ADF">
        <w:t>3„Poradnik dotyczący włączania problematyki zmian klimatu i różnorodności biologicznej do oceny oddziaływania na środowisko”, Komisja Europejska, 2013</w:t>
      </w:r>
    </w:p>
  </w:footnote>
  <w:footnote w:id="3">
    <w:p w14:paraId="38585D49" w14:textId="0B2DF315" w:rsidR="00726D44" w:rsidRDefault="00726D44">
      <w:pPr>
        <w:pStyle w:val="Tekstprzypisudolnego"/>
      </w:pPr>
      <w:r>
        <w:rPr>
          <w:rStyle w:val="Odwoanieprzypisudolnego"/>
        </w:rPr>
        <w:footnoteRef/>
      </w:r>
      <w:r>
        <w:t xml:space="preserve"> </w:t>
      </w:r>
      <w:r w:rsidRPr="006A5EAE">
        <w:t>Program</w:t>
      </w:r>
      <w:r>
        <w:t xml:space="preserve"> </w:t>
      </w:r>
      <w:r w:rsidRPr="006A5EAE">
        <w:t>Ochrony</w:t>
      </w:r>
      <w:r>
        <w:t xml:space="preserve"> </w:t>
      </w:r>
      <w:r w:rsidRPr="006A5EAE">
        <w:t>Środowiska</w:t>
      </w:r>
      <w:r>
        <w:t xml:space="preserve"> </w:t>
      </w:r>
      <w:r w:rsidRPr="006A5EAE">
        <w:t>dla</w:t>
      </w:r>
      <w:r>
        <w:t xml:space="preserve"> </w:t>
      </w:r>
      <w:r w:rsidRPr="006A5EAE">
        <w:t>Pow</w:t>
      </w:r>
      <w:r>
        <w:t>iatu Kraśnickiego na lata 2016-</w:t>
      </w:r>
      <w:r w:rsidRPr="006A5EAE">
        <w:t>2019</w:t>
      </w:r>
      <w:r>
        <w:t xml:space="preserve"> </w:t>
      </w:r>
      <w:r w:rsidRPr="006A5EAE">
        <w:t>z</w:t>
      </w:r>
      <w:r>
        <w:t xml:space="preserve"> </w:t>
      </w:r>
      <w:r w:rsidRPr="006A5EAE">
        <w:t>perspektywa</w:t>
      </w:r>
      <w:r>
        <w:t xml:space="preserve"> </w:t>
      </w:r>
      <w:r w:rsidRPr="006A5EAE">
        <w:t>do</w:t>
      </w:r>
      <w:r>
        <w:t xml:space="preserve"> </w:t>
      </w:r>
      <w:r w:rsidRPr="006A5EAE">
        <w:t>2023_roku</w:t>
      </w:r>
    </w:p>
  </w:footnote>
  <w:footnote w:id="4">
    <w:p w14:paraId="48BE0283" w14:textId="70E9B3F8" w:rsidR="00726D44" w:rsidRDefault="00726D44">
      <w:pPr>
        <w:pStyle w:val="Tekstprzypisudolnego"/>
      </w:pPr>
      <w:r>
        <w:rPr>
          <w:rStyle w:val="Odwoanieprzypisudolnego"/>
        </w:rPr>
        <w:footnoteRef/>
      </w:r>
      <w:r>
        <w:t xml:space="preserve"> Źródło: </w:t>
      </w:r>
      <w:r w:rsidRPr="005F1346">
        <w:t>https://crfop.gdos.gov.pl/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DF99E" w14:textId="117B2572" w:rsidR="00726D44" w:rsidRDefault="00726D44" w:rsidP="000869C6">
    <w:pPr>
      <w:pStyle w:val="Nagwek"/>
      <w:tabs>
        <w:tab w:val="left" w:pos="2742"/>
      </w:tabs>
      <w:ind w:left="-426" w:firstLine="426"/>
    </w:pPr>
    <w:r>
      <w:rPr>
        <w:noProof/>
        <w:lang w:eastAsia="pl-PL"/>
      </w:rPr>
      <w:drawing>
        <wp:anchor distT="0" distB="0" distL="114300" distR="114300" simplePos="0" relativeHeight="251659264" behindDoc="1" locked="0" layoutInCell="1" allowOverlap="1" wp14:anchorId="76206B0D" wp14:editId="1633A3FE">
          <wp:simplePos x="0" y="0"/>
          <wp:positionH relativeFrom="page">
            <wp:posOffset>402362</wp:posOffset>
          </wp:positionH>
          <wp:positionV relativeFrom="paragraph">
            <wp:posOffset>-359080</wp:posOffset>
          </wp:positionV>
          <wp:extent cx="6772656" cy="1133758"/>
          <wp:effectExtent l="0" t="0" r="0" b="9525"/>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2656" cy="113375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19563" w14:textId="4509C131" w:rsidR="00726D44" w:rsidRDefault="00726D44" w:rsidP="000869C6">
    <w:pPr>
      <w:pStyle w:val="Nagwek"/>
      <w:tabs>
        <w:tab w:val="left" w:pos="2742"/>
      </w:tabs>
      <w:ind w:left="-426" w:firstLine="426"/>
    </w:pP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CD5B6" w14:textId="77777777" w:rsidR="00726D44" w:rsidRDefault="00726D44" w:rsidP="000869C6">
    <w:pPr>
      <w:pStyle w:val="Nagwek"/>
      <w:tabs>
        <w:tab w:val="left" w:pos="2742"/>
      </w:tabs>
      <w:ind w:left="-426" w:firstLine="426"/>
    </w:pP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AAD85" w14:textId="77777777" w:rsidR="00726D44" w:rsidRDefault="00726D44" w:rsidP="000869C6">
    <w:pPr>
      <w:pStyle w:val="Nagwek"/>
      <w:tabs>
        <w:tab w:val="left" w:pos="2742"/>
      </w:tabs>
      <w:ind w:left="-426" w:firstLine="426"/>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231D2"/>
    <w:multiLevelType w:val="hybridMultilevel"/>
    <w:tmpl w:val="1ACE97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90712F5"/>
    <w:multiLevelType w:val="hybridMultilevel"/>
    <w:tmpl w:val="0958F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581812"/>
    <w:multiLevelType w:val="hybridMultilevel"/>
    <w:tmpl w:val="62860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45359D"/>
    <w:multiLevelType w:val="hybridMultilevel"/>
    <w:tmpl w:val="EA045F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D1CAEDBA">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92429C"/>
    <w:multiLevelType w:val="hybridMultilevel"/>
    <w:tmpl w:val="140459FA"/>
    <w:lvl w:ilvl="0" w:tplc="D1CAED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EA55065"/>
    <w:multiLevelType w:val="hybridMultilevel"/>
    <w:tmpl w:val="EBACEEE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1F1341F3"/>
    <w:multiLevelType w:val="hybridMultilevel"/>
    <w:tmpl w:val="6E701ADA"/>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7" w15:restartNumberingAfterBreak="0">
    <w:nsid w:val="23D56A98"/>
    <w:multiLevelType w:val="hybridMultilevel"/>
    <w:tmpl w:val="1644AA5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27354FE5"/>
    <w:multiLevelType w:val="hybridMultilevel"/>
    <w:tmpl w:val="7F80D5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94F6AB9"/>
    <w:multiLevelType w:val="hybridMultilevel"/>
    <w:tmpl w:val="489E528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71BD"/>
    <w:multiLevelType w:val="hybridMultilevel"/>
    <w:tmpl w:val="3C981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CB3164D"/>
    <w:multiLevelType w:val="hybridMultilevel"/>
    <w:tmpl w:val="943C60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D649C3"/>
    <w:multiLevelType w:val="hybridMultilevel"/>
    <w:tmpl w:val="1514E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D110EDA"/>
    <w:multiLevelType w:val="hybridMultilevel"/>
    <w:tmpl w:val="E8721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DEC7018"/>
    <w:multiLevelType w:val="hybridMultilevel"/>
    <w:tmpl w:val="D5C451D4"/>
    <w:lvl w:ilvl="0" w:tplc="FFFFFFFF">
      <w:start w:val="1"/>
      <w:numFmt w:val="bullet"/>
      <w:lvlText w:val=""/>
      <w:lvlJc w:val="left"/>
      <w:pPr>
        <w:ind w:left="2205" w:hanging="360"/>
      </w:pPr>
      <w:rPr>
        <w:rFonts w:ascii="Symbol" w:hAnsi="Symbol" w:hint="default"/>
      </w:rPr>
    </w:lvl>
    <w:lvl w:ilvl="1" w:tplc="FFFFFFFF" w:tentative="1">
      <w:start w:val="1"/>
      <w:numFmt w:val="bullet"/>
      <w:lvlText w:val="o"/>
      <w:lvlJc w:val="left"/>
      <w:pPr>
        <w:ind w:left="2925" w:hanging="360"/>
      </w:pPr>
      <w:rPr>
        <w:rFonts w:ascii="Courier New" w:hAnsi="Courier New" w:cs="Courier New" w:hint="default"/>
      </w:rPr>
    </w:lvl>
    <w:lvl w:ilvl="2" w:tplc="D1CAEDBA">
      <w:start w:val="1"/>
      <w:numFmt w:val="bullet"/>
      <w:lvlText w:val=""/>
      <w:lvlJc w:val="left"/>
      <w:pPr>
        <w:ind w:left="2160" w:hanging="360"/>
      </w:pPr>
      <w:rPr>
        <w:rFonts w:ascii="Symbol" w:hAnsi="Symbol" w:hint="default"/>
      </w:rPr>
    </w:lvl>
    <w:lvl w:ilvl="3" w:tplc="FFFFFFFF" w:tentative="1">
      <w:start w:val="1"/>
      <w:numFmt w:val="bullet"/>
      <w:lvlText w:val=""/>
      <w:lvlJc w:val="left"/>
      <w:pPr>
        <w:ind w:left="4365" w:hanging="360"/>
      </w:pPr>
      <w:rPr>
        <w:rFonts w:ascii="Symbol" w:hAnsi="Symbol" w:hint="default"/>
      </w:rPr>
    </w:lvl>
    <w:lvl w:ilvl="4" w:tplc="FFFFFFFF" w:tentative="1">
      <w:start w:val="1"/>
      <w:numFmt w:val="bullet"/>
      <w:lvlText w:val="o"/>
      <w:lvlJc w:val="left"/>
      <w:pPr>
        <w:ind w:left="5085" w:hanging="360"/>
      </w:pPr>
      <w:rPr>
        <w:rFonts w:ascii="Courier New" w:hAnsi="Courier New" w:cs="Courier New" w:hint="default"/>
      </w:rPr>
    </w:lvl>
    <w:lvl w:ilvl="5" w:tplc="FFFFFFFF" w:tentative="1">
      <w:start w:val="1"/>
      <w:numFmt w:val="bullet"/>
      <w:lvlText w:val=""/>
      <w:lvlJc w:val="left"/>
      <w:pPr>
        <w:ind w:left="5805" w:hanging="360"/>
      </w:pPr>
      <w:rPr>
        <w:rFonts w:ascii="Wingdings" w:hAnsi="Wingdings" w:hint="default"/>
      </w:rPr>
    </w:lvl>
    <w:lvl w:ilvl="6" w:tplc="FFFFFFFF" w:tentative="1">
      <w:start w:val="1"/>
      <w:numFmt w:val="bullet"/>
      <w:lvlText w:val=""/>
      <w:lvlJc w:val="left"/>
      <w:pPr>
        <w:ind w:left="6525" w:hanging="360"/>
      </w:pPr>
      <w:rPr>
        <w:rFonts w:ascii="Symbol" w:hAnsi="Symbol" w:hint="default"/>
      </w:rPr>
    </w:lvl>
    <w:lvl w:ilvl="7" w:tplc="FFFFFFFF" w:tentative="1">
      <w:start w:val="1"/>
      <w:numFmt w:val="bullet"/>
      <w:lvlText w:val="o"/>
      <w:lvlJc w:val="left"/>
      <w:pPr>
        <w:ind w:left="7245" w:hanging="360"/>
      </w:pPr>
      <w:rPr>
        <w:rFonts w:ascii="Courier New" w:hAnsi="Courier New" w:cs="Courier New" w:hint="default"/>
      </w:rPr>
    </w:lvl>
    <w:lvl w:ilvl="8" w:tplc="FFFFFFFF" w:tentative="1">
      <w:start w:val="1"/>
      <w:numFmt w:val="bullet"/>
      <w:lvlText w:val=""/>
      <w:lvlJc w:val="left"/>
      <w:pPr>
        <w:ind w:left="7965" w:hanging="360"/>
      </w:pPr>
      <w:rPr>
        <w:rFonts w:ascii="Wingdings" w:hAnsi="Wingdings" w:hint="default"/>
      </w:rPr>
    </w:lvl>
  </w:abstractNum>
  <w:abstractNum w:abstractNumId="15" w15:restartNumberingAfterBreak="0">
    <w:nsid w:val="2F8010AE"/>
    <w:multiLevelType w:val="hybridMultilevel"/>
    <w:tmpl w:val="16BA42E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32753D"/>
    <w:multiLevelType w:val="hybridMultilevel"/>
    <w:tmpl w:val="EBC0BC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95075F4"/>
    <w:multiLevelType w:val="hybridMultilevel"/>
    <w:tmpl w:val="709EC1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2D7563"/>
    <w:multiLevelType w:val="hybridMultilevel"/>
    <w:tmpl w:val="B0C85C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D1CAEDBA">
      <w:start w:val="1"/>
      <w:numFmt w:val="bullet"/>
      <w:lvlText w:val=""/>
      <w:lvlJc w:val="left"/>
      <w:pPr>
        <w:ind w:left="1429"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196E88"/>
    <w:multiLevelType w:val="hybridMultilevel"/>
    <w:tmpl w:val="58984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4896B9A"/>
    <w:multiLevelType w:val="hybridMultilevel"/>
    <w:tmpl w:val="8AA0A500"/>
    <w:lvl w:ilvl="0" w:tplc="D1CAEDBA">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21" w15:restartNumberingAfterBreak="0">
    <w:nsid w:val="47DD1A70"/>
    <w:multiLevelType w:val="hybridMultilevel"/>
    <w:tmpl w:val="D09C7A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E1B2BDB"/>
    <w:multiLevelType w:val="hybridMultilevel"/>
    <w:tmpl w:val="43BE427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 w15:restartNumberingAfterBreak="0">
    <w:nsid w:val="508D696C"/>
    <w:multiLevelType w:val="hybridMultilevel"/>
    <w:tmpl w:val="2B12D57E"/>
    <w:lvl w:ilvl="0" w:tplc="5D1A25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1DE0526"/>
    <w:multiLevelType w:val="hybridMultilevel"/>
    <w:tmpl w:val="5BDEA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F7153E"/>
    <w:multiLevelType w:val="hybridMultilevel"/>
    <w:tmpl w:val="1BEC95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D8A3281"/>
    <w:multiLevelType w:val="hybridMultilevel"/>
    <w:tmpl w:val="4AECB43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5F371702"/>
    <w:multiLevelType w:val="hybridMultilevel"/>
    <w:tmpl w:val="110EA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F6F734A"/>
    <w:multiLevelType w:val="hybridMultilevel"/>
    <w:tmpl w:val="930A4E12"/>
    <w:lvl w:ilvl="0" w:tplc="FFFFFFFF">
      <w:start w:val="1"/>
      <w:numFmt w:val="lowerLetter"/>
      <w:lvlText w:val="%1)"/>
      <w:lvlJc w:val="left"/>
      <w:pPr>
        <w:ind w:left="720" w:hanging="360"/>
      </w:pPr>
    </w:lvl>
    <w:lvl w:ilvl="1" w:tplc="04150001">
      <w:start w:val="1"/>
      <w:numFmt w:val="bullet"/>
      <w:lvlText w:val=""/>
      <w:lvlJc w:val="left"/>
      <w:pPr>
        <w:ind w:left="1428" w:hanging="360"/>
      </w:pPr>
      <w:rPr>
        <w:rFonts w:ascii="Symbol" w:hAnsi="Symbol" w:hint="default"/>
      </w:rPr>
    </w:lvl>
    <w:lvl w:ilvl="2" w:tplc="6AF47EDE">
      <w:start w:val="1"/>
      <w:numFmt w:val="decimal"/>
      <w:lvlText w:val="%3)"/>
      <w:lvlJc w:val="left"/>
      <w:pPr>
        <w:ind w:left="2376" w:hanging="396"/>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3480F85"/>
    <w:multiLevelType w:val="hybridMultilevel"/>
    <w:tmpl w:val="23C48C1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E26645"/>
    <w:multiLevelType w:val="hybridMultilevel"/>
    <w:tmpl w:val="63E00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7E86DDE"/>
    <w:multiLevelType w:val="hybridMultilevel"/>
    <w:tmpl w:val="5BCCF4A4"/>
    <w:lvl w:ilvl="0" w:tplc="FFFFFFFF">
      <w:start w:val="1"/>
      <w:numFmt w:val="bullet"/>
      <w:lvlText w:val=""/>
      <w:lvlJc w:val="left"/>
      <w:pPr>
        <w:ind w:left="720" w:hanging="360"/>
      </w:pPr>
      <w:rPr>
        <w:rFonts w:ascii="Wingdings" w:hAnsi="Wingdings" w:hint="default"/>
      </w:rPr>
    </w:lvl>
    <w:lvl w:ilvl="1" w:tplc="04150001">
      <w:start w:val="1"/>
      <w:numFmt w:val="bullet"/>
      <w:lvlText w:val=""/>
      <w:lvlJc w:val="left"/>
      <w:pPr>
        <w:ind w:left="14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8804F73"/>
    <w:multiLevelType w:val="hybridMultilevel"/>
    <w:tmpl w:val="3788AA9A"/>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9A7049B"/>
    <w:multiLevelType w:val="multilevel"/>
    <w:tmpl w:val="DD32629C"/>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056DD0"/>
    <w:multiLevelType w:val="multilevel"/>
    <w:tmpl w:val="8F44865A"/>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CA12DD8"/>
    <w:multiLevelType w:val="hybridMultilevel"/>
    <w:tmpl w:val="D54E9C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71C97639"/>
    <w:multiLevelType w:val="hybridMultilevel"/>
    <w:tmpl w:val="F4AC135A"/>
    <w:lvl w:ilvl="0" w:tplc="D1CAEDBA">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782B4E1F"/>
    <w:multiLevelType w:val="hybridMultilevel"/>
    <w:tmpl w:val="70283B8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D1CAEDBA">
      <w:start w:val="1"/>
      <w:numFmt w:val="bullet"/>
      <w:lvlText w:val=""/>
      <w:lvlJc w:val="left"/>
      <w:pPr>
        <w:ind w:left="1429"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F11A1D"/>
    <w:multiLevelType w:val="hybridMultilevel"/>
    <w:tmpl w:val="1BD2C688"/>
    <w:lvl w:ilvl="0" w:tplc="D1CAED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27"/>
  </w:num>
  <w:num w:numId="4">
    <w:abstractNumId w:val="7"/>
  </w:num>
  <w:num w:numId="5">
    <w:abstractNumId w:val="2"/>
  </w:num>
  <w:num w:numId="6">
    <w:abstractNumId w:val="24"/>
  </w:num>
  <w:num w:numId="7">
    <w:abstractNumId w:val="17"/>
  </w:num>
  <w:num w:numId="8">
    <w:abstractNumId w:val="16"/>
  </w:num>
  <w:num w:numId="9">
    <w:abstractNumId w:val="23"/>
  </w:num>
  <w:num w:numId="10">
    <w:abstractNumId w:val="15"/>
  </w:num>
  <w:num w:numId="11">
    <w:abstractNumId w:val="8"/>
  </w:num>
  <w:num w:numId="12">
    <w:abstractNumId w:val="0"/>
  </w:num>
  <w:num w:numId="13">
    <w:abstractNumId w:val="26"/>
  </w:num>
  <w:num w:numId="14">
    <w:abstractNumId w:val="30"/>
  </w:num>
  <w:num w:numId="15">
    <w:abstractNumId w:val="33"/>
  </w:num>
  <w:num w:numId="16">
    <w:abstractNumId w:val="6"/>
  </w:num>
  <w:num w:numId="17">
    <w:abstractNumId w:val="13"/>
  </w:num>
  <w:num w:numId="18">
    <w:abstractNumId w:val="11"/>
  </w:num>
  <w:num w:numId="19">
    <w:abstractNumId w:val="22"/>
  </w:num>
  <w:num w:numId="20">
    <w:abstractNumId w:val="25"/>
  </w:num>
  <w:num w:numId="21">
    <w:abstractNumId w:val="29"/>
  </w:num>
  <w:num w:numId="22">
    <w:abstractNumId w:val="9"/>
  </w:num>
  <w:num w:numId="23">
    <w:abstractNumId w:val="5"/>
  </w:num>
  <w:num w:numId="24">
    <w:abstractNumId w:val="35"/>
  </w:num>
  <w:num w:numId="25">
    <w:abstractNumId w:val="36"/>
  </w:num>
  <w:num w:numId="26">
    <w:abstractNumId w:val="32"/>
  </w:num>
  <w:num w:numId="27">
    <w:abstractNumId w:val="19"/>
  </w:num>
  <w:num w:numId="28">
    <w:abstractNumId w:val="31"/>
  </w:num>
  <w:num w:numId="29">
    <w:abstractNumId w:val="28"/>
  </w:num>
  <w:num w:numId="30">
    <w:abstractNumId w:val="18"/>
  </w:num>
  <w:num w:numId="31">
    <w:abstractNumId w:val="37"/>
  </w:num>
  <w:num w:numId="32">
    <w:abstractNumId w:val="38"/>
  </w:num>
  <w:num w:numId="33">
    <w:abstractNumId w:val="4"/>
  </w:num>
  <w:num w:numId="34">
    <w:abstractNumId w:val="3"/>
  </w:num>
  <w:num w:numId="35">
    <w:abstractNumId w:val="14"/>
  </w:num>
  <w:num w:numId="36">
    <w:abstractNumId w:val="20"/>
  </w:num>
  <w:num w:numId="37">
    <w:abstractNumId w:val="12"/>
  </w:num>
  <w:num w:numId="38">
    <w:abstractNumId w:val="10"/>
  </w:num>
  <w:num w:numId="39">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3D8"/>
    <w:rsid w:val="00001080"/>
    <w:rsid w:val="00006506"/>
    <w:rsid w:val="00006F29"/>
    <w:rsid w:val="00011D1A"/>
    <w:rsid w:val="000123D8"/>
    <w:rsid w:val="00013600"/>
    <w:rsid w:val="00013857"/>
    <w:rsid w:val="00014710"/>
    <w:rsid w:val="00015206"/>
    <w:rsid w:val="00016978"/>
    <w:rsid w:val="00016F0A"/>
    <w:rsid w:val="00017DE3"/>
    <w:rsid w:val="000202E2"/>
    <w:rsid w:val="00021175"/>
    <w:rsid w:val="0002135B"/>
    <w:rsid w:val="00021659"/>
    <w:rsid w:val="00022EE1"/>
    <w:rsid w:val="00025F02"/>
    <w:rsid w:val="000308A5"/>
    <w:rsid w:val="000313EF"/>
    <w:rsid w:val="00031466"/>
    <w:rsid w:val="00032B95"/>
    <w:rsid w:val="00036559"/>
    <w:rsid w:val="00036C79"/>
    <w:rsid w:val="00037C9B"/>
    <w:rsid w:val="00041AB2"/>
    <w:rsid w:val="00044A48"/>
    <w:rsid w:val="000475A2"/>
    <w:rsid w:val="0005442E"/>
    <w:rsid w:val="000565F0"/>
    <w:rsid w:val="00060AF8"/>
    <w:rsid w:val="00062819"/>
    <w:rsid w:val="000665DE"/>
    <w:rsid w:val="00067745"/>
    <w:rsid w:val="00070001"/>
    <w:rsid w:val="000758BB"/>
    <w:rsid w:val="00075D3A"/>
    <w:rsid w:val="00077D3B"/>
    <w:rsid w:val="00081715"/>
    <w:rsid w:val="00083D45"/>
    <w:rsid w:val="00086174"/>
    <w:rsid w:val="000869C6"/>
    <w:rsid w:val="00086B0C"/>
    <w:rsid w:val="00086EB4"/>
    <w:rsid w:val="00091AE2"/>
    <w:rsid w:val="00093C07"/>
    <w:rsid w:val="00094491"/>
    <w:rsid w:val="000A173F"/>
    <w:rsid w:val="000A539D"/>
    <w:rsid w:val="000A57BC"/>
    <w:rsid w:val="000A5B98"/>
    <w:rsid w:val="000A5CC1"/>
    <w:rsid w:val="000A7BE9"/>
    <w:rsid w:val="000B089D"/>
    <w:rsid w:val="000B18C0"/>
    <w:rsid w:val="000B50E6"/>
    <w:rsid w:val="000B6391"/>
    <w:rsid w:val="000C063E"/>
    <w:rsid w:val="000C28F4"/>
    <w:rsid w:val="000C5DE9"/>
    <w:rsid w:val="000C686B"/>
    <w:rsid w:val="000D0F74"/>
    <w:rsid w:val="000D138A"/>
    <w:rsid w:val="000D6BD7"/>
    <w:rsid w:val="000D7543"/>
    <w:rsid w:val="000E17FA"/>
    <w:rsid w:val="000E1EBB"/>
    <w:rsid w:val="000E29E6"/>
    <w:rsid w:val="000E2D5E"/>
    <w:rsid w:val="000E4542"/>
    <w:rsid w:val="000E6070"/>
    <w:rsid w:val="000F1125"/>
    <w:rsid w:val="000F7A44"/>
    <w:rsid w:val="00100203"/>
    <w:rsid w:val="00101AD2"/>
    <w:rsid w:val="00101D49"/>
    <w:rsid w:val="00104137"/>
    <w:rsid w:val="00104256"/>
    <w:rsid w:val="001057EF"/>
    <w:rsid w:val="001073EC"/>
    <w:rsid w:val="00107C19"/>
    <w:rsid w:val="001148DC"/>
    <w:rsid w:val="001160B3"/>
    <w:rsid w:val="00116C07"/>
    <w:rsid w:val="00121D31"/>
    <w:rsid w:val="001232B6"/>
    <w:rsid w:val="0012597F"/>
    <w:rsid w:val="00126250"/>
    <w:rsid w:val="0013046B"/>
    <w:rsid w:val="00132C9D"/>
    <w:rsid w:val="00133A05"/>
    <w:rsid w:val="00133E9B"/>
    <w:rsid w:val="001350B9"/>
    <w:rsid w:val="00140C78"/>
    <w:rsid w:val="00142839"/>
    <w:rsid w:val="00142C93"/>
    <w:rsid w:val="001461E6"/>
    <w:rsid w:val="00150FBB"/>
    <w:rsid w:val="001518C1"/>
    <w:rsid w:val="00152EBA"/>
    <w:rsid w:val="0015572E"/>
    <w:rsid w:val="00161CA3"/>
    <w:rsid w:val="00167CF4"/>
    <w:rsid w:val="00171CC7"/>
    <w:rsid w:val="00171F0F"/>
    <w:rsid w:val="00172180"/>
    <w:rsid w:val="0017497B"/>
    <w:rsid w:val="00174C69"/>
    <w:rsid w:val="00176919"/>
    <w:rsid w:val="0017730E"/>
    <w:rsid w:val="00181B5D"/>
    <w:rsid w:val="001825FF"/>
    <w:rsid w:val="0018552C"/>
    <w:rsid w:val="00187807"/>
    <w:rsid w:val="00187A0A"/>
    <w:rsid w:val="001911BD"/>
    <w:rsid w:val="00194415"/>
    <w:rsid w:val="00196DEB"/>
    <w:rsid w:val="00197876"/>
    <w:rsid w:val="001A1241"/>
    <w:rsid w:val="001A16AE"/>
    <w:rsid w:val="001A2901"/>
    <w:rsid w:val="001A4E53"/>
    <w:rsid w:val="001A6B72"/>
    <w:rsid w:val="001B03A8"/>
    <w:rsid w:val="001B055B"/>
    <w:rsid w:val="001B0CC4"/>
    <w:rsid w:val="001B26E2"/>
    <w:rsid w:val="001B27ED"/>
    <w:rsid w:val="001B585A"/>
    <w:rsid w:val="001B60D5"/>
    <w:rsid w:val="001C31A8"/>
    <w:rsid w:val="001D42CE"/>
    <w:rsid w:val="001E137B"/>
    <w:rsid w:val="001E2543"/>
    <w:rsid w:val="001E3587"/>
    <w:rsid w:val="001E453C"/>
    <w:rsid w:val="001F013E"/>
    <w:rsid w:val="001F02F5"/>
    <w:rsid w:val="001F05FF"/>
    <w:rsid w:val="001F0FB7"/>
    <w:rsid w:val="001F1286"/>
    <w:rsid w:val="001F344C"/>
    <w:rsid w:val="001F3B0C"/>
    <w:rsid w:val="00202894"/>
    <w:rsid w:val="00203EC2"/>
    <w:rsid w:val="002057B2"/>
    <w:rsid w:val="002067FC"/>
    <w:rsid w:val="00206EBD"/>
    <w:rsid w:val="002075BA"/>
    <w:rsid w:val="00212F0F"/>
    <w:rsid w:val="0021404C"/>
    <w:rsid w:val="002162A8"/>
    <w:rsid w:val="00220053"/>
    <w:rsid w:val="00221537"/>
    <w:rsid w:val="00221BDB"/>
    <w:rsid w:val="002233BE"/>
    <w:rsid w:val="0022398C"/>
    <w:rsid w:val="00224872"/>
    <w:rsid w:val="00225770"/>
    <w:rsid w:val="00227241"/>
    <w:rsid w:val="002274DB"/>
    <w:rsid w:val="0023126B"/>
    <w:rsid w:val="00232287"/>
    <w:rsid w:val="00233793"/>
    <w:rsid w:val="002405AA"/>
    <w:rsid w:val="00241CDD"/>
    <w:rsid w:val="002447BA"/>
    <w:rsid w:val="00247315"/>
    <w:rsid w:val="00251FCA"/>
    <w:rsid w:val="002577E2"/>
    <w:rsid w:val="00261B6E"/>
    <w:rsid w:val="00263425"/>
    <w:rsid w:val="00264BBC"/>
    <w:rsid w:val="002658D9"/>
    <w:rsid w:val="002669BC"/>
    <w:rsid w:val="00271BF0"/>
    <w:rsid w:val="00271D96"/>
    <w:rsid w:val="00276EB3"/>
    <w:rsid w:val="00292114"/>
    <w:rsid w:val="00293B5C"/>
    <w:rsid w:val="002972FE"/>
    <w:rsid w:val="002A398D"/>
    <w:rsid w:val="002A4670"/>
    <w:rsid w:val="002B39EE"/>
    <w:rsid w:val="002B75C3"/>
    <w:rsid w:val="002C15DE"/>
    <w:rsid w:val="002C1F78"/>
    <w:rsid w:val="002C40E3"/>
    <w:rsid w:val="002C4B15"/>
    <w:rsid w:val="002C67B2"/>
    <w:rsid w:val="002D0776"/>
    <w:rsid w:val="002D527D"/>
    <w:rsid w:val="002E6C04"/>
    <w:rsid w:val="002E7BD8"/>
    <w:rsid w:val="002F074C"/>
    <w:rsid w:val="002F0BA1"/>
    <w:rsid w:val="002F1556"/>
    <w:rsid w:val="002F1BE5"/>
    <w:rsid w:val="002F260C"/>
    <w:rsid w:val="002F3320"/>
    <w:rsid w:val="00301229"/>
    <w:rsid w:val="0030247D"/>
    <w:rsid w:val="00303341"/>
    <w:rsid w:val="0030412E"/>
    <w:rsid w:val="003045D9"/>
    <w:rsid w:val="00316CE3"/>
    <w:rsid w:val="0032038C"/>
    <w:rsid w:val="00323801"/>
    <w:rsid w:val="00331134"/>
    <w:rsid w:val="00333BA7"/>
    <w:rsid w:val="00336C89"/>
    <w:rsid w:val="0034069A"/>
    <w:rsid w:val="003416F0"/>
    <w:rsid w:val="00346EA7"/>
    <w:rsid w:val="00347814"/>
    <w:rsid w:val="00347AE0"/>
    <w:rsid w:val="00351CDA"/>
    <w:rsid w:val="00355AE2"/>
    <w:rsid w:val="00356DE0"/>
    <w:rsid w:val="00356F4B"/>
    <w:rsid w:val="003571C6"/>
    <w:rsid w:val="00361424"/>
    <w:rsid w:val="00364E6C"/>
    <w:rsid w:val="003660C6"/>
    <w:rsid w:val="00367B2C"/>
    <w:rsid w:val="00371305"/>
    <w:rsid w:val="00372B08"/>
    <w:rsid w:val="00373DD7"/>
    <w:rsid w:val="00380B47"/>
    <w:rsid w:val="00381642"/>
    <w:rsid w:val="00384772"/>
    <w:rsid w:val="00385447"/>
    <w:rsid w:val="00386D75"/>
    <w:rsid w:val="00390793"/>
    <w:rsid w:val="0039212A"/>
    <w:rsid w:val="00396865"/>
    <w:rsid w:val="00396FFE"/>
    <w:rsid w:val="003970E7"/>
    <w:rsid w:val="003A307B"/>
    <w:rsid w:val="003A42B6"/>
    <w:rsid w:val="003A672C"/>
    <w:rsid w:val="003B4E12"/>
    <w:rsid w:val="003B56D9"/>
    <w:rsid w:val="003B6A38"/>
    <w:rsid w:val="003C1925"/>
    <w:rsid w:val="003C2FB0"/>
    <w:rsid w:val="003C30B8"/>
    <w:rsid w:val="003D0B9B"/>
    <w:rsid w:val="003D369E"/>
    <w:rsid w:val="003D3F10"/>
    <w:rsid w:val="003D4359"/>
    <w:rsid w:val="003E0000"/>
    <w:rsid w:val="003E0604"/>
    <w:rsid w:val="003E6BFE"/>
    <w:rsid w:val="003F1841"/>
    <w:rsid w:val="003F4841"/>
    <w:rsid w:val="003F5634"/>
    <w:rsid w:val="003F59DE"/>
    <w:rsid w:val="00400004"/>
    <w:rsid w:val="00401303"/>
    <w:rsid w:val="004061B1"/>
    <w:rsid w:val="0040671C"/>
    <w:rsid w:val="00406AE4"/>
    <w:rsid w:val="0040736C"/>
    <w:rsid w:val="00407D18"/>
    <w:rsid w:val="00414CBD"/>
    <w:rsid w:val="004159CC"/>
    <w:rsid w:val="004170F3"/>
    <w:rsid w:val="00422EEE"/>
    <w:rsid w:val="004251A9"/>
    <w:rsid w:val="00425541"/>
    <w:rsid w:val="004318A9"/>
    <w:rsid w:val="00432D2B"/>
    <w:rsid w:val="0043682A"/>
    <w:rsid w:val="00437385"/>
    <w:rsid w:val="00437A76"/>
    <w:rsid w:val="00437F6D"/>
    <w:rsid w:val="004412F5"/>
    <w:rsid w:val="004434DE"/>
    <w:rsid w:val="00444D6F"/>
    <w:rsid w:val="004452BE"/>
    <w:rsid w:val="0044605E"/>
    <w:rsid w:val="00450316"/>
    <w:rsid w:val="0045086F"/>
    <w:rsid w:val="00451C18"/>
    <w:rsid w:val="00452F53"/>
    <w:rsid w:val="00455F25"/>
    <w:rsid w:val="004560C3"/>
    <w:rsid w:val="004603AA"/>
    <w:rsid w:val="00460454"/>
    <w:rsid w:val="004617A6"/>
    <w:rsid w:val="00462CC6"/>
    <w:rsid w:val="0046352B"/>
    <w:rsid w:val="00464612"/>
    <w:rsid w:val="0047235C"/>
    <w:rsid w:val="004759EA"/>
    <w:rsid w:val="00477360"/>
    <w:rsid w:val="00480305"/>
    <w:rsid w:val="00481932"/>
    <w:rsid w:val="00481ED9"/>
    <w:rsid w:val="00484245"/>
    <w:rsid w:val="004858B4"/>
    <w:rsid w:val="00487817"/>
    <w:rsid w:val="004924F7"/>
    <w:rsid w:val="00493C04"/>
    <w:rsid w:val="004942C7"/>
    <w:rsid w:val="00495C49"/>
    <w:rsid w:val="0049738F"/>
    <w:rsid w:val="004A2596"/>
    <w:rsid w:val="004A4104"/>
    <w:rsid w:val="004B0050"/>
    <w:rsid w:val="004B0303"/>
    <w:rsid w:val="004B1807"/>
    <w:rsid w:val="004B1B58"/>
    <w:rsid w:val="004B4EFF"/>
    <w:rsid w:val="004B5409"/>
    <w:rsid w:val="004B589F"/>
    <w:rsid w:val="004B5B24"/>
    <w:rsid w:val="004B5EEB"/>
    <w:rsid w:val="004B6DFD"/>
    <w:rsid w:val="004C3539"/>
    <w:rsid w:val="004D0DF3"/>
    <w:rsid w:val="004D210F"/>
    <w:rsid w:val="004E1F62"/>
    <w:rsid w:val="004E23A9"/>
    <w:rsid w:val="004E2FED"/>
    <w:rsid w:val="004E4632"/>
    <w:rsid w:val="004E492C"/>
    <w:rsid w:val="004E792C"/>
    <w:rsid w:val="004F0658"/>
    <w:rsid w:val="004F09BF"/>
    <w:rsid w:val="004F52E6"/>
    <w:rsid w:val="004F7BFE"/>
    <w:rsid w:val="00514AF9"/>
    <w:rsid w:val="00516337"/>
    <w:rsid w:val="0052401D"/>
    <w:rsid w:val="00524863"/>
    <w:rsid w:val="0052683A"/>
    <w:rsid w:val="005273E6"/>
    <w:rsid w:val="005322AA"/>
    <w:rsid w:val="00533D6F"/>
    <w:rsid w:val="005341B7"/>
    <w:rsid w:val="0053445C"/>
    <w:rsid w:val="00535284"/>
    <w:rsid w:val="005445B5"/>
    <w:rsid w:val="00550618"/>
    <w:rsid w:val="00550FE4"/>
    <w:rsid w:val="005534C7"/>
    <w:rsid w:val="00554316"/>
    <w:rsid w:val="00554834"/>
    <w:rsid w:val="00556F5F"/>
    <w:rsid w:val="00563CD2"/>
    <w:rsid w:val="005645A4"/>
    <w:rsid w:val="005725B1"/>
    <w:rsid w:val="00583A6A"/>
    <w:rsid w:val="00583EA6"/>
    <w:rsid w:val="00586D36"/>
    <w:rsid w:val="00592575"/>
    <w:rsid w:val="00592D06"/>
    <w:rsid w:val="00594FAF"/>
    <w:rsid w:val="0059519D"/>
    <w:rsid w:val="005A03BD"/>
    <w:rsid w:val="005A12B5"/>
    <w:rsid w:val="005A1D51"/>
    <w:rsid w:val="005A2337"/>
    <w:rsid w:val="005A4CCF"/>
    <w:rsid w:val="005A5816"/>
    <w:rsid w:val="005A6A3E"/>
    <w:rsid w:val="005A726F"/>
    <w:rsid w:val="005A7872"/>
    <w:rsid w:val="005B22F0"/>
    <w:rsid w:val="005B4429"/>
    <w:rsid w:val="005B48D8"/>
    <w:rsid w:val="005C4507"/>
    <w:rsid w:val="005C4A92"/>
    <w:rsid w:val="005C4CFF"/>
    <w:rsid w:val="005C642E"/>
    <w:rsid w:val="005D4DB6"/>
    <w:rsid w:val="005D7464"/>
    <w:rsid w:val="005E0948"/>
    <w:rsid w:val="005E7136"/>
    <w:rsid w:val="005F0DB2"/>
    <w:rsid w:val="005F1346"/>
    <w:rsid w:val="005F275B"/>
    <w:rsid w:val="005F5BF5"/>
    <w:rsid w:val="005F62CD"/>
    <w:rsid w:val="005F6384"/>
    <w:rsid w:val="00602FCB"/>
    <w:rsid w:val="006061AD"/>
    <w:rsid w:val="00606306"/>
    <w:rsid w:val="00610322"/>
    <w:rsid w:val="00617493"/>
    <w:rsid w:val="00617CCE"/>
    <w:rsid w:val="0062177F"/>
    <w:rsid w:val="00622734"/>
    <w:rsid w:val="006228E1"/>
    <w:rsid w:val="00623B8B"/>
    <w:rsid w:val="00625F01"/>
    <w:rsid w:val="006267AB"/>
    <w:rsid w:val="006318CD"/>
    <w:rsid w:val="00632CC9"/>
    <w:rsid w:val="00632FF3"/>
    <w:rsid w:val="00634777"/>
    <w:rsid w:val="00636042"/>
    <w:rsid w:val="00637C59"/>
    <w:rsid w:val="00642A91"/>
    <w:rsid w:val="00643FE7"/>
    <w:rsid w:val="00644FE4"/>
    <w:rsid w:val="006452DE"/>
    <w:rsid w:val="0064788F"/>
    <w:rsid w:val="00653DE0"/>
    <w:rsid w:val="00655677"/>
    <w:rsid w:val="00655BC4"/>
    <w:rsid w:val="00656DDB"/>
    <w:rsid w:val="00662269"/>
    <w:rsid w:val="00662722"/>
    <w:rsid w:val="006704DD"/>
    <w:rsid w:val="00670EEE"/>
    <w:rsid w:val="00672267"/>
    <w:rsid w:val="00672EA2"/>
    <w:rsid w:val="00672F6B"/>
    <w:rsid w:val="00674786"/>
    <w:rsid w:val="00675952"/>
    <w:rsid w:val="00676E08"/>
    <w:rsid w:val="00680B79"/>
    <w:rsid w:val="00685522"/>
    <w:rsid w:val="00686EE3"/>
    <w:rsid w:val="0069306D"/>
    <w:rsid w:val="00695E46"/>
    <w:rsid w:val="006963A4"/>
    <w:rsid w:val="00697652"/>
    <w:rsid w:val="006A025B"/>
    <w:rsid w:val="006A1B58"/>
    <w:rsid w:val="006A368B"/>
    <w:rsid w:val="006A5EAE"/>
    <w:rsid w:val="006B1958"/>
    <w:rsid w:val="006C2B4E"/>
    <w:rsid w:val="006C3776"/>
    <w:rsid w:val="006C455F"/>
    <w:rsid w:val="006C6D56"/>
    <w:rsid w:val="006C7B59"/>
    <w:rsid w:val="006D0EEA"/>
    <w:rsid w:val="006D1783"/>
    <w:rsid w:val="006D1FF7"/>
    <w:rsid w:val="006E0251"/>
    <w:rsid w:val="006E2CA2"/>
    <w:rsid w:val="006E5C38"/>
    <w:rsid w:val="006F0DA9"/>
    <w:rsid w:val="006F3B1D"/>
    <w:rsid w:val="006F6514"/>
    <w:rsid w:val="006F65F2"/>
    <w:rsid w:val="007025BF"/>
    <w:rsid w:val="0070304D"/>
    <w:rsid w:val="00711647"/>
    <w:rsid w:val="0071357D"/>
    <w:rsid w:val="00715087"/>
    <w:rsid w:val="007174C6"/>
    <w:rsid w:val="00717AE2"/>
    <w:rsid w:val="0072355B"/>
    <w:rsid w:val="00724842"/>
    <w:rsid w:val="00724A5D"/>
    <w:rsid w:val="007254F6"/>
    <w:rsid w:val="00726864"/>
    <w:rsid w:val="00726D44"/>
    <w:rsid w:val="007300C8"/>
    <w:rsid w:val="00731233"/>
    <w:rsid w:val="00733C1E"/>
    <w:rsid w:val="00734A4B"/>
    <w:rsid w:val="0073514B"/>
    <w:rsid w:val="0074097C"/>
    <w:rsid w:val="00742902"/>
    <w:rsid w:val="00743E3D"/>
    <w:rsid w:val="00743FBF"/>
    <w:rsid w:val="00744DD4"/>
    <w:rsid w:val="00745F7D"/>
    <w:rsid w:val="00747369"/>
    <w:rsid w:val="0074761A"/>
    <w:rsid w:val="00752261"/>
    <w:rsid w:val="00752A9C"/>
    <w:rsid w:val="00756F07"/>
    <w:rsid w:val="007632CE"/>
    <w:rsid w:val="00764CAD"/>
    <w:rsid w:val="00767D88"/>
    <w:rsid w:val="00777D41"/>
    <w:rsid w:val="00780F8A"/>
    <w:rsid w:val="0078608E"/>
    <w:rsid w:val="00786A58"/>
    <w:rsid w:val="00790FF7"/>
    <w:rsid w:val="007935F6"/>
    <w:rsid w:val="00796CE7"/>
    <w:rsid w:val="007A2547"/>
    <w:rsid w:val="007A53F2"/>
    <w:rsid w:val="007A6D9B"/>
    <w:rsid w:val="007B03F3"/>
    <w:rsid w:val="007B18D8"/>
    <w:rsid w:val="007B6451"/>
    <w:rsid w:val="007C295A"/>
    <w:rsid w:val="007C3734"/>
    <w:rsid w:val="007C7C27"/>
    <w:rsid w:val="007D005D"/>
    <w:rsid w:val="007D3676"/>
    <w:rsid w:val="007D52E3"/>
    <w:rsid w:val="007D5C88"/>
    <w:rsid w:val="007D78D1"/>
    <w:rsid w:val="007E06AE"/>
    <w:rsid w:val="007E2038"/>
    <w:rsid w:val="007E3C9A"/>
    <w:rsid w:val="007E6D68"/>
    <w:rsid w:val="007F1982"/>
    <w:rsid w:val="007F1E21"/>
    <w:rsid w:val="007F2812"/>
    <w:rsid w:val="007F3045"/>
    <w:rsid w:val="007F3EBC"/>
    <w:rsid w:val="00803140"/>
    <w:rsid w:val="00806124"/>
    <w:rsid w:val="008105A4"/>
    <w:rsid w:val="008117F1"/>
    <w:rsid w:val="00811A22"/>
    <w:rsid w:val="008120C4"/>
    <w:rsid w:val="0081428B"/>
    <w:rsid w:val="00815AB9"/>
    <w:rsid w:val="00821063"/>
    <w:rsid w:val="008234CF"/>
    <w:rsid w:val="00827ACD"/>
    <w:rsid w:val="00835DC0"/>
    <w:rsid w:val="00836FE7"/>
    <w:rsid w:val="008402BB"/>
    <w:rsid w:val="00844A00"/>
    <w:rsid w:val="00845006"/>
    <w:rsid w:val="008461A8"/>
    <w:rsid w:val="00846B6D"/>
    <w:rsid w:val="00846CF1"/>
    <w:rsid w:val="0084752D"/>
    <w:rsid w:val="00847711"/>
    <w:rsid w:val="008504EF"/>
    <w:rsid w:val="00852726"/>
    <w:rsid w:val="008527ED"/>
    <w:rsid w:val="00854E3D"/>
    <w:rsid w:val="00856614"/>
    <w:rsid w:val="00860E76"/>
    <w:rsid w:val="00861F9D"/>
    <w:rsid w:val="0086576E"/>
    <w:rsid w:val="00865777"/>
    <w:rsid w:val="00870107"/>
    <w:rsid w:val="008720D7"/>
    <w:rsid w:val="00873439"/>
    <w:rsid w:val="008754C6"/>
    <w:rsid w:val="00875A8D"/>
    <w:rsid w:val="008761B8"/>
    <w:rsid w:val="00884296"/>
    <w:rsid w:val="008847B2"/>
    <w:rsid w:val="008857AE"/>
    <w:rsid w:val="00885D9C"/>
    <w:rsid w:val="0089263E"/>
    <w:rsid w:val="00896E4A"/>
    <w:rsid w:val="008A11FC"/>
    <w:rsid w:val="008A28D9"/>
    <w:rsid w:val="008B4C39"/>
    <w:rsid w:val="008C11C6"/>
    <w:rsid w:val="008D07A3"/>
    <w:rsid w:val="008D3024"/>
    <w:rsid w:val="008D5166"/>
    <w:rsid w:val="008E5810"/>
    <w:rsid w:val="008F1D0E"/>
    <w:rsid w:val="008F2152"/>
    <w:rsid w:val="008F2752"/>
    <w:rsid w:val="008F2D38"/>
    <w:rsid w:val="008F4B2A"/>
    <w:rsid w:val="008F64F5"/>
    <w:rsid w:val="009040F6"/>
    <w:rsid w:val="00906A8E"/>
    <w:rsid w:val="0090747D"/>
    <w:rsid w:val="00913220"/>
    <w:rsid w:val="0091435F"/>
    <w:rsid w:val="0091709A"/>
    <w:rsid w:val="00920825"/>
    <w:rsid w:val="00922ADB"/>
    <w:rsid w:val="00923CC5"/>
    <w:rsid w:val="0092567B"/>
    <w:rsid w:val="0093452E"/>
    <w:rsid w:val="00935630"/>
    <w:rsid w:val="009360A2"/>
    <w:rsid w:val="0093653A"/>
    <w:rsid w:val="009413C6"/>
    <w:rsid w:val="00941B32"/>
    <w:rsid w:val="0094296C"/>
    <w:rsid w:val="00942F22"/>
    <w:rsid w:val="009432A0"/>
    <w:rsid w:val="00953489"/>
    <w:rsid w:val="00953B4B"/>
    <w:rsid w:val="009551C3"/>
    <w:rsid w:val="009568F6"/>
    <w:rsid w:val="00956956"/>
    <w:rsid w:val="009635DA"/>
    <w:rsid w:val="00973F70"/>
    <w:rsid w:val="00974C6B"/>
    <w:rsid w:val="00980BF4"/>
    <w:rsid w:val="00986681"/>
    <w:rsid w:val="009873C5"/>
    <w:rsid w:val="00990BCD"/>
    <w:rsid w:val="009950F8"/>
    <w:rsid w:val="00996512"/>
    <w:rsid w:val="009A2EC7"/>
    <w:rsid w:val="009A4293"/>
    <w:rsid w:val="009A48D3"/>
    <w:rsid w:val="009A52C7"/>
    <w:rsid w:val="009A56DF"/>
    <w:rsid w:val="009A6244"/>
    <w:rsid w:val="009B06D9"/>
    <w:rsid w:val="009B1200"/>
    <w:rsid w:val="009B470C"/>
    <w:rsid w:val="009B5A01"/>
    <w:rsid w:val="009C24A5"/>
    <w:rsid w:val="009C28AF"/>
    <w:rsid w:val="009C59F9"/>
    <w:rsid w:val="009C6CA3"/>
    <w:rsid w:val="009D1C94"/>
    <w:rsid w:val="009D3BC1"/>
    <w:rsid w:val="009D47AF"/>
    <w:rsid w:val="009D4F2C"/>
    <w:rsid w:val="009E052F"/>
    <w:rsid w:val="009E6F62"/>
    <w:rsid w:val="009F3E7B"/>
    <w:rsid w:val="009F40EE"/>
    <w:rsid w:val="009F70BC"/>
    <w:rsid w:val="00A02FD8"/>
    <w:rsid w:val="00A04396"/>
    <w:rsid w:val="00A05B61"/>
    <w:rsid w:val="00A06B6C"/>
    <w:rsid w:val="00A07E2B"/>
    <w:rsid w:val="00A111A9"/>
    <w:rsid w:val="00A11A73"/>
    <w:rsid w:val="00A127B8"/>
    <w:rsid w:val="00A12B82"/>
    <w:rsid w:val="00A16DBE"/>
    <w:rsid w:val="00A22744"/>
    <w:rsid w:val="00A22A79"/>
    <w:rsid w:val="00A23ADF"/>
    <w:rsid w:val="00A23E73"/>
    <w:rsid w:val="00A32E68"/>
    <w:rsid w:val="00A33FCF"/>
    <w:rsid w:val="00A35CDF"/>
    <w:rsid w:val="00A35E4F"/>
    <w:rsid w:val="00A36D36"/>
    <w:rsid w:val="00A50EE9"/>
    <w:rsid w:val="00A5302A"/>
    <w:rsid w:val="00A531B4"/>
    <w:rsid w:val="00A540B7"/>
    <w:rsid w:val="00A562B0"/>
    <w:rsid w:val="00A56A9A"/>
    <w:rsid w:val="00A60572"/>
    <w:rsid w:val="00A662B7"/>
    <w:rsid w:val="00A67CE7"/>
    <w:rsid w:val="00A7124B"/>
    <w:rsid w:val="00A734C3"/>
    <w:rsid w:val="00A73E27"/>
    <w:rsid w:val="00A7437B"/>
    <w:rsid w:val="00A757C8"/>
    <w:rsid w:val="00A75DFC"/>
    <w:rsid w:val="00A852B3"/>
    <w:rsid w:val="00A863F1"/>
    <w:rsid w:val="00A9015B"/>
    <w:rsid w:val="00A91EBB"/>
    <w:rsid w:val="00A92EAA"/>
    <w:rsid w:val="00A971CC"/>
    <w:rsid w:val="00AA0417"/>
    <w:rsid w:val="00AB3C43"/>
    <w:rsid w:val="00AB5DCA"/>
    <w:rsid w:val="00AB5EC1"/>
    <w:rsid w:val="00AB5F44"/>
    <w:rsid w:val="00AB6F17"/>
    <w:rsid w:val="00AB7E4A"/>
    <w:rsid w:val="00AC0973"/>
    <w:rsid w:val="00AC12FA"/>
    <w:rsid w:val="00AC1965"/>
    <w:rsid w:val="00AC5B59"/>
    <w:rsid w:val="00AC5DFD"/>
    <w:rsid w:val="00AD146C"/>
    <w:rsid w:val="00AD2041"/>
    <w:rsid w:val="00AD4FEE"/>
    <w:rsid w:val="00AE2327"/>
    <w:rsid w:val="00AE51E2"/>
    <w:rsid w:val="00AE62EF"/>
    <w:rsid w:val="00AE7B54"/>
    <w:rsid w:val="00AF2E07"/>
    <w:rsid w:val="00AF381B"/>
    <w:rsid w:val="00AF6B43"/>
    <w:rsid w:val="00AF6EF3"/>
    <w:rsid w:val="00B03F63"/>
    <w:rsid w:val="00B05C49"/>
    <w:rsid w:val="00B06A64"/>
    <w:rsid w:val="00B07BF0"/>
    <w:rsid w:val="00B1136A"/>
    <w:rsid w:val="00B202DE"/>
    <w:rsid w:val="00B222E4"/>
    <w:rsid w:val="00B26897"/>
    <w:rsid w:val="00B32736"/>
    <w:rsid w:val="00B33368"/>
    <w:rsid w:val="00B3410E"/>
    <w:rsid w:val="00B34220"/>
    <w:rsid w:val="00B3558B"/>
    <w:rsid w:val="00B379CE"/>
    <w:rsid w:val="00B53C8E"/>
    <w:rsid w:val="00B567CA"/>
    <w:rsid w:val="00B56829"/>
    <w:rsid w:val="00B629BE"/>
    <w:rsid w:val="00B62F66"/>
    <w:rsid w:val="00B701E8"/>
    <w:rsid w:val="00B72A07"/>
    <w:rsid w:val="00B7546A"/>
    <w:rsid w:val="00B81A02"/>
    <w:rsid w:val="00B81CC7"/>
    <w:rsid w:val="00B827BA"/>
    <w:rsid w:val="00B83B53"/>
    <w:rsid w:val="00B84527"/>
    <w:rsid w:val="00B8608A"/>
    <w:rsid w:val="00B8685B"/>
    <w:rsid w:val="00B910F6"/>
    <w:rsid w:val="00B91936"/>
    <w:rsid w:val="00B93313"/>
    <w:rsid w:val="00B97C44"/>
    <w:rsid w:val="00BA1562"/>
    <w:rsid w:val="00BA20C0"/>
    <w:rsid w:val="00BA21E2"/>
    <w:rsid w:val="00BA2535"/>
    <w:rsid w:val="00BA3892"/>
    <w:rsid w:val="00BA5979"/>
    <w:rsid w:val="00BA612C"/>
    <w:rsid w:val="00BB089B"/>
    <w:rsid w:val="00BB33FD"/>
    <w:rsid w:val="00BB77A7"/>
    <w:rsid w:val="00BC2976"/>
    <w:rsid w:val="00BC2B74"/>
    <w:rsid w:val="00BC3C1F"/>
    <w:rsid w:val="00BC5430"/>
    <w:rsid w:val="00BC585F"/>
    <w:rsid w:val="00BD2822"/>
    <w:rsid w:val="00BD2C64"/>
    <w:rsid w:val="00BD32F6"/>
    <w:rsid w:val="00BD4A85"/>
    <w:rsid w:val="00BD5624"/>
    <w:rsid w:val="00BE2349"/>
    <w:rsid w:val="00BE5924"/>
    <w:rsid w:val="00BE77DC"/>
    <w:rsid w:val="00BF1B88"/>
    <w:rsid w:val="00BF247C"/>
    <w:rsid w:val="00BF3722"/>
    <w:rsid w:val="00BF6614"/>
    <w:rsid w:val="00C00E66"/>
    <w:rsid w:val="00C00F7B"/>
    <w:rsid w:val="00C027A4"/>
    <w:rsid w:val="00C02DD0"/>
    <w:rsid w:val="00C03CA0"/>
    <w:rsid w:val="00C06368"/>
    <w:rsid w:val="00C06DB7"/>
    <w:rsid w:val="00C0772C"/>
    <w:rsid w:val="00C13302"/>
    <w:rsid w:val="00C13EFD"/>
    <w:rsid w:val="00C160A8"/>
    <w:rsid w:val="00C21AEA"/>
    <w:rsid w:val="00C24391"/>
    <w:rsid w:val="00C257BB"/>
    <w:rsid w:val="00C35875"/>
    <w:rsid w:val="00C36D7F"/>
    <w:rsid w:val="00C370C5"/>
    <w:rsid w:val="00C372B7"/>
    <w:rsid w:val="00C4035D"/>
    <w:rsid w:val="00C47E52"/>
    <w:rsid w:val="00C51AE5"/>
    <w:rsid w:val="00C51C73"/>
    <w:rsid w:val="00C535F0"/>
    <w:rsid w:val="00C54C74"/>
    <w:rsid w:val="00C5660B"/>
    <w:rsid w:val="00C60BBF"/>
    <w:rsid w:val="00C6380C"/>
    <w:rsid w:val="00C64DBD"/>
    <w:rsid w:val="00C713D1"/>
    <w:rsid w:val="00C720C1"/>
    <w:rsid w:val="00C73138"/>
    <w:rsid w:val="00C744BA"/>
    <w:rsid w:val="00C75D42"/>
    <w:rsid w:val="00C80F37"/>
    <w:rsid w:val="00C818E9"/>
    <w:rsid w:val="00C91EFC"/>
    <w:rsid w:val="00C92DC5"/>
    <w:rsid w:val="00C93049"/>
    <w:rsid w:val="00C94360"/>
    <w:rsid w:val="00C945AC"/>
    <w:rsid w:val="00C95D60"/>
    <w:rsid w:val="00C96400"/>
    <w:rsid w:val="00C97224"/>
    <w:rsid w:val="00C9790A"/>
    <w:rsid w:val="00CA206E"/>
    <w:rsid w:val="00CA258C"/>
    <w:rsid w:val="00CA2C95"/>
    <w:rsid w:val="00CA3103"/>
    <w:rsid w:val="00CA7E46"/>
    <w:rsid w:val="00CB20EA"/>
    <w:rsid w:val="00CB2948"/>
    <w:rsid w:val="00CB3E48"/>
    <w:rsid w:val="00CB4DB4"/>
    <w:rsid w:val="00CB6A4F"/>
    <w:rsid w:val="00CC0289"/>
    <w:rsid w:val="00CC10E9"/>
    <w:rsid w:val="00CD3737"/>
    <w:rsid w:val="00CD401B"/>
    <w:rsid w:val="00CD640B"/>
    <w:rsid w:val="00CD6F8D"/>
    <w:rsid w:val="00CD717E"/>
    <w:rsid w:val="00CE03D6"/>
    <w:rsid w:val="00CE1D64"/>
    <w:rsid w:val="00CE4104"/>
    <w:rsid w:val="00CE7BB3"/>
    <w:rsid w:val="00CF51B5"/>
    <w:rsid w:val="00D04A60"/>
    <w:rsid w:val="00D05A57"/>
    <w:rsid w:val="00D06C80"/>
    <w:rsid w:val="00D0735B"/>
    <w:rsid w:val="00D112FA"/>
    <w:rsid w:val="00D139FF"/>
    <w:rsid w:val="00D155FE"/>
    <w:rsid w:val="00D15B6E"/>
    <w:rsid w:val="00D20343"/>
    <w:rsid w:val="00D215F8"/>
    <w:rsid w:val="00D23BD9"/>
    <w:rsid w:val="00D32601"/>
    <w:rsid w:val="00D34EAE"/>
    <w:rsid w:val="00D361E9"/>
    <w:rsid w:val="00D36B5A"/>
    <w:rsid w:val="00D40570"/>
    <w:rsid w:val="00D41B13"/>
    <w:rsid w:val="00D422F9"/>
    <w:rsid w:val="00D44441"/>
    <w:rsid w:val="00D44754"/>
    <w:rsid w:val="00D465FF"/>
    <w:rsid w:val="00D46C66"/>
    <w:rsid w:val="00D51F87"/>
    <w:rsid w:val="00D53D61"/>
    <w:rsid w:val="00D564D0"/>
    <w:rsid w:val="00D57099"/>
    <w:rsid w:val="00D60962"/>
    <w:rsid w:val="00D65752"/>
    <w:rsid w:val="00D72AD2"/>
    <w:rsid w:val="00D76AB4"/>
    <w:rsid w:val="00D7730F"/>
    <w:rsid w:val="00D812BE"/>
    <w:rsid w:val="00D82DFB"/>
    <w:rsid w:val="00D91638"/>
    <w:rsid w:val="00D92409"/>
    <w:rsid w:val="00D950F7"/>
    <w:rsid w:val="00D96A40"/>
    <w:rsid w:val="00D97BBB"/>
    <w:rsid w:val="00DA41C0"/>
    <w:rsid w:val="00DA601F"/>
    <w:rsid w:val="00DB0AAB"/>
    <w:rsid w:val="00DB7D5F"/>
    <w:rsid w:val="00DC132D"/>
    <w:rsid w:val="00DC211D"/>
    <w:rsid w:val="00DC3941"/>
    <w:rsid w:val="00DC692E"/>
    <w:rsid w:val="00DD67AE"/>
    <w:rsid w:val="00DE03E2"/>
    <w:rsid w:val="00DE0A1C"/>
    <w:rsid w:val="00DE2A33"/>
    <w:rsid w:val="00DE4D8E"/>
    <w:rsid w:val="00DE566C"/>
    <w:rsid w:val="00DE58E4"/>
    <w:rsid w:val="00DE5E48"/>
    <w:rsid w:val="00DE770F"/>
    <w:rsid w:val="00DF0F59"/>
    <w:rsid w:val="00DF5003"/>
    <w:rsid w:val="00DF6D72"/>
    <w:rsid w:val="00E03AAE"/>
    <w:rsid w:val="00E03D8F"/>
    <w:rsid w:val="00E05EFE"/>
    <w:rsid w:val="00E131F3"/>
    <w:rsid w:val="00E1441F"/>
    <w:rsid w:val="00E149E4"/>
    <w:rsid w:val="00E1684C"/>
    <w:rsid w:val="00E16C04"/>
    <w:rsid w:val="00E17B2B"/>
    <w:rsid w:val="00E21D2C"/>
    <w:rsid w:val="00E251E8"/>
    <w:rsid w:val="00E25C8F"/>
    <w:rsid w:val="00E33DD9"/>
    <w:rsid w:val="00E344B6"/>
    <w:rsid w:val="00E40734"/>
    <w:rsid w:val="00E42771"/>
    <w:rsid w:val="00E4318E"/>
    <w:rsid w:val="00E51807"/>
    <w:rsid w:val="00E533AC"/>
    <w:rsid w:val="00E544E8"/>
    <w:rsid w:val="00E54B4A"/>
    <w:rsid w:val="00E57061"/>
    <w:rsid w:val="00E579EA"/>
    <w:rsid w:val="00E62EAF"/>
    <w:rsid w:val="00E650FA"/>
    <w:rsid w:val="00E67CE0"/>
    <w:rsid w:val="00E8011B"/>
    <w:rsid w:val="00E82FFD"/>
    <w:rsid w:val="00E92D7A"/>
    <w:rsid w:val="00E9313F"/>
    <w:rsid w:val="00E94CC4"/>
    <w:rsid w:val="00E950F6"/>
    <w:rsid w:val="00E959E6"/>
    <w:rsid w:val="00E95A30"/>
    <w:rsid w:val="00E95D27"/>
    <w:rsid w:val="00E95D48"/>
    <w:rsid w:val="00EA3CA9"/>
    <w:rsid w:val="00EA5DB5"/>
    <w:rsid w:val="00EB1873"/>
    <w:rsid w:val="00EB2956"/>
    <w:rsid w:val="00EB39A2"/>
    <w:rsid w:val="00EB68D9"/>
    <w:rsid w:val="00EB69BB"/>
    <w:rsid w:val="00EC4C72"/>
    <w:rsid w:val="00ED11C2"/>
    <w:rsid w:val="00ED60BE"/>
    <w:rsid w:val="00ED7831"/>
    <w:rsid w:val="00EE1346"/>
    <w:rsid w:val="00EE3392"/>
    <w:rsid w:val="00EE7F2B"/>
    <w:rsid w:val="00EF2746"/>
    <w:rsid w:val="00EF42C2"/>
    <w:rsid w:val="00EF697A"/>
    <w:rsid w:val="00EF6FEE"/>
    <w:rsid w:val="00F046CA"/>
    <w:rsid w:val="00F06B92"/>
    <w:rsid w:val="00F103CF"/>
    <w:rsid w:val="00F13829"/>
    <w:rsid w:val="00F140A3"/>
    <w:rsid w:val="00F15999"/>
    <w:rsid w:val="00F17A38"/>
    <w:rsid w:val="00F204B2"/>
    <w:rsid w:val="00F214D2"/>
    <w:rsid w:val="00F24261"/>
    <w:rsid w:val="00F26238"/>
    <w:rsid w:val="00F269A6"/>
    <w:rsid w:val="00F269BB"/>
    <w:rsid w:val="00F27932"/>
    <w:rsid w:val="00F32743"/>
    <w:rsid w:val="00F32AA1"/>
    <w:rsid w:val="00F33807"/>
    <w:rsid w:val="00F36F0A"/>
    <w:rsid w:val="00F37C61"/>
    <w:rsid w:val="00F44481"/>
    <w:rsid w:val="00F45263"/>
    <w:rsid w:val="00F51464"/>
    <w:rsid w:val="00F5219F"/>
    <w:rsid w:val="00F56484"/>
    <w:rsid w:val="00F57EDA"/>
    <w:rsid w:val="00F632F0"/>
    <w:rsid w:val="00F670A9"/>
    <w:rsid w:val="00F67B73"/>
    <w:rsid w:val="00F7525A"/>
    <w:rsid w:val="00F803CD"/>
    <w:rsid w:val="00F8085E"/>
    <w:rsid w:val="00F80A58"/>
    <w:rsid w:val="00F8166C"/>
    <w:rsid w:val="00F82D40"/>
    <w:rsid w:val="00F87111"/>
    <w:rsid w:val="00F90947"/>
    <w:rsid w:val="00F90D5A"/>
    <w:rsid w:val="00F9629B"/>
    <w:rsid w:val="00FA13C4"/>
    <w:rsid w:val="00FA729B"/>
    <w:rsid w:val="00FA72BD"/>
    <w:rsid w:val="00FB186C"/>
    <w:rsid w:val="00FB1A08"/>
    <w:rsid w:val="00FB5D3E"/>
    <w:rsid w:val="00FB665A"/>
    <w:rsid w:val="00FB74AB"/>
    <w:rsid w:val="00FC1E23"/>
    <w:rsid w:val="00FC3220"/>
    <w:rsid w:val="00FC3FBD"/>
    <w:rsid w:val="00FD0569"/>
    <w:rsid w:val="00FD2DE7"/>
    <w:rsid w:val="00FD3020"/>
    <w:rsid w:val="00FD63CE"/>
    <w:rsid w:val="00FE0470"/>
    <w:rsid w:val="00FE2AEB"/>
    <w:rsid w:val="00FE361A"/>
    <w:rsid w:val="00FE3C7F"/>
    <w:rsid w:val="00FE5F02"/>
    <w:rsid w:val="00FE64C4"/>
    <w:rsid w:val="00FF0A4E"/>
    <w:rsid w:val="00FF1516"/>
    <w:rsid w:val="00FF18BF"/>
    <w:rsid w:val="00FF2318"/>
    <w:rsid w:val="00FF69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44501"/>
  <w15:chartTrackingRefBased/>
  <w15:docId w15:val="{1AB35D07-B09E-47A8-954A-A69603E7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C31A8"/>
  </w:style>
  <w:style w:type="paragraph" w:styleId="Nagwek1">
    <w:name w:val="heading 1"/>
    <w:basedOn w:val="Normalny"/>
    <w:next w:val="Normalny"/>
    <w:link w:val="Nagwek1Znak"/>
    <w:uiPriority w:val="9"/>
    <w:qFormat/>
    <w:rsid w:val="005645A4"/>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Nagwek2">
    <w:name w:val="heading 2"/>
    <w:basedOn w:val="Normalny"/>
    <w:next w:val="Normalny"/>
    <w:link w:val="Nagwek2Znak"/>
    <w:uiPriority w:val="9"/>
    <w:unhideWhenUsed/>
    <w:qFormat/>
    <w:rsid w:val="005645A4"/>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Nagwek3">
    <w:name w:val="heading 3"/>
    <w:basedOn w:val="Normalny"/>
    <w:next w:val="Normalny"/>
    <w:link w:val="Nagwek3Znak"/>
    <w:uiPriority w:val="9"/>
    <w:unhideWhenUsed/>
    <w:qFormat/>
    <w:rsid w:val="00E168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0123D8"/>
    <w:pPr>
      <w:tabs>
        <w:tab w:val="center" w:pos="4680"/>
        <w:tab w:val="right" w:pos="9360"/>
      </w:tabs>
      <w:spacing w:after="0" w:line="240" w:lineRule="auto"/>
    </w:pPr>
    <w:rPr>
      <w:rFonts w:eastAsiaTheme="minorEastAsia" w:cs="Times New Roman"/>
      <w:lang w:eastAsia="pl-PL"/>
    </w:rPr>
  </w:style>
  <w:style w:type="character" w:customStyle="1" w:styleId="StopkaZnak">
    <w:name w:val="Stopka Znak"/>
    <w:basedOn w:val="Domylnaczcionkaakapitu"/>
    <w:link w:val="Stopka"/>
    <w:uiPriority w:val="99"/>
    <w:rsid w:val="000123D8"/>
    <w:rPr>
      <w:rFonts w:eastAsiaTheme="minorEastAsia" w:cs="Times New Roman"/>
      <w:lang w:eastAsia="pl-PL"/>
    </w:rPr>
  </w:style>
  <w:style w:type="paragraph" w:styleId="Bezodstpw">
    <w:name w:val="No Spacing"/>
    <w:link w:val="BezodstpwZnak"/>
    <w:uiPriority w:val="1"/>
    <w:qFormat/>
    <w:rsid w:val="000123D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123D8"/>
    <w:rPr>
      <w:rFonts w:eastAsiaTheme="minorEastAsia"/>
      <w:lang w:eastAsia="pl-PL"/>
    </w:rPr>
  </w:style>
  <w:style w:type="paragraph" w:styleId="Nagwek">
    <w:name w:val="header"/>
    <w:basedOn w:val="Normalny"/>
    <w:link w:val="NagwekZnak"/>
    <w:uiPriority w:val="99"/>
    <w:unhideWhenUsed/>
    <w:rsid w:val="005645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45A4"/>
  </w:style>
  <w:style w:type="character" w:customStyle="1" w:styleId="Nagwek1Znak">
    <w:name w:val="Nagłówek 1 Znak"/>
    <w:basedOn w:val="Domylnaczcionkaakapitu"/>
    <w:link w:val="Nagwek1"/>
    <w:uiPriority w:val="9"/>
    <w:rsid w:val="005645A4"/>
    <w:rPr>
      <w:rFonts w:asciiTheme="majorHAnsi" w:eastAsiaTheme="majorEastAsia" w:hAnsiTheme="majorHAnsi" w:cstheme="majorBidi"/>
      <w:color w:val="538135" w:themeColor="accent6" w:themeShade="BF"/>
      <w:sz w:val="32"/>
      <w:szCs w:val="32"/>
    </w:rPr>
  </w:style>
  <w:style w:type="character" w:customStyle="1" w:styleId="Nagwek2Znak">
    <w:name w:val="Nagłówek 2 Znak"/>
    <w:basedOn w:val="Domylnaczcionkaakapitu"/>
    <w:link w:val="Nagwek2"/>
    <w:uiPriority w:val="9"/>
    <w:rsid w:val="005645A4"/>
    <w:rPr>
      <w:rFonts w:asciiTheme="majorHAnsi" w:eastAsiaTheme="majorEastAsia" w:hAnsiTheme="majorHAnsi" w:cstheme="majorBidi"/>
      <w:color w:val="538135" w:themeColor="accent6" w:themeShade="BF"/>
      <w:sz w:val="26"/>
      <w:szCs w:val="26"/>
    </w:rPr>
  </w:style>
  <w:style w:type="table" w:styleId="Tabela-Siatka">
    <w:name w:val="Table Grid"/>
    <w:basedOn w:val="Standardowy"/>
    <w:uiPriority w:val="39"/>
    <w:rsid w:val="00564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1jasnaakcent4">
    <w:name w:val="List Table 1 Light Accent 4"/>
    <w:basedOn w:val="Standardowy"/>
    <w:uiPriority w:val="46"/>
    <w:rsid w:val="005645A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egenda">
    <w:name w:val="caption"/>
    <w:basedOn w:val="Normalny"/>
    <w:next w:val="Normalny"/>
    <w:uiPriority w:val="35"/>
    <w:unhideWhenUsed/>
    <w:qFormat/>
    <w:rsid w:val="005645A4"/>
    <w:pPr>
      <w:spacing w:after="200" w:line="240" w:lineRule="auto"/>
    </w:pPr>
    <w:rPr>
      <w:i/>
      <w:iCs/>
      <w:color w:val="CC0000"/>
      <w:sz w:val="18"/>
      <w:szCs w:val="18"/>
    </w:rPr>
  </w:style>
  <w:style w:type="paragraph" w:styleId="Nagwekspisutreci">
    <w:name w:val="TOC Heading"/>
    <w:basedOn w:val="Nagwek1"/>
    <w:next w:val="Normalny"/>
    <w:uiPriority w:val="39"/>
    <w:unhideWhenUsed/>
    <w:qFormat/>
    <w:rsid w:val="005645A4"/>
    <w:pPr>
      <w:outlineLvl w:val="9"/>
    </w:pPr>
    <w:rPr>
      <w:color w:val="2F5496" w:themeColor="accent1" w:themeShade="BF"/>
      <w:lang w:eastAsia="pl-PL"/>
    </w:rPr>
  </w:style>
  <w:style w:type="paragraph" w:styleId="Spistreci1">
    <w:name w:val="toc 1"/>
    <w:basedOn w:val="Normalny"/>
    <w:next w:val="Normalny"/>
    <w:autoRedefine/>
    <w:uiPriority w:val="39"/>
    <w:unhideWhenUsed/>
    <w:rsid w:val="005645A4"/>
    <w:pPr>
      <w:spacing w:after="100"/>
    </w:pPr>
  </w:style>
  <w:style w:type="paragraph" w:styleId="Spistreci2">
    <w:name w:val="toc 2"/>
    <w:basedOn w:val="Normalny"/>
    <w:next w:val="Normalny"/>
    <w:autoRedefine/>
    <w:uiPriority w:val="39"/>
    <w:unhideWhenUsed/>
    <w:rsid w:val="005645A4"/>
    <w:pPr>
      <w:spacing w:after="100"/>
      <w:ind w:left="220"/>
    </w:pPr>
  </w:style>
  <w:style w:type="character" w:styleId="Hipercze">
    <w:name w:val="Hyperlink"/>
    <w:basedOn w:val="Domylnaczcionkaakapitu"/>
    <w:uiPriority w:val="99"/>
    <w:unhideWhenUsed/>
    <w:rsid w:val="005645A4"/>
    <w:rPr>
      <w:color w:val="0563C1" w:themeColor="hyperlink"/>
      <w:u w:val="single"/>
    </w:rPr>
  </w:style>
  <w:style w:type="paragraph" w:styleId="Akapitzlist">
    <w:name w:val="List Paragraph"/>
    <w:basedOn w:val="Normalny"/>
    <w:link w:val="AkapitzlistZnak"/>
    <w:uiPriority w:val="34"/>
    <w:qFormat/>
    <w:rsid w:val="00F7525A"/>
    <w:pPr>
      <w:ind w:left="720"/>
      <w:contextualSpacing/>
    </w:pPr>
  </w:style>
  <w:style w:type="character" w:styleId="Odwoaniedokomentarza">
    <w:name w:val="annotation reference"/>
    <w:basedOn w:val="Domylnaczcionkaakapitu"/>
    <w:uiPriority w:val="99"/>
    <w:semiHidden/>
    <w:unhideWhenUsed/>
    <w:rsid w:val="00FA72BD"/>
    <w:rPr>
      <w:sz w:val="16"/>
      <w:szCs w:val="16"/>
    </w:rPr>
  </w:style>
  <w:style w:type="paragraph" w:styleId="Tekstkomentarza">
    <w:name w:val="annotation text"/>
    <w:basedOn w:val="Normalny"/>
    <w:link w:val="TekstkomentarzaZnak"/>
    <w:uiPriority w:val="99"/>
    <w:semiHidden/>
    <w:unhideWhenUsed/>
    <w:rsid w:val="00FA72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A72BD"/>
    <w:rPr>
      <w:sz w:val="20"/>
      <w:szCs w:val="20"/>
    </w:rPr>
  </w:style>
  <w:style w:type="paragraph" w:styleId="Tematkomentarza">
    <w:name w:val="annotation subject"/>
    <w:basedOn w:val="Tekstkomentarza"/>
    <w:next w:val="Tekstkomentarza"/>
    <w:link w:val="TematkomentarzaZnak"/>
    <w:uiPriority w:val="99"/>
    <w:semiHidden/>
    <w:unhideWhenUsed/>
    <w:rsid w:val="00FA72BD"/>
    <w:rPr>
      <w:b/>
      <w:bCs/>
    </w:rPr>
  </w:style>
  <w:style w:type="character" w:customStyle="1" w:styleId="TematkomentarzaZnak">
    <w:name w:val="Temat komentarza Znak"/>
    <w:basedOn w:val="TekstkomentarzaZnak"/>
    <w:link w:val="Tematkomentarza"/>
    <w:uiPriority w:val="99"/>
    <w:semiHidden/>
    <w:rsid w:val="00FA72BD"/>
    <w:rPr>
      <w:b/>
      <w:bCs/>
      <w:sz w:val="20"/>
      <w:szCs w:val="20"/>
    </w:rPr>
  </w:style>
  <w:style w:type="table" w:styleId="Tabelasiatki4akcent5">
    <w:name w:val="Grid Table 4 Accent 5"/>
    <w:basedOn w:val="Standardowy"/>
    <w:uiPriority w:val="49"/>
    <w:rsid w:val="00A901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5ciemnaakcent5">
    <w:name w:val="Grid Table 5 Dark Accent 5"/>
    <w:basedOn w:val="Standardowy"/>
    <w:uiPriority w:val="50"/>
    <w:rsid w:val="00A90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ekstprzypisukocowego">
    <w:name w:val="endnote text"/>
    <w:basedOn w:val="Normalny"/>
    <w:link w:val="TekstprzypisukocowegoZnak"/>
    <w:uiPriority w:val="99"/>
    <w:semiHidden/>
    <w:unhideWhenUsed/>
    <w:rsid w:val="00A11A7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1A73"/>
    <w:rPr>
      <w:sz w:val="20"/>
      <w:szCs w:val="20"/>
    </w:rPr>
  </w:style>
  <w:style w:type="character" w:styleId="Odwoanieprzypisukocowego">
    <w:name w:val="endnote reference"/>
    <w:basedOn w:val="Domylnaczcionkaakapitu"/>
    <w:uiPriority w:val="99"/>
    <w:semiHidden/>
    <w:unhideWhenUsed/>
    <w:rsid w:val="00A11A73"/>
    <w:rPr>
      <w:vertAlign w:val="superscript"/>
    </w:rPr>
  </w:style>
  <w:style w:type="character" w:customStyle="1" w:styleId="Nierozpoznanawzmianka1">
    <w:name w:val="Nierozpoznana wzmianka1"/>
    <w:basedOn w:val="Domylnaczcionkaakapitu"/>
    <w:uiPriority w:val="99"/>
    <w:semiHidden/>
    <w:unhideWhenUsed/>
    <w:rsid w:val="00EA5DB5"/>
    <w:rPr>
      <w:color w:val="605E5C"/>
      <w:shd w:val="clear" w:color="auto" w:fill="E1DFDD"/>
    </w:rPr>
  </w:style>
  <w:style w:type="character" w:styleId="Pogrubienie">
    <w:name w:val="Strong"/>
    <w:basedOn w:val="Domylnaczcionkaakapitu"/>
    <w:uiPriority w:val="22"/>
    <w:qFormat/>
    <w:rsid w:val="00BF247C"/>
    <w:rPr>
      <w:b/>
      <w:bCs/>
    </w:rPr>
  </w:style>
  <w:style w:type="paragraph" w:styleId="Spisilustracji">
    <w:name w:val="table of figures"/>
    <w:basedOn w:val="Normalny"/>
    <w:next w:val="Normalny"/>
    <w:uiPriority w:val="99"/>
    <w:unhideWhenUsed/>
    <w:rsid w:val="00AC5DFD"/>
    <w:pPr>
      <w:spacing w:after="0"/>
    </w:pPr>
  </w:style>
  <w:style w:type="paragraph" w:styleId="Spistreci3">
    <w:name w:val="toc 3"/>
    <w:basedOn w:val="Normalny"/>
    <w:next w:val="Normalny"/>
    <w:autoRedefine/>
    <w:uiPriority w:val="39"/>
    <w:unhideWhenUsed/>
    <w:rsid w:val="00AB6F17"/>
    <w:pPr>
      <w:spacing w:after="100" w:line="276" w:lineRule="auto"/>
      <w:ind w:left="440"/>
      <w:contextualSpacing/>
      <w:jc w:val="both"/>
    </w:pPr>
  </w:style>
  <w:style w:type="paragraph" w:styleId="NormalnyWeb">
    <w:name w:val="Normal (Web)"/>
    <w:basedOn w:val="Normalny"/>
    <w:uiPriority w:val="99"/>
    <w:unhideWhenUsed/>
    <w:rsid w:val="00AF6B43"/>
    <w:pPr>
      <w:spacing w:before="100" w:beforeAutospacing="1" w:after="142" w:line="276" w:lineRule="auto"/>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A531B4"/>
  </w:style>
  <w:style w:type="paragraph" w:styleId="Tekstprzypisudolnego">
    <w:name w:val="footnote text"/>
    <w:basedOn w:val="Normalny"/>
    <w:link w:val="TekstprzypisudolnegoZnak"/>
    <w:uiPriority w:val="99"/>
    <w:semiHidden/>
    <w:unhideWhenUsed/>
    <w:rsid w:val="00A23AD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23ADF"/>
    <w:rPr>
      <w:sz w:val="20"/>
      <w:szCs w:val="20"/>
    </w:rPr>
  </w:style>
  <w:style w:type="character" w:styleId="Odwoanieprzypisudolnego">
    <w:name w:val="footnote reference"/>
    <w:basedOn w:val="Domylnaczcionkaakapitu"/>
    <w:uiPriority w:val="99"/>
    <w:semiHidden/>
    <w:unhideWhenUsed/>
    <w:rsid w:val="00A23ADF"/>
    <w:rPr>
      <w:vertAlign w:val="superscript"/>
    </w:rPr>
  </w:style>
  <w:style w:type="character" w:customStyle="1" w:styleId="Nagwek3Znak">
    <w:name w:val="Nagłówek 3 Znak"/>
    <w:basedOn w:val="Domylnaczcionkaakapitu"/>
    <w:link w:val="Nagwek3"/>
    <w:uiPriority w:val="9"/>
    <w:rsid w:val="00E1684C"/>
    <w:rPr>
      <w:rFonts w:asciiTheme="majorHAnsi" w:eastAsiaTheme="majorEastAsia" w:hAnsiTheme="majorHAnsi" w:cstheme="majorBidi"/>
      <w:color w:val="1F3763" w:themeColor="accent1" w:themeShade="7F"/>
      <w:sz w:val="24"/>
      <w:szCs w:val="24"/>
    </w:rPr>
  </w:style>
  <w:style w:type="character" w:customStyle="1" w:styleId="AkapitzlistZnak">
    <w:name w:val="Akapit z listą Znak"/>
    <w:link w:val="Akapitzlist"/>
    <w:uiPriority w:val="34"/>
    <w:qFormat/>
    <w:locked/>
    <w:rsid w:val="00E1684C"/>
  </w:style>
  <w:style w:type="table" w:styleId="Tabelasiatki6kolorowaakcent6">
    <w:name w:val="Grid Table 6 Colorful Accent 6"/>
    <w:basedOn w:val="Standardowy"/>
    <w:uiPriority w:val="51"/>
    <w:rsid w:val="005A4CC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akcent6">
    <w:name w:val="Grid Table 5 Dark Accent 6"/>
    <w:basedOn w:val="Standardowy"/>
    <w:uiPriority w:val="50"/>
    <w:rsid w:val="000065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aaardo">
    <w:name w:val="aaaŹródło"/>
    <w:basedOn w:val="Legenda"/>
    <w:next w:val="Normalny"/>
    <w:autoRedefine/>
    <w:qFormat/>
    <w:rsid w:val="006A5EAE"/>
    <w:pPr>
      <w:spacing w:before="120" w:after="240" w:line="276" w:lineRule="auto"/>
      <w:contextualSpacing/>
      <w:jc w:val="both"/>
    </w:pPr>
    <w:rPr>
      <w:rFonts w:ascii="Times New Roman" w:hAnsi="Times New Roman" w:cs="Times New Roman"/>
      <w:bCs/>
      <w:iCs w:val="0"/>
      <w:color w:val="44546A" w:themeColor="text2"/>
      <w:szCs w:val="16"/>
    </w:rPr>
  </w:style>
  <w:style w:type="paragraph" w:customStyle="1" w:styleId="rdo">
    <w:name w:val="źródło"/>
    <w:basedOn w:val="Legenda"/>
    <w:qFormat/>
    <w:rsid w:val="006A5EAE"/>
    <w:pPr>
      <w:spacing w:before="120" w:after="240"/>
      <w:contextualSpacing/>
    </w:pPr>
    <w:rPr>
      <w:rFonts w:cstheme="minorHAnsi"/>
      <w:bCs/>
      <w:i w:val="0"/>
      <w:iCs w:val="0"/>
      <w:color w:val="4472C4" w:themeColor="accent1"/>
      <w:sz w:val="20"/>
      <w:szCs w:val="24"/>
    </w:rPr>
  </w:style>
  <w:style w:type="paragraph" w:customStyle="1" w:styleId="aaapodpis">
    <w:name w:val="aaapodpis"/>
    <w:basedOn w:val="Legenda"/>
    <w:next w:val="Normalny"/>
    <w:qFormat/>
    <w:rsid w:val="006A5EAE"/>
    <w:pPr>
      <w:keepNext/>
      <w:spacing w:before="240" w:after="120"/>
      <w:contextualSpacing/>
    </w:pPr>
    <w:rPr>
      <w:b/>
      <w:bCs/>
      <w:i w:val="0"/>
      <w:iCs w:val="0"/>
      <w:color w:val="4472C4" w:themeColor="accent1"/>
      <w:sz w:val="20"/>
    </w:rPr>
  </w:style>
  <w:style w:type="paragraph" w:styleId="Podtytu">
    <w:name w:val="Subtitle"/>
    <w:basedOn w:val="Normalny"/>
    <w:next w:val="Normalny"/>
    <w:link w:val="PodtytuZnak"/>
    <w:uiPriority w:val="11"/>
    <w:qFormat/>
    <w:rsid w:val="002F3320"/>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2F3320"/>
    <w:rPr>
      <w:rFonts w:eastAsiaTheme="minorEastAsia"/>
      <w:color w:val="5A5A5A" w:themeColor="text1" w:themeTint="A5"/>
      <w:spacing w:val="15"/>
    </w:rPr>
  </w:style>
  <w:style w:type="paragraph" w:styleId="Tekstdymka">
    <w:name w:val="Balloon Text"/>
    <w:basedOn w:val="Normalny"/>
    <w:link w:val="TekstdymkaZnak"/>
    <w:uiPriority w:val="99"/>
    <w:semiHidden/>
    <w:unhideWhenUsed/>
    <w:rsid w:val="00140C7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40C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6821">
      <w:bodyDiv w:val="1"/>
      <w:marLeft w:val="0"/>
      <w:marRight w:val="0"/>
      <w:marTop w:val="0"/>
      <w:marBottom w:val="0"/>
      <w:divBdr>
        <w:top w:val="none" w:sz="0" w:space="0" w:color="auto"/>
        <w:left w:val="none" w:sz="0" w:space="0" w:color="auto"/>
        <w:bottom w:val="none" w:sz="0" w:space="0" w:color="auto"/>
        <w:right w:val="none" w:sz="0" w:space="0" w:color="auto"/>
      </w:divBdr>
      <w:divsChild>
        <w:div w:id="1229849697">
          <w:marLeft w:val="547"/>
          <w:marRight w:val="0"/>
          <w:marTop w:val="0"/>
          <w:marBottom w:val="0"/>
          <w:divBdr>
            <w:top w:val="none" w:sz="0" w:space="0" w:color="auto"/>
            <w:left w:val="none" w:sz="0" w:space="0" w:color="auto"/>
            <w:bottom w:val="none" w:sz="0" w:space="0" w:color="auto"/>
            <w:right w:val="none" w:sz="0" w:space="0" w:color="auto"/>
          </w:divBdr>
        </w:div>
      </w:divsChild>
    </w:div>
    <w:div w:id="72749438">
      <w:bodyDiv w:val="1"/>
      <w:marLeft w:val="0"/>
      <w:marRight w:val="0"/>
      <w:marTop w:val="0"/>
      <w:marBottom w:val="0"/>
      <w:divBdr>
        <w:top w:val="none" w:sz="0" w:space="0" w:color="auto"/>
        <w:left w:val="none" w:sz="0" w:space="0" w:color="auto"/>
        <w:bottom w:val="none" w:sz="0" w:space="0" w:color="auto"/>
        <w:right w:val="none" w:sz="0" w:space="0" w:color="auto"/>
      </w:divBdr>
    </w:div>
    <w:div w:id="271976817">
      <w:bodyDiv w:val="1"/>
      <w:marLeft w:val="0"/>
      <w:marRight w:val="0"/>
      <w:marTop w:val="0"/>
      <w:marBottom w:val="0"/>
      <w:divBdr>
        <w:top w:val="none" w:sz="0" w:space="0" w:color="auto"/>
        <w:left w:val="none" w:sz="0" w:space="0" w:color="auto"/>
        <w:bottom w:val="none" w:sz="0" w:space="0" w:color="auto"/>
        <w:right w:val="none" w:sz="0" w:space="0" w:color="auto"/>
      </w:divBdr>
      <w:divsChild>
        <w:div w:id="973216373">
          <w:marLeft w:val="547"/>
          <w:marRight w:val="0"/>
          <w:marTop w:val="0"/>
          <w:marBottom w:val="0"/>
          <w:divBdr>
            <w:top w:val="none" w:sz="0" w:space="0" w:color="auto"/>
            <w:left w:val="none" w:sz="0" w:space="0" w:color="auto"/>
            <w:bottom w:val="none" w:sz="0" w:space="0" w:color="auto"/>
            <w:right w:val="none" w:sz="0" w:space="0" w:color="auto"/>
          </w:divBdr>
        </w:div>
      </w:divsChild>
    </w:div>
    <w:div w:id="506555614">
      <w:bodyDiv w:val="1"/>
      <w:marLeft w:val="0"/>
      <w:marRight w:val="0"/>
      <w:marTop w:val="0"/>
      <w:marBottom w:val="0"/>
      <w:divBdr>
        <w:top w:val="none" w:sz="0" w:space="0" w:color="auto"/>
        <w:left w:val="none" w:sz="0" w:space="0" w:color="auto"/>
        <w:bottom w:val="none" w:sz="0" w:space="0" w:color="auto"/>
        <w:right w:val="none" w:sz="0" w:space="0" w:color="auto"/>
      </w:divBdr>
    </w:div>
    <w:div w:id="775901963">
      <w:bodyDiv w:val="1"/>
      <w:marLeft w:val="0"/>
      <w:marRight w:val="0"/>
      <w:marTop w:val="0"/>
      <w:marBottom w:val="0"/>
      <w:divBdr>
        <w:top w:val="none" w:sz="0" w:space="0" w:color="auto"/>
        <w:left w:val="none" w:sz="0" w:space="0" w:color="auto"/>
        <w:bottom w:val="none" w:sz="0" w:space="0" w:color="auto"/>
        <w:right w:val="none" w:sz="0" w:space="0" w:color="auto"/>
      </w:divBdr>
    </w:div>
    <w:div w:id="1015808426">
      <w:bodyDiv w:val="1"/>
      <w:marLeft w:val="0"/>
      <w:marRight w:val="0"/>
      <w:marTop w:val="0"/>
      <w:marBottom w:val="0"/>
      <w:divBdr>
        <w:top w:val="none" w:sz="0" w:space="0" w:color="auto"/>
        <w:left w:val="none" w:sz="0" w:space="0" w:color="auto"/>
        <w:bottom w:val="none" w:sz="0" w:space="0" w:color="auto"/>
        <w:right w:val="none" w:sz="0" w:space="0" w:color="auto"/>
      </w:divBdr>
    </w:div>
    <w:div w:id="1033110768">
      <w:bodyDiv w:val="1"/>
      <w:marLeft w:val="0"/>
      <w:marRight w:val="0"/>
      <w:marTop w:val="0"/>
      <w:marBottom w:val="0"/>
      <w:divBdr>
        <w:top w:val="none" w:sz="0" w:space="0" w:color="auto"/>
        <w:left w:val="none" w:sz="0" w:space="0" w:color="auto"/>
        <w:bottom w:val="none" w:sz="0" w:space="0" w:color="auto"/>
        <w:right w:val="none" w:sz="0" w:space="0" w:color="auto"/>
      </w:divBdr>
      <w:divsChild>
        <w:div w:id="958145170">
          <w:marLeft w:val="547"/>
          <w:marRight w:val="0"/>
          <w:marTop w:val="0"/>
          <w:marBottom w:val="0"/>
          <w:divBdr>
            <w:top w:val="none" w:sz="0" w:space="0" w:color="auto"/>
            <w:left w:val="none" w:sz="0" w:space="0" w:color="auto"/>
            <w:bottom w:val="none" w:sz="0" w:space="0" w:color="auto"/>
            <w:right w:val="none" w:sz="0" w:space="0" w:color="auto"/>
          </w:divBdr>
        </w:div>
      </w:divsChild>
    </w:div>
    <w:div w:id="1133518533">
      <w:bodyDiv w:val="1"/>
      <w:marLeft w:val="0"/>
      <w:marRight w:val="0"/>
      <w:marTop w:val="0"/>
      <w:marBottom w:val="0"/>
      <w:divBdr>
        <w:top w:val="none" w:sz="0" w:space="0" w:color="auto"/>
        <w:left w:val="none" w:sz="0" w:space="0" w:color="auto"/>
        <w:bottom w:val="none" w:sz="0" w:space="0" w:color="auto"/>
        <w:right w:val="none" w:sz="0" w:space="0" w:color="auto"/>
      </w:divBdr>
      <w:divsChild>
        <w:div w:id="1779711883">
          <w:marLeft w:val="547"/>
          <w:marRight w:val="0"/>
          <w:marTop w:val="0"/>
          <w:marBottom w:val="0"/>
          <w:divBdr>
            <w:top w:val="none" w:sz="0" w:space="0" w:color="auto"/>
            <w:left w:val="none" w:sz="0" w:space="0" w:color="auto"/>
            <w:bottom w:val="none" w:sz="0" w:space="0" w:color="auto"/>
            <w:right w:val="none" w:sz="0" w:space="0" w:color="auto"/>
          </w:divBdr>
        </w:div>
      </w:divsChild>
    </w:div>
    <w:div w:id="1288121606">
      <w:bodyDiv w:val="1"/>
      <w:marLeft w:val="0"/>
      <w:marRight w:val="0"/>
      <w:marTop w:val="0"/>
      <w:marBottom w:val="0"/>
      <w:divBdr>
        <w:top w:val="none" w:sz="0" w:space="0" w:color="auto"/>
        <w:left w:val="none" w:sz="0" w:space="0" w:color="auto"/>
        <w:bottom w:val="none" w:sz="0" w:space="0" w:color="auto"/>
        <w:right w:val="none" w:sz="0" w:space="0" w:color="auto"/>
      </w:divBdr>
    </w:div>
    <w:div w:id="1621449977">
      <w:bodyDiv w:val="1"/>
      <w:marLeft w:val="0"/>
      <w:marRight w:val="0"/>
      <w:marTop w:val="0"/>
      <w:marBottom w:val="0"/>
      <w:divBdr>
        <w:top w:val="none" w:sz="0" w:space="0" w:color="auto"/>
        <w:left w:val="none" w:sz="0" w:space="0" w:color="auto"/>
        <w:bottom w:val="none" w:sz="0" w:space="0" w:color="auto"/>
        <w:right w:val="none" w:sz="0" w:space="0" w:color="auto"/>
      </w:divBdr>
    </w:div>
    <w:div w:id="1670593771">
      <w:bodyDiv w:val="1"/>
      <w:marLeft w:val="0"/>
      <w:marRight w:val="0"/>
      <w:marTop w:val="0"/>
      <w:marBottom w:val="0"/>
      <w:divBdr>
        <w:top w:val="none" w:sz="0" w:space="0" w:color="auto"/>
        <w:left w:val="none" w:sz="0" w:space="0" w:color="auto"/>
        <w:bottom w:val="none" w:sz="0" w:space="0" w:color="auto"/>
        <w:right w:val="none" w:sz="0" w:space="0" w:color="auto"/>
      </w:divBdr>
    </w:div>
    <w:div w:id="1686707981">
      <w:bodyDiv w:val="1"/>
      <w:marLeft w:val="0"/>
      <w:marRight w:val="0"/>
      <w:marTop w:val="0"/>
      <w:marBottom w:val="0"/>
      <w:divBdr>
        <w:top w:val="none" w:sz="0" w:space="0" w:color="auto"/>
        <w:left w:val="none" w:sz="0" w:space="0" w:color="auto"/>
        <w:bottom w:val="none" w:sz="0" w:space="0" w:color="auto"/>
        <w:right w:val="none" w:sz="0" w:space="0" w:color="auto"/>
      </w:divBdr>
    </w:div>
    <w:div w:id="1706713743">
      <w:bodyDiv w:val="1"/>
      <w:marLeft w:val="0"/>
      <w:marRight w:val="0"/>
      <w:marTop w:val="0"/>
      <w:marBottom w:val="0"/>
      <w:divBdr>
        <w:top w:val="none" w:sz="0" w:space="0" w:color="auto"/>
        <w:left w:val="none" w:sz="0" w:space="0" w:color="auto"/>
        <w:bottom w:val="none" w:sz="0" w:space="0" w:color="auto"/>
        <w:right w:val="none" w:sz="0" w:space="0" w:color="auto"/>
      </w:divBdr>
    </w:div>
    <w:div w:id="1729258623">
      <w:bodyDiv w:val="1"/>
      <w:marLeft w:val="0"/>
      <w:marRight w:val="0"/>
      <w:marTop w:val="0"/>
      <w:marBottom w:val="0"/>
      <w:divBdr>
        <w:top w:val="none" w:sz="0" w:space="0" w:color="auto"/>
        <w:left w:val="none" w:sz="0" w:space="0" w:color="auto"/>
        <w:bottom w:val="none" w:sz="0" w:space="0" w:color="auto"/>
        <w:right w:val="none" w:sz="0" w:space="0" w:color="auto"/>
      </w:divBdr>
    </w:div>
    <w:div w:id="1781875010">
      <w:bodyDiv w:val="1"/>
      <w:marLeft w:val="0"/>
      <w:marRight w:val="0"/>
      <w:marTop w:val="0"/>
      <w:marBottom w:val="0"/>
      <w:divBdr>
        <w:top w:val="none" w:sz="0" w:space="0" w:color="auto"/>
        <w:left w:val="none" w:sz="0" w:space="0" w:color="auto"/>
        <w:bottom w:val="none" w:sz="0" w:space="0" w:color="auto"/>
        <w:right w:val="none" w:sz="0" w:space="0" w:color="auto"/>
      </w:divBdr>
    </w:div>
    <w:div w:id="1796756716">
      <w:bodyDiv w:val="1"/>
      <w:marLeft w:val="0"/>
      <w:marRight w:val="0"/>
      <w:marTop w:val="0"/>
      <w:marBottom w:val="0"/>
      <w:divBdr>
        <w:top w:val="none" w:sz="0" w:space="0" w:color="auto"/>
        <w:left w:val="none" w:sz="0" w:space="0" w:color="auto"/>
        <w:bottom w:val="none" w:sz="0" w:space="0" w:color="auto"/>
        <w:right w:val="none" w:sz="0" w:space="0" w:color="auto"/>
      </w:divBdr>
    </w:div>
    <w:div w:id="2020738020">
      <w:bodyDiv w:val="1"/>
      <w:marLeft w:val="0"/>
      <w:marRight w:val="0"/>
      <w:marTop w:val="0"/>
      <w:marBottom w:val="0"/>
      <w:divBdr>
        <w:top w:val="none" w:sz="0" w:space="0" w:color="auto"/>
        <w:left w:val="none" w:sz="0" w:space="0" w:color="auto"/>
        <w:bottom w:val="none" w:sz="0" w:space="0" w:color="auto"/>
        <w:right w:val="none" w:sz="0" w:space="0" w:color="auto"/>
      </w:divBdr>
      <w:divsChild>
        <w:div w:id="326596138">
          <w:marLeft w:val="547"/>
          <w:marRight w:val="0"/>
          <w:marTop w:val="0"/>
          <w:marBottom w:val="0"/>
          <w:divBdr>
            <w:top w:val="none" w:sz="0" w:space="0" w:color="auto"/>
            <w:left w:val="none" w:sz="0" w:space="0" w:color="auto"/>
            <w:bottom w:val="none" w:sz="0" w:space="0" w:color="auto"/>
            <w:right w:val="none" w:sz="0" w:space="0" w:color="auto"/>
          </w:divBdr>
        </w:div>
        <w:div w:id="12225195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footer" Target="footer3.xml"/><Relationship Id="rId39" Type="http://schemas.openxmlformats.org/officeDocument/2006/relationships/footer" Target="footer4.xml"/><Relationship Id="rId21" Type="http://schemas.openxmlformats.org/officeDocument/2006/relationships/diagramColors" Target="diagrams/colors2.xml"/><Relationship Id="rId34" Type="http://schemas.openxmlformats.org/officeDocument/2006/relationships/image" Target="media/image10.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3.jpeg"/><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diagramLayout" Target="diagrams/layout2.xm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4.png"/><Relationship Id="rId30" Type="http://schemas.openxmlformats.org/officeDocument/2006/relationships/hyperlink" Target="https://wody.isok.gov.pl/imap_kzgw/" TargetMode="External"/><Relationship Id="rId35" Type="http://schemas.openxmlformats.org/officeDocument/2006/relationships/image" Target="media/image11.png"/><Relationship Id="rId43"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microsoft.com/office/2007/relationships/diagramDrawing" Target="diagrams/drawing1.xml"/><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header" Target="header4.xml"/><Relationship Id="rId20" Type="http://schemas.openxmlformats.org/officeDocument/2006/relationships/diagramQuickStyle" Target="diagrams/quickStyle2.xml"/><Relationship Id="rId4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crfop.gdos.gov.pl/CRF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aulina\Desktop\strategia%20kra&#347;nik\PODZ_2779_XTAB_2021070119220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7088176822439"/>
          <c:y val="4.6121593291404611E-2"/>
          <c:w val="0.5197301825695162"/>
          <c:h val="0.86242493273246501"/>
        </c:manualLayout>
      </c:layout>
      <c:barChart>
        <c:barDir val="bar"/>
        <c:grouping val="percentStacked"/>
        <c:varyColors val="0"/>
        <c:ser>
          <c:idx val="0"/>
          <c:order val="0"/>
          <c:tx>
            <c:strRef>
              <c:f>TABLICA!$C$1</c:f>
              <c:strCache>
                <c:ptCount val="1"/>
                <c:pt idx="0">
                  <c:v>użytki rolne razem</c:v>
                </c:pt>
              </c:strCache>
            </c:strRef>
          </c:tx>
          <c:spPr>
            <a:solidFill>
              <a:schemeClr val="accent1"/>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TABLICA!$C$2:$C$10</c:f>
              <c:numCache>
                <c:formatCode>#,##0</c:formatCode>
                <c:ptCount val="9"/>
                <c:pt idx="0">
                  <c:v>8625</c:v>
                </c:pt>
                <c:pt idx="1">
                  <c:v>10765</c:v>
                </c:pt>
                <c:pt idx="2">
                  <c:v>9478</c:v>
                </c:pt>
                <c:pt idx="3">
                  <c:v>6786</c:v>
                </c:pt>
                <c:pt idx="4">
                  <c:v>9324</c:v>
                </c:pt>
                <c:pt idx="5">
                  <c:v>9099</c:v>
                </c:pt>
                <c:pt idx="6">
                  <c:v>6381</c:v>
                </c:pt>
                <c:pt idx="7">
                  <c:v>6988</c:v>
                </c:pt>
                <c:pt idx="8">
                  <c:v>1288</c:v>
                </c:pt>
              </c:numCache>
            </c:numRef>
          </c:val>
          <c:extLst>
            <c:ext xmlns:c16="http://schemas.microsoft.com/office/drawing/2014/chart" uri="{C3380CC4-5D6E-409C-BE32-E72D297353CC}">
              <c16:uniqueId val="{00000000-0BB3-43D2-89F0-8F756A872F82}"/>
            </c:ext>
          </c:extLst>
        </c:ser>
        <c:ser>
          <c:idx val="1"/>
          <c:order val="1"/>
          <c:tx>
            <c:strRef>
              <c:f>TABLICA!$D$1</c:f>
              <c:strCache>
                <c:ptCount val="1"/>
                <c:pt idx="0">
                  <c:v>grunty leśne oraz zadrzewione i zakrzewione razem</c:v>
                </c:pt>
              </c:strCache>
            </c:strRef>
          </c:tx>
          <c:spPr>
            <a:solidFill>
              <a:schemeClr val="accent2"/>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TABLICA!$D$2:$D$10</c:f>
              <c:numCache>
                <c:formatCode>#,##0</c:formatCode>
                <c:ptCount val="9"/>
                <c:pt idx="0">
                  <c:v>6939</c:v>
                </c:pt>
                <c:pt idx="1">
                  <c:v>3187</c:v>
                </c:pt>
                <c:pt idx="2">
                  <c:v>2022</c:v>
                </c:pt>
                <c:pt idx="3">
                  <c:v>3368</c:v>
                </c:pt>
                <c:pt idx="4">
                  <c:v>802</c:v>
                </c:pt>
                <c:pt idx="5">
                  <c:v>565</c:v>
                </c:pt>
                <c:pt idx="6">
                  <c:v>2155</c:v>
                </c:pt>
                <c:pt idx="7">
                  <c:v>916</c:v>
                </c:pt>
                <c:pt idx="8">
                  <c:v>433</c:v>
                </c:pt>
              </c:numCache>
            </c:numRef>
          </c:val>
          <c:extLst>
            <c:ext xmlns:c16="http://schemas.microsoft.com/office/drawing/2014/chart" uri="{C3380CC4-5D6E-409C-BE32-E72D297353CC}">
              <c16:uniqueId val="{00000001-0BB3-43D2-89F0-8F756A872F82}"/>
            </c:ext>
          </c:extLst>
        </c:ser>
        <c:ser>
          <c:idx val="2"/>
          <c:order val="2"/>
          <c:tx>
            <c:strRef>
              <c:f>TABLICA!$E$1</c:f>
              <c:strCache>
                <c:ptCount val="1"/>
                <c:pt idx="0">
                  <c:v>grunty pod wodami razem</c:v>
                </c:pt>
              </c:strCache>
            </c:strRef>
          </c:tx>
          <c:spPr>
            <a:solidFill>
              <a:schemeClr val="accent3"/>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TABLICA!$E$2:$E$10</c:f>
              <c:numCache>
                <c:formatCode>#,##0</c:formatCode>
                <c:ptCount val="9"/>
                <c:pt idx="0">
                  <c:v>30</c:v>
                </c:pt>
                <c:pt idx="1">
                  <c:v>580</c:v>
                </c:pt>
                <c:pt idx="2">
                  <c:v>14</c:v>
                </c:pt>
                <c:pt idx="3">
                  <c:v>6</c:v>
                </c:pt>
                <c:pt idx="4">
                  <c:v>10</c:v>
                </c:pt>
                <c:pt idx="5">
                  <c:v>15</c:v>
                </c:pt>
                <c:pt idx="6">
                  <c:v>17</c:v>
                </c:pt>
                <c:pt idx="7">
                  <c:v>13</c:v>
                </c:pt>
                <c:pt idx="8">
                  <c:v>52</c:v>
                </c:pt>
              </c:numCache>
            </c:numRef>
          </c:val>
          <c:extLst>
            <c:ext xmlns:c16="http://schemas.microsoft.com/office/drawing/2014/chart" uri="{C3380CC4-5D6E-409C-BE32-E72D297353CC}">
              <c16:uniqueId val="{00000002-0BB3-43D2-89F0-8F756A872F82}"/>
            </c:ext>
          </c:extLst>
        </c:ser>
        <c:ser>
          <c:idx val="3"/>
          <c:order val="3"/>
          <c:tx>
            <c:strRef>
              <c:f>TABLICA!$F$1</c:f>
              <c:strCache>
                <c:ptCount val="1"/>
                <c:pt idx="0">
                  <c:v>grunty zabudowane i zurbanizowane razem</c:v>
                </c:pt>
              </c:strCache>
            </c:strRef>
          </c:tx>
          <c:spPr>
            <a:solidFill>
              <a:schemeClr val="accent4"/>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TABLICA!$F$2:$F$10</c:f>
              <c:numCache>
                <c:formatCode>#,##0</c:formatCode>
                <c:ptCount val="9"/>
                <c:pt idx="0">
                  <c:v>265</c:v>
                </c:pt>
                <c:pt idx="1">
                  <c:v>437</c:v>
                </c:pt>
                <c:pt idx="2">
                  <c:v>318</c:v>
                </c:pt>
                <c:pt idx="3">
                  <c:v>279</c:v>
                </c:pt>
                <c:pt idx="4">
                  <c:v>236</c:v>
                </c:pt>
                <c:pt idx="5">
                  <c:v>216</c:v>
                </c:pt>
                <c:pt idx="6">
                  <c:v>149</c:v>
                </c:pt>
                <c:pt idx="7">
                  <c:v>226</c:v>
                </c:pt>
                <c:pt idx="8">
                  <c:v>733</c:v>
                </c:pt>
              </c:numCache>
            </c:numRef>
          </c:val>
          <c:extLst>
            <c:ext xmlns:c16="http://schemas.microsoft.com/office/drawing/2014/chart" uri="{C3380CC4-5D6E-409C-BE32-E72D297353CC}">
              <c16:uniqueId val="{00000003-0BB3-43D2-89F0-8F756A872F82}"/>
            </c:ext>
          </c:extLst>
        </c:ser>
        <c:ser>
          <c:idx val="4"/>
          <c:order val="4"/>
          <c:tx>
            <c:strRef>
              <c:f>TABLICA!$G$1</c:f>
              <c:strCache>
                <c:ptCount val="1"/>
                <c:pt idx="0">
                  <c:v>użytki ekologiczne</c:v>
                </c:pt>
              </c:strCache>
            </c:strRef>
          </c:tx>
          <c:spPr>
            <a:solidFill>
              <a:schemeClr val="accent5"/>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TABLICA!$G$2:$G$10</c:f>
              <c:numCache>
                <c:formatCode>#,##0</c:formatCode>
                <c:ptCount val="9"/>
                <c:pt idx="0">
                  <c:v>31</c:v>
                </c:pt>
                <c:pt idx="1">
                  <c:v>0</c:v>
                </c:pt>
                <c:pt idx="2">
                  <c:v>0</c:v>
                </c:pt>
                <c:pt idx="3">
                  <c:v>0</c:v>
                </c:pt>
                <c:pt idx="4">
                  <c:v>0</c:v>
                </c:pt>
                <c:pt idx="5">
                  <c:v>1</c:v>
                </c:pt>
                <c:pt idx="6">
                  <c:v>0</c:v>
                </c:pt>
                <c:pt idx="7">
                  <c:v>0</c:v>
                </c:pt>
                <c:pt idx="8">
                  <c:v>0</c:v>
                </c:pt>
              </c:numCache>
            </c:numRef>
          </c:val>
          <c:extLst>
            <c:ext xmlns:c16="http://schemas.microsoft.com/office/drawing/2014/chart" uri="{C3380CC4-5D6E-409C-BE32-E72D297353CC}">
              <c16:uniqueId val="{00000004-0BB3-43D2-89F0-8F756A872F82}"/>
            </c:ext>
          </c:extLst>
        </c:ser>
        <c:ser>
          <c:idx val="5"/>
          <c:order val="5"/>
          <c:tx>
            <c:strRef>
              <c:f>TABLICA!$H$1</c:f>
              <c:strCache>
                <c:ptCount val="1"/>
                <c:pt idx="0">
                  <c:v>grunty rolne - nieużytki</c:v>
                </c:pt>
              </c:strCache>
            </c:strRef>
          </c:tx>
          <c:spPr>
            <a:solidFill>
              <a:schemeClr val="accent6"/>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TABLICA!$H$2:$H$10</c:f>
              <c:numCache>
                <c:formatCode>#,##0</c:formatCode>
                <c:ptCount val="9"/>
                <c:pt idx="0">
                  <c:v>37</c:v>
                </c:pt>
                <c:pt idx="1">
                  <c:v>117</c:v>
                </c:pt>
                <c:pt idx="2">
                  <c:v>18</c:v>
                </c:pt>
                <c:pt idx="3">
                  <c:v>27</c:v>
                </c:pt>
                <c:pt idx="4">
                  <c:v>37</c:v>
                </c:pt>
                <c:pt idx="5">
                  <c:v>21</c:v>
                </c:pt>
                <c:pt idx="6">
                  <c:v>26</c:v>
                </c:pt>
                <c:pt idx="7">
                  <c:v>27</c:v>
                </c:pt>
                <c:pt idx="8">
                  <c:v>14</c:v>
                </c:pt>
              </c:numCache>
            </c:numRef>
          </c:val>
          <c:extLst>
            <c:ext xmlns:c16="http://schemas.microsoft.com/office/drawing/2014/chart" uri="{C3380CC4-5D6E-409C-BE32-E72D297353CC}">
              <c16:uniqueId val="{00000005-0BB3-43D2-89F0-8F756A872F82}"/>
            </c:ext>
          </c:extLst>
        </c:ser>
        <c:ser>
          <c:idx val="6"/>
          <c:order val="6"/>
          <c:tx>
            <c:strRef>
              <c:f>TABLICA!$I$1</c:f>
              <c:strCache>
                <c:ptCount val="1"/>
                <c:pt idx="0">
                  <c:v>tereny różne</c:v>
                </c:pt>
              </c:strCache>
            </c:strRef>
          </c:tx>
          <c:spPr>
            <a:solidFill>
              <a:schemeClr val="accent1">
                <a:lumMod val="60000"/>
              </a:schemeClr>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TABLICA!$I$2:$I$10</c:f>
              <c:numCache>
                <c:formatCode>#,##0</c:formatCode>
                <c:ptCount val="9"/>
                <c:pt idx="0">
                  <c:v>2</c:v>
                </c:pt>
                <c:pt idx="1">
                  <c:v>27</c:v>
                </c:pt>
                <c:pt idx="2">
                  <c:v>4</c:v>
                </c:pt>
                <c:pt idx="3">
                  <c:v>0</c:v>
                </c:pt>
                <c:pt idx="4">
                  <c:v>2</c:v>
                </c:pt>
                <c:pt idx="5">
                  <c:v>0</c:v>
                </c:pt>
                <c:pt idx="6">
                  <c:v>1</c:v>
                </c:pt>
                <c:pt idx="7">
                  <c:v>0</c:v>
                </c:pt>
                <c:pt idx="8">
                  <c:v>90</c:v>
                </c:pt>
              </c:numCache>
            </c:numRef>
          </c:val>
          <c:extLst>
            <c:ext xmlns:c16="http://schemas.microsoft.com/office/drawing/2014/chart" uri="{C3380CC4-5D6E-409C-BE32-E72D297353CC}">
              <c16:uniqueId val="{00000006-0BB3-43D2-89F0-8F756A872F82}"/>
            </c:ext>
          </c:extLst>
        </c:ser>
        <c:dLbls>
          <c:showLegendKey val="0"/>
          <c:showVal val="0"/>
          <c:showCatName val="0"/>
          <c:showSerName val="0"/>
          <c:showPercent val="0"/>
          <c:showBubbleSize val="0"/>
        </c:dLbls>
        <c:gapWidth val="55"/>
        <c:overlap val="100"/>
        <c:axId val="675542272"/>
        <c:axId val="675542832"/>
      </c:barChart>
      <c:catAx>
        <c:axId val="67554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42832"/>
        <c:crosses val="autoZero"/>
        <c:auto val="1"/>
        <c:lblAlgn val="ctr"/>
        <c:lblOffset val="100"/>
        <c:noMultiLvlLbl val="0"/>
      </c:catAx>
      <c:valAx>
        <c:axId val="675542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542272"/>
        <c:crosses val="autoZero"/>
        <c:crossBetween val="between"/>
      </c:valAx>
      <c:spPr>
        <a:noFill/>
        <a:ln>
          <a:noFill/>
        </a:ln>
        <a:effectLst/>
      </c:spPr>
    </c:plotArea>
    <c:legend>
      <c:legendPos val="r"/>
      <c:layout>
        <c:manualLayout>
          <c:xMode val="edge"/>
          <c:yMode val="edge"/>
          <c:x val="0.70856904739167792"/>
          <c:y val="0.12240050182406445"/>
          <c:w val="0.27820052261934736"/>
          <c:h val="0.755198996351871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459FD8-A436-4796-9C69-B396AC6B24B7}"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pl-PL"/>
        </a:p>
      </dgm:t>
    </dgm:pt>
    <dgm:pt modelId="{408023C3-E016-4F6E-A907-C375C2F9B175}">
      <dgm:prSet phldrT="[Tekst]" custT="1"/>
      <dgm:spPr/>
      <dgm:t>
        <a:bodyPr/>
        <a:lstStyle/>
        <a:p>
          <a:pPr algn="ctr"/>
          <a:r>
            <a:rPr lang="pl-PL" sz="1100" b="1">
              <a:latin typeface="Times New Roman" panose="02020603050405020304" pitchFamily="18" charset="0"/>
              <a:cs typeface="Times New Roman" panose="02020603050405020304" pitchFamily="18" charset="0"/>
            </a:rPr>
            <a:t>WIZJA ROZWOJOWA</a:t>
          </a:r>
        </a:p>
      </dgm:t>
    </dgm:pt>
    <dgm:pt modelId="{D3E0BD50-15F9-4AB7-B92D-8E52241894FC}" type="parTrans" cxnId="{8501A960-0A28-4443-B31C-4C0B96F3E67A}">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86F8E751-5575-4AF2-BE8B-9260689F5D99}" type="sibTrans" cxnId="{8501A960-0A28-4443-B31C-4C0B96F3E67A}">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6C36D37C-2E6C-4F3A-8011-23607495DCDA}">
      <dgm:prSet phldrT="[Tekst]" custT="1"/>
      <dgm:spPr/>
      <dgm:t>
        <a:bodyPr/>
        <a:lstStyle/>
        <a:p>
          <a:pPr algn="ctr"/>
          <a:r>
            <a:rPr lang="pl-PL" sz="1100" b="1">
              <a:latin typeface="Times New Roman" panose="02020603050405020304" pitchFamily="18" charset="0"/>
              <a:cs typeface="Times New Roman" panose="02020603050405020304" pitchFamily="18" charset="0"/>
            </a:rPr>
            <a:t>Obszar: </a:t>
          </a:r>
          <a:br>
            <a:rPr lang="pl-PL" sz="1100" b="1">
              <a:latin typeface="Times New Roman" panose="02020603050405020304" pitchFamily="18" charset="0"/>
              <a:cs typeface="Times New Roman" panose="02020603050405020304" pitchFamily="18" charset="0"/>
            </a:rPr>
          </a:br>
          <a:r>
            <a:rPr lang="pl-PL" sz="1100" b="1">
              <a:latin typeface="Times New Roman" panose="02020603050405020304" pitchFamily="18" charset="0"/>
              <a:cs typeface="Times New Roman" panose="02020603050405020304" pitchFamily="18" charset="0"/>
            </a:rPr>
            <a:t>Środowisko</a:t>
          </a:r>
        </a:p>
      </dgm:t>
    </dgm:pt>
    <dgm:pt modelId="{F74530D8-9E8D-4493-9568-3A1A92A3C058}" type="parTrans" cxnId="{F1699F25-7008-4A21-AB70-EF623C0FCF5C}">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D2E2F0DE-3E4C-498E-9517-506F94E12FA4}" type="sibTrans" cxnId="{F1699F25-7008-4A21-AB70-EF623C0FCF5C}">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712386E2-0213-4825-8EEA-2BBE16F4D40D}">
      <dgm:prSet custT="1"/>
      <dgm:spPr/>
      <dgm:t>
        <a:bodyPr/>
        <a:lstStyle/>
        <a:p>
          <a:pPr algn="ctr"/>
          <a:r>
            <a:rPr lang="pl-PL" sz="900" b="1">
              <a:latin typeface="Times New Roman" panose="02020603050405020304" pitchFamily="18" charset="0"/>
              <a:cs typeface="Times New Roman" panose="02020603050405020304" pitchFamily="18" charset="0"/>
            </a:rPr>
            <a:t>Cele Strategiczne:</a:t>
          </a:r>
        </a:p>
        <a:p>
          <a:pPr algn="ctr"/>
          <a:r>
            <a:rPr lang="pl-PL" sz="900" b="1">
              <a:latin typeface="Times New Roman" panose="02020603050405020304" pitchFamily="18" charset="0"/>
              <a:cs typeface="Times New Roman" panose="02020603050405020304" pitchFamily="18" charset="0"/>
            </a:rPr>
            <a:t>1. Zwiększenie wykorzystania OZE.</a:t>
          </a:r>
        </a:p>
        <a:p>
          <a:pPr algn="ctr"/>
          <a:r>
            <a:rPr lang="pl-PL" sz="900" b="1">
              <a:latin typeface="Times New Roman" panose="02020603050405020304" pitchFamily="18" charset="0"/>
              <a:cs typeface="Times New Roman" panose="02020603050405020304" pitchFamily="18" charset="0"/>
            </a:rPr>
            <a:t>2. Skuteczne zagospodarowanie odpadów.</a:t>
          </a:r>
        </a:p>
      </dgm:t>
    </dgm:pt>
    <dgm:pt modelId="{AC87E3CF-AB2A-414B-8977-C633201EEA2C}" type="parTrans" cxnId="{910FEC5D-1783-4FA5-8579-8A18B60F6ADD}">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3463E03F-2231-4C18-B70E-CE8A272DA826}" type="sibTrans" cxnId="{910FEC5D-1783-4FA5-8579-8A18B60F6ADD}">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4AA1D8DF-8DF5-43B3-AAB7-0D7FC40B5CCE}">
      <dgm:prSet custT="1"/>
      <dgm:spPr/>
      <dgm:t>
        <a:bodyPr/>
        <a:lstStyle/>
        <a:p>
          <a:r>
            <a:rPr lang="pl-PL" sz="900" b="1">
              <a:latin typeface="Times New Roman" panose="02020603050405020304" pitchFamily="18" charset="0"/>
              <a:cs typeface="Times New Roman" panose="02020603050405020304" pitchFamily="18" charset="0"/>
            </a:rPr>
            <a:t>Cel Strategiczny:</a:t>
          </a:r>
        </a:p>
        <a:p>
          <a:r>
            <a:rPr lang="pl-PL" sz="900" b="1">
              <a:latin typeface="Times New Roman" panose="02020603050405020304" pitchFamily="18" charset="0"/>
              <a:cs typeface="Times New Roman" panose="02020603050405020304" pitchFamily="18" charset="0"/>
            </a:rPr>
            <a:t>4. Zwiększenie atrakcyjności inwestycyjnej. </a:t>
          </a:r>
        </a:p>
      </dgm:t>
    </dgm:pt>
    <dgm:pt modelId="{DEDB7AC5-8C76-48BD-ABB2-CFE6CE9BCE77}" type="parTrans" cxnId="{8F48EB4B-9BD4-4FA8-987E-E5D1D51C04E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5FFF1103-C638-4FAB-933C-4B2B8E71F75D}" type="sibTrans" cxnId="{8F48EB4B-9BD4-4FA8-987E-E5D1D51C04E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956F9678-8525-4628-877E-CD87C926F7AB}">
      <dgm:prSet custT="1"/>
      <dgm:spPr/>
      <dgm:t>
        <a:bodyPr/>
        <a:lstStyle/>
        <a:p>
          <a:pPr algn="ctr"/>
          <a:r>
            <a:rPr lang="pl-PL" sz="900" b="1">
              <a:latin typeface="Times New Roman" panose="02020603050405020304" pitchFamily="18" charset="0"/>
              <a:cs typeface="Times New Roman" panose="02020603050405020304" pitchFamily="18" charset="0"/>
            </a:rPr>
            <a:t>Cel Strategiczny:</a:t>
          </a:r>
        </a:p>
        <a:p>
          <a:pPr algn="ctr"/>
          <a:r>
            <a:rPr lang="pl-PL" sz="900" b="1">
              <a:latin typeface="Times New Roman" panose="02020603050405020304" pitchFamily="18" charset="0"/>
              <a:cs typeface="Times New Roman" panose="02020603050405020304" pitchFamily="18" charset="0"/>
            </a:rPr>
            <a:t>3. Poprawa dostępności komunikacyjnej i jakości taboru.</a:t>
          </a:r>
        </a:p>
      </dgm:t>
    </dgm:pt>
    <dgm:pt modelId="{1705BE3C-8A52-4D02-A6D4-824DF1CFB78A}" type="sibTrans" cxnId="{0E91E5BF-1667-4C4B-8AB6-DBE1591EF49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B66BD0F4-4000-430A-A44A-DDF3EE700AD2}" type="parTrans" cxnId="{0E91E5BF-1667-4C4B-8AB6-DBE1591EF49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4D062558-2D70-4C11-A0CB-4B19CC63F1C5}">
      <dgm:prSet phldrT="[Tekst]" custT="1"/>
      <dgm:spPr/>
      <dgm:t>
        <a:bodyPr/>
        <a:lstStyle/>
        <a:p>
          <a:pPr algn="ctr"/>
          <a:r>
            <a:rPr lang="pl-PL" sz="1100" b="1">
              <a:latin typeface="Times New Roman" panose="02020603050405020304" pitchFamily="18" charset="0"/>
              <a:cs typeface="Times New Roman" panose="02020603050405020304" pitchFamily="18" charset="0"/>
            </a:rPr>
            <a:t>Obszar: Gospodarka</a:t>
          </a:r>
        </a:p>
      </dgm:t>
    </dgm:pt>
    <dgm:pt modelId="{104D853B-3ED4-4338-9141-FA109ED93F05}" type="sibTrans" cxnId="{77223515-D93B-4F49-BB0A-9B057D435915}">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076923EF-EDA6-43BB-9084-49B1190B256B}" type="parTrans" cxnId="{77223515-D93B-4F49-BB0A-9B057D435915}">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4F507DB3-9832-4865-B76D-F9BE53F37EDF}">
      <dgm:prSet phldrT="[Tekst]" custT="1"/>
      <dgm:spPr/>
      <dgm:t>
        <a:bodyPr/>
        <a:lstStyle/>
        <a:p>
          <a:pPr algn="ctr"/>
          <a:r>
            <a:rPr lang="pl-PL" sz="1100" b="1">
              <a:latin typeface="Times New Roman" panose="02020603050405020304" pitchFamily="18" charset="0"/>
              <a:cs typeface="Times New Roman" panose="02020603050405020304" pitchFamily="18" charset="0"/>
            </a:rPr>
            <a:t>Obszar:</a:t>
          </a:r>
          <a:br>
            <a:rPr lang="pl-PL" sz="1100" b="1">
              <a:latin typeface="Times New Roman" panose="02020603050405020304" pitchFamily="18" charset="0"/>
              <a:cs typeface="Times New Roman" panose="02020603050405020304" pitchFamily="18" charset="0"/>
            </a:rPr>
          </a:br>
          <a:r>
            <a:rPr lang="pl-PL" sz="1100" b="1">
              <a:latin typeface="Times New Roman" panose="02020603050405020304" pitchFamily="18" charset="0"/>
              <a:cs typeface="Times New Roman" panose="02020603050405020304" pitchFamily="18" charset="0"/>
            </a:rPr>
            <a:t>Przestrzeń</a:t>
          </a:r>
        </a:p>
      </dgm:t>
    </dgm:pt>
    <dgm:pt modelId="{3169FE4D-A2E8-4F89-AFA9-6AE33C2D4C5A}" type="sibTrans" cxnId="{0A797842-D6F9-49F7-919A-8AA39C9ECEA0}">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05AB69F8-FB48-462F-93D4-7F1FE0668B8F}" type="parTrans" cxnId="{0A797842-D6F9-49F7-919A-8AA39C9ECEA0}">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3347D04D-A067-4A81-A36C-C121130C71B5}">
      <dgm:prSet custT="1"/>
      <dgm:spPr/>
      <dgm:t>
        <a:bodyPr/>
        <a:lstStyle/>
        <a:p>
          <a:r>
            <a:rPr lang="pl-PL" sz="1100" b="1">
              <a:latin typeface="Times New Roman" panose="02020603050405020304" pitchFamily="18" charset="0"/>
              <a:cs typeface="Times New Roman" panose="02020603050405020304" pitchFamily="18" charset="0"/>
            </a:rPr>
            <a:t>Obszar: Społeczeństwo</a:t>
          </a:r>
        </a:p>
      </dgm:t>
    </dgm:pt>
    <dgm:pt modelId="{595E5157-12A9-4E19-9144-8DA8B02DFCB7}" type="parTrans" cxnId="{693255B9-CEC8-4F4A-A589-41E6ED640421}">
      <dgm:prSet/>
      <dgm:spPr/>
      <dgm:t>
        <a:bodyPr/>
        <a:lstStyle/>
        <a:p>
          <a:endParaRPr lang="pl-PL"/>
        </a:p>
      </dgm:t>
    </dgm:pt>
    <dgm:pt modelId="{1CD064B9-4CCE-4AB2-A52E-D5C16F84A587}" type="sibTrans" cxnId="{693255B9-CEC8-4F4A-A589-41E6ED640421}">
      <dgm:prSet/>
      <dgm:spPr/>
      <dgm:t>
        <a:bodyPr/>
        <a:lstStyle/>
        <a:p>
          <a:endParaRPr lang="pl-PL"/>
        </a:p>
      </dgm:t>
    </dgm:pt>
    <dgm:pt modelId="{BA580827-6B70-4B1B-BD04-392AE3B91BB1}">
      <dgm:prSet custT="1"/>
      <dgm:spPr/>
      <dgm:t>
        <a:bodyPr/>
        <a:lstStyle/>
        <a:p>
          <a:r>
            <a:rPr lang="pl-PL" sz="900" b="1">
              <a:latin typeface="Times New Roman" panose="02020603050405020304" pitchFamily="18" charset="0"/>
              <a:cs typeface="Times New Roman" panose="02020603050405020304" pitchFamily="18" charset="0"/>
            </a:rPr>
            <a:t>Cel Strategiczny:</a:t>
          </a:r>
        </a:p>
        <a:p>
          <a:r>
            <a:rPr lang="pl-PL" sz="900" b="1">
              <a:latin typeface="Times New Roman" panose="02020603050405020304" pitchFamily="18" charset="0"/>
              <a:cs typeface="Times New Roman" panose="02020603050405020304" pitchFamily="18" charset="0"/>
            </a:rPr>
            <a:t>5. Poprawa jakości życia społeczeństwa i rozwój mieszkalnictwa.</a:t>
          </a:r>
        </a:p>
      </dgm:t>
    </dgm:pt>
    <dgm:pt modelId="{AFA821D7-6BE6-41BC-A1A6-D17734088A04}" type="parTrans" cxnId="{D2FF7AE5-14C0-4874-AE57-133936340D39}">
      <dgm:prSet/>
      <dgm:spPr/>
      <dgm:t>
        <a:bodyPr/>
        <a:lstStyle/>
        <a:p>
          <a:endParaRPr lang="pl-PL"/>
        </a:p>
      </dgm:t>
    </dgm:pt>
    <dgm:pt modelId="{235598DE-B2B1-4244-9812-A3D93E5DD7B9}" type="sibTrans" cxnId="{D2FF7AE5-14C0-4874-AE57-133936340D39}">
      <dgm:prSet/>
      <dgm:spPr/>
      <dgm:t>
        <a:bodyPr/>
        <a:lstStyle/>
        <a:p>
          <a:endParaRPr lang="pl-PL"/>
        </a:p>
      </dgm:t>
    </dgm:pt>
    <dgm:pt modelId="{AB931F2D-C38B-4D6D-B7E3-724D1069245F}">
      <dgm:prSet custT="1"/>
      <dgm:spPr>
        <a:solidFill>
          <a:schemeClr val="accent1">
            <a:lumMod val="40000"/>
            <a:lumOff val="60000"/>
          </a:schemeClr>
        </a:solidFill>
      </dgm:spPr>
      <dgm:t>
        <a:bodyPr/>
        <a:lstStyle/>
        <a:p>
          <a:r>
            <a:rPr lang="pl-PL" sz="900" b="1">
              <a:solidFill>
                <a:schemeClr val="tx1"/>
              </a:solidFill>
              <a:latin typeface="Times New Roman" panose="02020603050405020304" pitchFamily="18" charset="0"/>
              <a:cs typeface="Times New Roman" panose="02020603050405020304" pitchFamily="18" charset="0"/>
            </a:rPr>
            <a:t>Cele Komplementarne:</a:t>
          </a:r>
        </a:p>
        <a:p>
          <a:r>
            <a:rPr lang="pl-PL" sz="900" b="1">
              <a:solidFill>
                <a:schemeClr val="tx1"/>
              </a:solidFill>
              <a:latin typeface="Times New Roman" panose="02020603050405020304" pitchFamily="18" charset="0"/>
              <a:cs typeface="Times New Roman" panose="02020603050405020304" pitchFamily="18" charset="0"/>
            </a:rPr>
            <a:t>1.1. Ochrona bioróżnorodności.</a:t>
          </a:r>
        </a:p>
        <a:p>
          <a:r>
            <a:rPr lang="pl-PL" sz="900" b="1">
              <a:solidFill>
                <a:schemeClr val="tx1"/>
              </a:solidFill>
              <a:latin typeface="Times New Roman" panose="02020603050405020304" pitchFamily="18" charset="0"/>
              <a:cs typeface="Times New Roman" panose="02020603050405020304" pitchFamily="18" charset="0"/>
            </a:rPr>
            <a:t>1.2. Poprawa jakości zielono-niebieskiej infrastruktury.</a:t>
          </a:r>
        </a:p>
        <a:p>
          <a:r>
            <a:rPr lang="pl-PL" sz="900" b="1">
              <a:solidFill>
                <a:schemeClr val="tx1"/>
              </a:solidFill>
              <a:latin typeface="Times New Roman" panose="02020603050405020304" pitchFamily="18" charset="0"/>
              <a:cs typeface="Times New Roman" panose="02020603050405020304" pitchFamily="18" charset="0"/>
            </a:rPr>
            <a:t>2,1. Rozwój instalacji wodno-kanalizacyjnych.</a:t>
          </a:r>
          <a:endParaRPr lang="pl-PL" sz="900">
            <a:solidFill>
              <a:schemeClr val="tx1"/>
            </a:solidFill>
          </a:endParaRPr>
        </a:p>
      </dgm:t>
    </dgm:pt>
    <dgm:pt modelId="{CC7B596F-3AA0-4E71-BD75-93D9FAA0666E}" type="parTrans" cxnId="{39FCC886-EEFF-487A-94D3-D418C1CE9F7A}">
      <dgm:prSet/>
      <dgm:spPr/>
      <dgm:t>
        <a:bodyPr/>
        <a:lstStyle/>
        <a:p>
          <a:endParaRPr lang="pl-PL"/>
        </a:p>
      </dgm:t>
    </dgm:pt>
    <dgm:pt modelId="{3AC46670-F7F3-4717-866A-1E69948044CF}" type="sibTrans" cxnId="{39FCC886-EEFF-487A-94D3-D418C1CE9F7A}">
      <dgm:prSet/>
      <dgm:spPr/>
      <dgm:t>
        <a:bodyPr/>
        <a:lstStyle/>
        <a:p>
          <a:endParaRPr lang="pl-PL"/>
        </a:p>
      </dgm:t>
    </dgm:pt>
    <dgm:pt modelId="{C497B044-913C-4899-AC5E-8E0317A842CE}">
      <dgm:prSet custT="1"/>
      <dgm:spPr>
        <a:solidFill>
          <a:schemeClr val="accent1">
            <a:lumMod val="40000"/>
            <a:lumOff val="60000"/>
          </a:schemeClr>
        </a:solidFill>
      </dgm:spPr>
      <dgm:t>
        <a:bodyPr/>
        <a:lstStyle/>
        <a:p>
          <a:r>
            <a:rPr lang="pl-PL" sz="900" b="1">
              <a:solidFill>
                <a:schemeClr val="tx1"/>
              </a:solidFill>
              <a:latin typeface="Times New Roman" panose="02020603050405020304" pitchFamily="18" charset="0"/>
              <a:cs typeface="Times New Roman" panose="02020603050405020304" pitchFamily="18" charset="0"/>
            </a:rPr>
            <a:t>Cele Komplementarne:</a:t>
          </a:r>
        </a:p>
        <a:p>
          <a:r>
            <a:rPr lang="pl-PL" sz="900" b="1">
              <a:solidFill>
                <a:schemeClr val="tx1"/>
              </a:solidFill>
              <a:latin typeface="Times New Roman" panose="02020603050405020304" pitchFamily="18" charset="0"/>
              <a:cs typeface="Times New Roman" panose="02020603050405020304" pitchFamily="18" charset="0"/>
            </a:rPr>
            <a:t>4.1. Wzrost aktywności gospodarczej mieszkańców.</a:t>
          </a:r>
        </a:p>
        <a:p>
          <a:r>
            <a:rPr lang="pl-PL" sz="900" b="1">
              <a:solidFill>
                <a:schemeClr val="tx1"/>
              </a:solidFill>
              <a:latin typeface="Times New Roman" panose="02020603050405020304" pitchFamily="18" charset="0"/>
              <a:cs typeface="Times New Roman" panose="02020603050405020304" pitchFamily="18" charset="0"/>
            </a:rPr>
            <a:t>4. 2. Poprawa stanu rynku pracy. </a:t>
          </a:r>
        </a:p>
        <a:p>
          <a:r>
            <a:rPr lang="pl-PL" sz="900" b="1">
              <a:solidFill>
                <a:schemeClr val="tx1"/>
              </a:solidFill>
              <a:latin typeface="Times New Roman" panose="02020603050405020304" pitchFamily="18" charset="0"/>
              <a:cs typeface="Times New Roman" panose="02020603050405020304" pitchFamily="18" charset="0"/>
            </a:rPr>
            <a:t>4.3. Specjalizacja i współpraca przedsiębiorstw.</a:t>
          </a:r>
          <a:endParaRPr lang="pl-PL" sz="900">
            <a:solidFill>
              <a:schemeClr val="tx1"/>
            </a:solidFill>
          </a:endParaRPr>
        </a:p>
      </dgm:t>
    </dgm:pt>
    <dgm:pt modelId="{47D8C311-918A-4CB2-9C80-C6C46696F347}" type="parTrans" cxnId="{5A2E885E-5687-4384-8EDA-7C347BE69140}">
      <dgm:prSet/>
      <dgm:spPr/>
      <dgm:t>
        <a:bodyPr/>
        <a:lstStyle/>
        <a:p>
          <a:endParaRPr lang="pl-PL"/>
        </a:p>
      </dgm:t>
    </dgm:pt>
    <dgm:pt modelId="{F58DE7B6-EC2F-4E22-B150-8E40EE6D4909}" type="sibTrans" cxnId="{5A2E885E-5687-4384-8EDA-7C347BE69140}">
      <dgm:prSet/>
      <dgm:spPr/>
      <dgm:t>
        <a:bodyPr/>
        <a:lstStyle/>
        <a:p>
          <a:endParaRPr lang="pl-PL"/>
        </a:p>
      </dgm:t>
    </dgm:pt>
    <dgm:pt modelId="{E627173A-0C02-4B75-AA4D-88B5BCE8D6CF}">
      <dgm:prSet custT="1"/>
      <dgm:spPr>
        <a:solidFill>
          <a:schemeClr val="accent1">
            <a:lumMod val="40000"/>
            <a:lumOff val="60000"/>
          </a:schemeClr>
        </a:solidFill>
      </dgm:spPr>
      <dgm:t>
        <a:bodyPr/>
        <a:lstStyle/>
        <a:p>
          <a:r>
            <a:rPr lang="pl-PL" sz="900" b="1">
              <a:solidFill>
                <a:schemeClr val="tx1"/>
              </a:solidFill>
              <a:latin typeface="Times New Roman" panose="02020603050405020304" pitchFamily="18" charset="0"/>
              <a:cs typeface="Times New Roman" panose="02020603050405020304" pitchFamily="18" charset="0"/>
            </a:rPr>
            <a:t>Cele Komplementarne:</a:t>
          </a:r>
        </a:p>
        <a:p>
          <a:r>
            <a:rPr lang="pl-PL" sz="900" b="1">
              <a:solidFill>
                <a:schemeClr val="tx1"/>
              </a:solidFill>
              <a:latin typeface="Times New Roman" panose="02020603050405020304" pitchFamily="18" charset="0"/>
              <a:cs typeface="Times New Roman" panose="02020603050405020304" pitchFamily="18" charset="0"/>
            </a:rPr>
            <a:t>3.1. Budowa i modernizacja infrastruktury transportowej.</a:t>
          </a:r>
        </a:p>
        <a:p>
          <a:r>
            <a:rPr lang="pl-PL" sz="900" b="1">
              <a:solidFill>
                <a:schemeClr val="tx1"/>
              </a:solidFill>
              <a:latin typeface="Times New Roman" panose="02020603050405020304" pitchFamily="18" charset="0"/>
              <a:cs typeface="Times New Roman" panose="02020603050405020304" pitchFamily="18" charset="0"/>
            </a:rPr>
            <a:t>3.2. Rozwój infrastruktury turystyczno-rekreacyjnej.</a:t>
          </a:r>
        </a:p>
        <a:p>
          <a:r>
            <a:rPr lang="pl-PL" sz="900" b="1">
              <a:solidFill>
                <a:schemeClr val="tx1"/>
              </a:solidFill>
              <a:latin typeface="Times New Roman" panose="02020603050405020304" pitchFamily="18" charset="0"/>
              <a:cs typeface="Times New Roman" panose="02020603050405020304" pitchFamily="18" charset="0"/>
            </a:rPr>
            <a:t>3.3. Poprawa atrakcyjności otoczenia.</a:t>
          </a:r>
          <a:endParaRPr lang="pl-PL" sz="900">
            <a:solidFill>
              <a:schemeClr val="tx1"/>
            </a:solidFill>
          </a:endParaRPr>
        </a:p>
      </dgm:t>
    </dgm:pt>
    <dgm:pt modelId="{74E548E2-7B1B-446F-9907-A03E602961D7}" type="parTrans" cxnId="{B7EAEB5C-5371-4BB1-8592-7CBF724AB02C}">
      <dgm:prSet/>
      <dgm:spPr/>
      <dgm:t>
        <a:bodyPr/>
        <a:lstStyle/>
        <a:p>
          <a:endParaRPr lang="pl-PL"/>
        </a:p>
      </dgm:t>
    </dgm:pt>
    <dgm:pt modelId="{D775128E-A738-4736-8CD2-2E941ED8F934}" type="sibTrans" cxnId="{B7EAEB5C-5371-4BB1-8592-7CBF724AB02C}">
      <dgm:prSet/>
      <dgm:spPr/>
      <dgm:t>
        <a:bodyPr/>
        <a:lstStyle/>
        <a:p>
          <a:endParaRPr lang="pl-PL"/>
        </a:p>
      </dgm:t>
    </dgm:pt>
    <dgm:pt modelId="{2BB56B51-74E5-4953-B052-9A2B502E170B}">
      <dgm:prSet custT="1"/>
      <dgm:spPr>
        <a:solidFill>
          <a:schemeClr val="accent1">
            <a:lumMod val="40000"/>
            <a:lumOff val="60000"/>
          </a:schemeClr>
        </a:solidFill>
      </dgm:spPr>
      <dgm:t>
        <a:bodyPr/>
        <a:lstStyle/>
        <a:p>
          <a:r>
            <a:rPr lang="pl-PL" sz="900" b="1">
              <a:solidFill>
                <a:schemeClr val="tx1"/>
              </a:solidFill>
              <a:latin typeface="Times New Roman" panose="02020603050405020304" pitchFamily="18" charset="0"/>
              <a:cs typeface="Times New Roman" panose="02020603050405020304" pitchFamily="18" charset="0"/>
            </a:rPr>
            <a:t>Cele Komplementarne:</a:t>
          </a:r>
        </a:p>
        <a:p>
          <a:r>
            <a:rPr lang="pl-PL" sz="900" b="1">
              <a:solidFill>
                <a:schemeClr val="tx1"/>
              </a:solidFill>
              <a:latin typeface="Times New Roman" panose="02020603050405020304" pitchFamily="18" charset="0"/>
              <a:cs typeface="Times New Roman" panose="02020603050405020304" pitchFamily="18" charset="0"/>
            </a:rPr>
            <a:t>5. 1. Dostosowanie systemu edukacji do potrzeb rynku pracy.</a:t>
          </a:r>
        </a:p>
        <a:p>
          <a:r>
            <a:rPr lang="pl-PL" sz="900" b="1">
              <a:solidFill>
                <a:schemeClr val="tx1"/>
              </a:solidFill>
              <a:latin typeface="Times New Roman" panose="02020603050405020304" pitchFamily="18" charset="0"/>
              <a:cs typeface="Times New Roman" panose="02020603050405020304" pitchFamily="18" charset="0"/>
            </a:rPr>
            <a:t>5.2. Wzrost aktywności społecznej mieszkańców.</a:t>
          </a:r>
        </a:p>
        <a:p>
          <a:r>
            <a:rPr lang="pl-PL" sz="900" b="1">
              <a:solidFill>
                <a:schemeClr val="tx1"/>
              </a:solidFill>
              <a:latin typeface="Times New Roman" panose="02020603050405020304" pitchFamily="18" charset="0"/>
              <a:cs typeface="Times New Roman" panose="02020603050405020304" pitchFamily="18" charset="0"/>
            </a:rPr>
            <a:t>5.3. Poprawa efektywności opieki senioralnej.</a:t>
          </a:r>
        </a:p>
      </dgm:t>
    </dgm:pt>
    <dgm:pt modelId="{BCA48D73-33ED-4363-997C-569CFA1ACB93}" type="parTrans" cxnId="{BAD04C0B-4F42-4E3E-A5D5-B5191FE90380}">
      <dgm:prSet/>
      <dgm:spPr/>
      <dgm:t>
        <a:bodyPr/>
        <a:lstStyle/>
        <a:p>
          <a:endParaRPr lang="pl-PL"/>
        </a:p>
      </dgm:t>
    </dgm:pt>
    <dgm:pt modelId="{530246D3-077E-491F-B66D-08DBFC11D0B4}" type="sibTrans" cxnId="{BAD04C0B-4F42-4E3E-A5D5-B5191FE90380}">
      <dgm:prSet/>
      <dgm:spPr/>
      <dgm:t>
        <a:bodyPr/>
        <a:lstStyle/>
        <a:p>
          <a:endParaRPr lang="pl-PL"/>
        </a:p>
      </dgm:t>
    </dgm:pt>
    <dgm:pt modelId="{54A6B3D7-40CA-4EA5-A487-FB0CCFB4A32B}" type="pres">
      <dgm:prSet presAssocID="{3E459FD8-A436-4796-9C69-B396AC6B24B7}" presName="hierChild1" presStyleCnt="0">
        <dgm:presLayoutVars>
          <dgm:orgChart val="1"/>
          <dgm:chPref val="1"/>
          <dgm:dir/>
          <dgm:animOne val="branch"/>
          <dgm:animLvl val="lvl"/>
          <dgm:resizeHandles/>
        </dgm:presLayoutVars>
      </dgm:prSet>
      <dgm:spPr/>
    </dgm:pt>
    <dgm:pt modelId="{3A5B2D20-BF86-4E3E-A062-DBF0A7D3AB84}" type="pres">
      <dgm:prSet presAssocID="{408023C3-E016-4F6E-A907-C375C2F9B175}" presName="hierRoot1" presStyleCnt="0">
        <dgm:presLayoutVars>
          <dgm:hierBranch val="init"/>
        </dgm:presLayoutVars>
      </dgm:prSet>
      <dgm:spPr/>
    </dgm:pt>
    <dgm:pt modelId="{51A9B708-4952-4B67-8DBD-96A407D813CD}" type="pres">
      <dgm:prSet presAssocID="{408023C3-E016-4F6E-A907-C375C2F9B175}" presName="rootComposite1" presStyleCnt="0"/>
      <dgm:spPr/>
    </dgm:pt>
    <dgm:pt modelId="{9DE9FB4B-5DB9-4954-A3B9-EC571A4EF911}" type="pres">
      <dgm:prSet presAssocID="{408023C3-E016-4F6E-A907-C375C2F9B175}" presName="rootText1" presStyleLbl="node0" presStyleIdx="0" presStyleCnt="1" custScaleY="90654" custLinFactNeighborX="1160" custLinFactNeighborY="-5019">
        <dgm:presLayoutVars>
          <dgm:chPref val="3"/>
        </dgm:presLayoutVars>
      </dgm:prSet>
      <dgm:spPr>
        <a:prstGeom prst="rect">
          <a:avLst/>
        </a:prstGeom>
      </dgm:spPr>
    </dgm:pt>
    <dgm:pt modelId="{32CCD6F4-6A00-454C-9560-A9145A2AD094}" type="pres">
      <dgm:prSet presAssocID="{408023C3-E016-4F6E-A907-C375C2F9B175}" presName="rootConnector1" presStyleLbl="node1" presStyleIdx="0" presStyleCnt="0"/>
      <dgm:spPr/>
    </dgm:pt>
    <dgm:pt modelId="{E151F62A-2608-4ADB-85E8-C3BA20BD4BC2}" type="pres">
      <dgm:prSet presAssocID="{408023C3-E016-4F6E-A907-C375C2F9B175}" presName="hierChild2" presStyleCnt="0"/>
      <dgm:spPr/>
    </dgm:pt>
    <dgm:pt modelId="{B8B3438B-6499-47D7-87DF-6A01E66925DC}" type="pres">
      <dgm:prSet presAssocID="{F74530D8-9E8D-4493-9568-3A1A92A3C058}" presName="Name37" presStyleLbl="parChTrans1D2" presStyleIdx="0" presStyleCnt="4"/>
      <dgm:spPr/>
    </dgm:pt>
    <dgm:pt modelId="{B2294CA8-2DAF-407E-8F58-CBBA5C385476}" type="pres">
      <dgm:prSet presAssocID="{6C36D37C-2E6C-4F3A-8011-23607495DCDA}" presName="hierRoot2" presStyleCnt="0">
        <dgm:presLayoutVars>
          <dgm:hierBranch val="init"/>
        </dgm:presLayoutVars>
      </dgm:prSet>
      <dgm:spPr/>
    </dgm:pt>
    <dgm:pt modelId="{A93D5C5B-E082-4C89-A356-3DDC55C11576}" type="pres">
      <dgm:prSet presAssocID="{6C36D37C-2E6C-4F3A-8011-23607495DCDA}" presName="rootComposite" presStyleCnt="0"/>
      <dgm:spPr/>
    </dgm:pt>
    <dgm:pt modelId="{097A1821-5381-4F75-8FED-0E3EC71F25A1}" type="pres">
      <dgm:prSet presAssocID="{6C36D37C-2E6C-4F3A-8011-23607495DCDA}" presName="rootText" presStyleLbl="node2" presStyleIdx="0" presStyleCnt="4" custScaleY="97863" custLinFactNeighborX="983" custLinFactNeighborY="-3002">
        <dgm:presLayoutVars>
          <dgm:chPref val="3"/>
        </dgm:presLayoutVars>
      </dgm:prSet>
      <dgm:spPr>
        <a:prstGeom prst="rect">
          <a:avLst/>
        </a:prstGeom>
      </dgm:spPr>
    </dgm:pt>
    <dgm:pt modelId="{0F983FFA-0D7E-493E-A4AA-5D40215D0098}" type="pres">
      <dgm:prSet presAssocID="{6C36D37C-2E6C-4F3A-8011-23607495DCDA}" presName="rootConnector" presStyleLbl="node2" presStyleIdx="0" presStyleCnt="4"/>
      <dgm:spPr/>
    </dgm:pt>
    <dgm:pt modelId="{67C07077-E5D6-421E-A3BA-7CCA663ADE08}" type="pres">
      <dgm:prSet presAssocID="{6C36D37C-2E6C-4F3A-8011-23607495DCDA}" presName="hierChild4" presStyleCnt="0"/>
      <dgm:spPr/>
    </dgm:pt>
    <dgm:pt modelId="{6F4779B1-7987-46DC-8319-33A1256DD580}" type="pres">
      <dgm:prSet presAssocID="{AC87E3CF-AB2A-414B-8977-C633201EEA2C}" presName="Name37" presStyleLbl="parChTrans1D3" presStyleIdx="0" presStyleCnt="8"/>
      <dgm:spPr/>
    </dgm:pt>
    <dgm:pt modelId="{32EE2DAF-5547-43E5-BCA5-1ECA11561788}" type="pres">
      <dgm:prSet presAssocID="{712386E2-0213-4825-8EEA-2BBE16F4D40D}" presName="hierRoot2" presStyleCnt="0">
        <dgm:presLayoutVars>
          <dgm:hierBranch val="init"/>
        </dgm:presLayoutVars>
      </dgm:prSet>
      <dgm:spPr/>
    </dgm:pt>
    <dgm:pt modelId="{0336C822-3B86-49C8-A60A-963AB4A5C413}" type="pres">
      <dgm:prSet presAssocID="{712386E2-0213-4825-8EEA-2BBE16F4D40D}" presName="rootComposite" presStyleCnt="0"/>
      <dgm:spPr/>
    </dgm:pt>
    <dgm:pt modelId="{BEF178A3-5B78-4324-9214-F06894DE3F24}" type="pres">
      <dgm:prSet presAssocID="{712386E2-0213-4825-8EEA-2BBE16F4D40D}" presName="rootText" presStyleLbl="node3" presStyleIdx="0" presStyleCnt="8" custScaleY="182087" custLinFactNeighborX="2514" custLinFactNeighborY="-3002">
        <dgm:presLayoutVars>
          <dgm:chPref val="3"/>
        </dgm:presLayoutVars>
      </dgm:prSet>
      <dgm:spPr>
        <a:prstGeom prst="rect">
          <a:avLst/>
        </a:prstGeom>
      </dgm:spPr>
    </dgm:pt>
    <dgm:pt modelId="{16219C0E-C91A-4BD7-A9B5-51B0AF5F2CE5}" type="pres">
      <dgm:prSet presAssocID="{712386E2-0213-4825-8EEA-2BBE16F4D40D}" presName="rootConnector" presStyleLbl="node3" presStyleIdx="0" presStyleCnt="8"/>
      <dgm:spPr/>
    </dgm:pt>
    <dgm:pt modelId="{A92090C5-CAE3-41BF-BC90-BBE3A6B757A6}" type="pres">
      <dgm:prSet presAssocID="{712386E2-0213-4825-8EEA-2BBE16F4D40D}" presName="hierChild4" presStyleCnt="0"/>
      <dgm:spPr/>
    </dgm:pt>
    <dgm:pt modelId="{92F7251B-6A88-46B6-95FA-6B0F59D8205E}" type="pres">
      <dgm:prSet presAssocID="{712386E2-0213-4825-8EEA-2BBE16F4D40D}" presName="hierChild5" presStyleCnt="0"/>
      <dgm:spPr/>
    </dgm:pt>
    <dgm:pt modelId="{0D61A4B9-B4CD-49A3-A524-05F9001381FF}" type="pres">
      <dgm:prSet presAssocID="{CC7B596F-3AA0-4E71-BD75-93D9FAA0666E}" presName="Name37" presStyleLbl="parChTrans1D3" presStyleIdx="1" presStyleCnt="8"/>
      <dgm:spPr/>
    </dgm:pt>
    <dgm:pt modelId="{C9DAEE46-4247-4F00-8059-CC5DFE313A94}" type="pres">
      <dgm:prSet presAssocID="{AB931F2D-C38B-4D6D-B7E3-724D1069245F}" presName="hierRoot2" presStyleCnt="0">
        <dgm:presLayoutVars>
          <dgm:hierBranch val="init"/>
        </dgm:presLayoutVars>
      </dgm:prSet>
      <dgm:spPr/>
    </dgm:pt>
    <dgm:pt modelId="{CE576D2E-A9BC-40D8-9EB7-9106D4D955AD}" type="pres">
      <dgm:prSet presAssocID="{AB931F2D-C38B-4D6D-B7E3-724D1069245F}" presName="rootComposite" presStyleCnt="0"/>
      <dgm:spPr/>
    </dgm:pt>
    <dgm:pt modelId="{C7D01295-36FC-4FB2-94CE-D249001CD852}" type="pres">
      <dgm:prSet presAssocID="{AB931F2D-C38B-4D6D-B7E3-724D1069245F}" presName="rootText" presStyleLbl="node3" presStyleIdx="1" presStyleCnt="8" custScaleY="367692">
        <dgm:presLayoutVars>
          <dgm:chPref val="3"/>
        </dgm:presLayoutVars>
      </dgm:prSet>
      <dgm:spPr/>
    </dgm:pt>
    <dgm:pt modelId="{7AE88AC3-A8AA-4779-80CA-0488E6129AA0}" type="pres">
      <dgm:prSet presAssocID="{AB931F2D-C38B-4D6D-B7E3-724D1069245F}" presName="rootConnector" presStyleLbl="node3" presStyleIdx="1" presStyleCnt="8"/>
      <dgm:spPr/>
    </dgm:pt>
    <dgm:pt modelId="{625C3A1E-A1BE-4D6E-A173-BB1A71BA1918}" type="pres">
      <dgm:prSet presAssocID="{AB931F2D-C38B-4D6D-B7E3-724D1069245F}" presName="hierChild4" presStyleCnt="0"/>
      <dgm:spPr/>
    </dgm:pt>
    <dgm:pt modelId="{4D680CFC-AF22-4BC0-A425-3C59ED3F5836}" type="pres">
      <dgm:prSet presAssocID="{AB931F2D-C38B-4D6D-B7E3-724D1069245F}" presName="hierChild5" presStyleCnt="0"/>
      <dgm:spPr/>
    </dgm:pt>
    <dgm:pt modelId="{8D37A3F3-A2D5-4A85-B01C-53342D4726F2}" type="pres">
      <dgm:prSet presAssocID="{6C36D37C-2E6C-4F3A-8011-23607495DCDA}" presName="hierChild5" presStyleCnt="0"/>
      <dgm:spPr/>
    </dgm:pt>
    <dgm:pt modelId="{6953C86D-AC84-471C-97F2-E1009EC9BB86}" type="pres">
      <dgm:prSet presAssocID="{05AB69F8-FB48-462F-93D4-7F1FE0668B8F}" presName="Name37" presStyleLbl="parChTrans1D2" presStyleIdx="1" presStyleCnt="4"/>
      <dgm:spPr/>
    </dgm:pt>
    <dgm:pt modelId="{A66E6EC6-E5D4-4958-99BA-4808A08EFFEC}" type="pres">
      <dgm:prSet presAssocID="{4F507DB3-9832-4865-B76D-F9BE53F37EDF}" presName="hierRoot2" presStyleCnt="0">
        <dgm:presLayoutVars>
          <dgm:hierBranch val="init"/>
        </dgm:presLayoutVars>
      </dgm:prSet>
      <dgm:spPr/>
    </dgm:pt>
    <dgm:pt modelId="{DC7F674C-A9F9-453F-B65D-B62279CA2333}" type="pres">
      <dgm:prSet presAssocID="{4F507DB3-9832-4865-B76D-F9BE53F37EDF}" presName="rootComposite" presStyleCnt="0"/>
      <dgm:spPr/>
    </dgm:pt>
    <dgm:pt modelId="{45B4A84E-FD91-4F8A-AD00-5C4FCF65B744}" type="pres">
      <dgm:prSet presAssocID="{4F507DB3-9832-4865-B76D-F9BE53F37EDF}" presName="rootText" presStyleLbl="node2" presStyleIdx="1" presStyleCnt="4" custScaleY="98430" custLinFactNeighborX="983" custLinFactNeighborY="-3002">
        <dgm:presLayoutVars>
          <dgm:chPref val="3"/>
        </dgm:presLayoutVars>
      </dgm:prSet>
      <dgm:spPr>
        <a:prstGeom prst="rect">
          <a:avLst/>
        </a:prstGeom>
      </dgm:spPr>
    </dgm:pt>
    <dgm:pt modelId="{C08E6543-7BCF-40BB-86AA-FAF94A52E74C}" type="pres">
      <dgm:prSet presAssocID="{4F507DB3-9832-4865-B76D-F9BE53F37EDF}" presName="rootConnector" presStyleLbl="node2" presStyleIdx="1" presStyleCnt="4"/>
      <dgm:spPr/>
    </dgm:pt>
    <dgm:pt modelId="{B959957A-4288-40EC-BE8D-072C536B3785}" type="pres">
      <dgm:prSet presAssocID="{4F507DB3-9832-4865-B76D-F9BE53F37EDF}" presName="hierChild4" presStyleCnt="0"/>
      <dgm:spPr/>
    </dgm:pt>
    <dgm:pt modelId="{FDD44D48-6172-48DD-9B6D-7A98523D8BD2}" type="pres">
      <dgm:prSet presAssocID="{B66BD0F4-4000-430A-A44A-DDF3EE700AD2}" presName="Name37" presStyleLbl="parChTrans1D3" presStyleIdx="2" presStyleCnt="8"/>
      <dgm:spPr/>
    </dgm:pt>
    <dgm:pt modelId="{BEC68EEE-42CE-4B70-B378-C4AEC99289B9}" type="pres">
      <dgm:prSet presAssocID="{956F9678-8525-4628-877E-CD87C926F7AB}" presName="hierRoot2" presStyleCnt="0">
        <dgm:presLayoutVars>
          <dgm:hierBranch val="init"/>
        </dgm:presLayoutVars>
      </dgm:prSet>
      <dgm:spPr/>
    </dgm:pt>
    <dgm:pt modelId="{0382155B-1F1B-4FF5-AB45-188889FC5035}" type="pres">
      <dgm:prSet presAssocID="{956F9678-8525-4628-877E-CD87C926F7AB}" presName="rootComposite" presStyleCnt="0"/>
      <dgm:spPr/>
    </dgm:pt>
    <dgm:pt modelId="{D3C11C83-DB50-4AD3-996C-2B41AB1022DD}" type="pres">
      <dgm:prSet presAssocID="{956F9678-8525-4628-877E-CD87C926F7AB}" presName="rootText" presStyleLbl="node3" presStyleIdx="2" presStyleCnt="8" custScaleY="185603" custLinFactNeighborX="983" custLinFactNeighborY="-3002">
        <dgm:presLayoutVars>
          <dgm:chPref val="3"/>
        </dgm:presLayoutVars>
      </dgm:prSet>
      <dgm:spPr>
        <a:prstGeom prst="rect">
          <a:avLst/>
        </a:prstGeom>
      </dgm:spPr>
    </dgm:pt>
    <dgm:pt modelId="{D7AF6579-41AA-4C15-9D4C-975B5E8C30EB}" type="pres">
      <dgm:prSet presAssocID="{956F9678-8525-4628-877E-CD87C926F7AB}" presName="rootConnector" presStyleLbl="node3" presStyleIdx="2" presStyleCnt="8"/>
      <dgm:spPr/>
    </dgm:pt>
    <dgm:pt modelId="{E76B353F-5741-4645-A7FD-C5AF66438840}" type="pres">
      <dgm:prSet presAssocID="{956F9678-8525-4628-877E-CD87C926F7AB}" presName="hierChild4" presStyleCnt="0"/>
      <dgm:spPr/>
    </dgm:pt>
    <dgm:pt modelId="{922E2590-426E-4A72-BD43-90DF4D714DAA}" type="pres">
      <dgm:prSet presAssocID="{956F9678-8525-4628-877E-CD87C926F7AB}" presName="hierChild5" presStyleCnt="0"/>
      <dgm:spPr/>
    </dgm:pt>
    <dgm:pt modelId="{F9D32EDD-6D31-46D7-86E8-FB0F675A9334}" type="pres">
      <dgm:prSet presAssocID="{74E548E2-7B1B-446F-9907-A03E602961D7}" presName="Name37" presStyleLbl="parChTrans1D3" presStyleIdx="3" presStyleCnt="8"/>
      <dgm:spPr/>
    </dgm:pt>
    <dgm:pt modelId="{D980D7E2-9C82-4697-8F86-5DA2A708D98B}" type="pres">
      <dgm:prSet presAssocID="{E627173A-0C02-4B75-AA4D-88B5BCE8D6CF}" presName="hierRoot2" presStyleCnt="0">
        <dgm:presLayoutVars>
          <dgm:hierBranch val="init"/>
        </dgm:presLayoutVars>
      </dgm:prSet>
      <dgm:spPr/>
    </dgm:pt>
    <dgm:pt modelId="{72B04095-3F11-4597-BDCB-B098129E7505}" type="pres">
      <dgm:prSet presAssocID="{E627173A-0C02-4B75-AA4D-88B5BCE8D6CF}" presName="rootComposite" presStyleCnt="0"/>
      <dgm:spPr/>
    </dgm:pt>
    <dgm:pt modelId="{3BD99F6F-AE04-4A75-AFD1-6576AB236961}" type="pres">
      <dgm:prSet presAssocID="{E627173A-0C02-4B75-AA4D-88B5BCE8D6CF}" presName="rootText" presStyleLbl="node3" presStyleIdx="3" presStyleCnt="8" custScaleY="361562">
        <dgm:presLayoutVars>
          <dgm:chPref val="3"/>
        </dgm:presLayoutVars>
      </dgm:prSet>
      <dgm:spPr/>
    </dgm:pt>
    <dgm:pt modelId="{C7F2298F-B88C-46A0-847A-9198115593CA}" type="pres">
      <dgm:prSet presAssocID="{E627173A-0C02-4B75-AA4D-88B5BCE8D6CF}" presName="rootConnector" presStyleLbl="node3" presStyleIdx="3" presStyleCnt="8"/>
      <dgm:spPr/>
    </dgm:pt>
    <dgm:pt modelId="{1F86B00F-4B50-45B1-9360-9B38FC49C4E4}" type="pres">
      <dgm:prSet presAssocID="{E627173A-0C02-4B75-AA4D-88B5BCE8D6CF}" presName="hierChild4" presStyleCnt="0"/>
      <dgm:spPr/>
    </dgm:pt>
    <dgm:pt modelId="{0C1A1455-44D3-4205-92AC-FCF2CF192D23}" type="pres">
      <dgm:prSet presAssocID="{E627173A-0C02-4B75-AA4D-88B5BCE8D6CF}" presName="hierChild5" presStyleCnt="0"/>
      <dgm:spPr/>
    </dgm:pt>
    <dgm:pt modelId="{66227DDE-7E6F-41A0-8371-1DB50B4D1832}" type="pres">
      <dgm:prSet presAssocID="{4F507DB3-9832-4865-B76D-F9BE53F37EDF}" presName="hierChild5" presStyleCnt="0"/>
      <dgm:spPr/>
    </dgm:pt>
    <dgm:pt modelId="{211C0D59-FE55-4409-8E0D-374CFDF0EA06}" type="pres">
      <dgm:prSet presAssocID="{076923EF-EDA6-43BB-9084-49B1190B256B}" presName="Name37" presStyleLbl="parChTrans1D2" presStyleIdx="2" presStyleCnt="4"/>
      <dgm:spPr/>
    </dgm:pt>
    <dgm:pt modelId="{DECAD3D9-A1E9-47ED-8B77-263E4673229A}" type="pres">
      <dgm:prSet presAssocID="{4D062558-2D70-4C11-A0CB-4B19CC63F1C5}" presName="hierRoot2" presStyleCnt="0">
        <dgm:presLayoutVars>
          <dgm:hierBranch val="init"/>
        </dgm:presLayoutVars>
      </dgm:prSet>
      <dgm:spPr/>
    </dgm:pt>
    <dgm:pt modelId="{595F97E7-9AE8-473D-8F05-EF7A967DF827}" type="pres">
      <dgm:prSet presAssocID="{4D062558-2D70-4C11-A0CB-4B19CC63F1C5}" presName="rootComposite" presStyleCnt="0"/>
      <dgm:spPr/>
    </dgm:pt>
    <dgm:pt modelId="{3A2F0B0B-780B-4766-984A-518BCD2803D1}" type="pres">
      <dgm:prSet presAssocID="{4D062558-2D70-4C11-A0CB-4B19CC63F1C5}" presName="rootText" presStyleLbl="node2" presStyleIdx="2" presStyleCnt="4" custScaleY="98430" custLinFactNeighborX="983" custLinFactNeighborY="-3002">
        <dgm:presLayoutVars>
          <dgm:chPref val="3"/>
        </dgm:presLayoutVars>
      </dgm:prSet>
      <dgm:spPr>
        <a:prstGeom prst="rect">
          <a:avLst/>
        </a:prstGeom>
      </dgm:spPr>
    </dgm:pt>
    <dgm:pt modelId="{95890885-FE07-4DC7-AD0D-0894269251C8}" type="pres">
      <dgm:prSet presAssocID="{4D062558-2D70-4C11-A0CB-4B19CC63F1C5}" presName="rootConnector" presStyleLbl="node2" presStyleIdx="2" presStyleCnt="4"/>
      <dgm:spPr/>
    </dgm:pt>
    <dgm:pt modelId="{73B71978-567D-401C-93BF-C7A308DE0FC0}" type="pres">
      <dgm:prSet presAssocID="{4D062558-2D70-4C11-A0CB-4B19CC63F1C5}" presName="hierChild4" presStyleCnt="0"/>
      <dgm:spPr/>
    </dgm:pt>
    <dgm:pt modelId="{A0A279D0-F061-4FD4-B9C6-217C0167B0A1}" type="pres">
      <dgm:prSet presAssocID="{DEDB7AC5-8C76-48BD-ABB2-CFE6CE9BCE77}" presName="Name37" presStyleLbl="parChTrans1D3" presStyleIdx="4" presStyleCnt="8"/>
      <dgm:spPr/>
    </dgm:pt>
    <dgm:pt modelId="{3EF9683E-E054-4755-9297-E38E5BD4F29D}" type="pres">
      <dgm:prSet presAssocID="{4AA1D8DF-8DF5-43B3-AAB7-0D7FC40B5CCE}" presName="hierRoot2" presStyleCnt="0">
        <dgm:presLayoutVars>
          <dgm:hierBranch val="init"/>
        </dgm:presLayoutVars>
      </dgm:prSet>
      <dgm:spPr/>
    </dgm:pt>
    <dgm:pt modelId="{F44BF253-E110-41D9-97B0-F26E810D170C}" type="pres">
      <dgm:prSet presAssocID="{4AA1D8DF-8DF5-43B3-AAB7-0D7FC40B5CCE}" presName="rootComposite" presStyleCnt="0"/>
      <dgm:spPr/>
    </dgm:pt>
    <dgm:pt modelId="{ACC1022C-C288-4A65-BEEA-0C2273CF6898}" type="pres">
      <dgm:prSet presAssocID="{4AA1D8DF-8DF5-43B3-AAB7-0D7FC40B5CCE}" presName="rootText" presStyleLbl="node3" presStyleIdx="4" presStyleCnt="8" custScaleY="186196" custLinFactNeighborX="-574" custLinFactNeighborY="-3002">
        <dgm:presLayoutVars>
          <dgm:chPref val="3"/>
        </dgm:presLayoutVars>
      </dgm:prSet>
      <dgm:spPr>
        <a:prstGeom prst="rect">
          <a:avLst/>
        </a:prstGeom>
      </dgm:spPr>
    </dgm:pt>
    <dgm:pt modelId="{9663F98F-497B-4DBB-BD17-CDFE6B512492}" type="pres">
      <dgm:prSet presAssocID="{4AA1D8DF-8DF5-43B3-AAB7-0D7FC40B5CCE}" presName="rootConnector" presStyleLbl="node3" presStyleIdx="4" presStyleCnt="8"/>
      <dgm:spPr/>
    </dgm:pt>
    <dgm:pt modelId="{B8664613-FF56-46FA-B678-1E99C266AB15}" type="pres">
      <dgm:prSet presAssocID="{4AA1D8DF-8DF5-43B3-AAB7-0D7FC40B5CCE}" presName="hierChild4" presStyleCnt="0"/>
      <dgm:spPr/>
    </dgm:pt>
    <dgm:pt modelId="{AE0680AD-60E3-442A-8FB7-C9C337BA869A}" type="pres">
      <dgm:prSet presAssocID="{4AA1D8DF-8DF5-43B3-AAB7-0D7FC40B5CCE}" presName="hierChild5" presStyleCnt="0"/>
      <dgm:spPr/>
    </dgm:pt>
    <dgm:pt modelId="{3B30B15F-6C80-49AF-8AD8-9F1B74CD662D}" type="pres">
      <dgm:prSet presAssocID="{47D8C311-918A-4CB2-9C80-C6C46696F347}" presName="Name37" presStyleLbl="parChTrans1D3" presStyleIdx="5" presStyleCnt="8"/>
      <dgm:spPr/>
    </dgm:pt>
    <dgm:pt modelId="{02E6AE90-889D-45FC-B637-17D53542A390}" type="pres">
      <dgm:prSet presAssocID="{C497B044-913C-4899-AC5E-8E0317A842CE}" presName="hierRoot2" presStyleCnt="0">
        <dgm:presLayoutVars>
          <dgm:hierBranch val="init"/>
        </dgm:presLayoutVars>
      </dgm:prSet>
      <dgm:spPr/>
    </dgm:pt>
    <dgm:pt modelId="{FCB0F15E-23AD-4451-861E-D0EB14C15937}" type="pres">
      <dgm:prSet presAssocID="{C497B044-913C-4899-AC5E-8E0317A842CE}" presName="rootComposite" presStyleCnt="0"/>
      <dgm:spPr/>
    </dgm:pt>
    <dgm:pt modelId="{18FBEFC6-F2FF-4F19-A5E7-4EE686E10665}" type="pres">
      <dgm:prSet presAssocID="{C497B044-913C-4899-AC5E-8E0317A842CE}" presName="rootText" presStyleLbl="node3" presStyleIdx="5" presStyleCnt="8" custScaleY="375797">
        <dgm:presLayoutVars>
          <dgm:chPref val="3"/>
        </dgm:presLayoutVars>
      </dgm:prSet>
      <dgm:spPr/>
    </dgm:pt>
    <dgm:pt modelId="{A31067C9-8382-4001-843C-13FD6FEDE734}" type="pres">
      <dgm:prSet presAssocID="{C497B044-913C-4899-AC5E-8E0317A842CE}" presName="rootConnector" presStyleLbl="node3" presStyleIdx="5" presStyleCnt="8"/>
      <dgm:spPr/>
    </dgm:pt>
    <dgm:pt modelId="{7D6F7BE6-CC51-46AC-940A-516248CFDFEA}" type="pres">
      <dgm:prSet presAssocID="{C497B044-913C-4899-AC5E-8E0317A842CE}" presName="hierChild4" presStyleCnt="0"/>
      <dgm:spPr/>
    </dgm:pt>
    <dgm:pt modelId="{F4756592-3354-47D1-A394-1C90629EA1E9}" type="pres">
      <dgm:prSet presAssocID="{C497B044-913C-4899-AC5E-8E0317A842CE}" presName="hierChild5" presStyleCnt="0"/>
      <dgm:spPr/>
    </dgm:pt>
    <dgm:pt modelId="{ABF154AB-0B49-42CC-A26E-D6332567E592}" type="pres">
      <dgm:prSet presAssocID="{4D062558-2D70-4C11-A0CB-4B19CC63F1C5}" presName="hierChild5" presStyleCnt="0"/>
      <dgm:spPr/>
    </dgm:pt>
    <dgm:pt modelId="{6099BD1C-ADCF-4603-BA37-4969DEB0F502}" type="pres">
      <dgm:prSet presAssocID="{595E5157-12A9-4E19-9144-8DA8B02DFCB7}" presName="Name37" presStyleLbl="parChTrans1D2" presStyleIdx="3" presStyleCnt="4"/>
      <dgm:spPr/>
    </dgm:pt>
    <dgm:pt modelId="{75BA5A03-9AAF-4FFB-8E06-E0D32A76D4AD}" type="pres">
      <dgm:prSet presAssocID="{3347D04D-A067-4A81-A36C-C121130C71B5}" presName="hierRoot2" presStyleCnt="0">
        <dgm:presLayoutVars>
          <dgm:hierBranch val="init"/>
        </dgm:presLayoutVars>
      </dgm:prSet>
      <dgm:spPr/>
    </dgm:pt>
    <dgm:pt modelId="{79C51839-D5C0-4809-9984-76048DE34703}" type="pres">
      <dgm:prSet presAssocID="{3347D04D-A067-4A81-A36C-C121130C71B5}" presName="rootComposite" presStyleCnt="0"/>
      <dgm:spPr/>
    </dgm:pt>
    <dgm:pt modelId="{8F3C6540-A234-4F48-A078-29BDEF617C8C}" type="pres">
      <dgm:prSet presAssocID="{3347D04D-A067-4A81-A36C-C121130C71B5}" presName="rootText" presStyleLbl="node2" presStyleIdx="3" presStyleCnt="4">
        <dgm:presLayoutVars>
          <dgm:chPref val="3"/>
        </dgm:presLayoutVars>
      </dgm:prSet>
      <dgm:spPr/>
    </dgm:pt>
    <dgm:pt modelId="{B65F832D-4A8F-431B-BAE7-17D0C02118E8}" type="pres">
      <dgm:prSet presAssocID="{3347D04D-A067-4A81-A36C-C121130C71B5}" presName="rootConnector" presStyleLbl="node2" presStyleIdx="3" presStyleCnt="4"/>
      <dgm:spPr/>
    </dgm:pt>
    <dgm:pt modelId="{BA108EAC-BE37-49F0-8C59-0FC29B050399}" type="pres">
      <dgm:prSet presAssocID="{3347D04D-A067-4A81-A36C-C121130C71B5}" presName="hierChild4" presStyleCnt="0"/>
      <dgm:spPr/>
    </dgm:pt>
    <dgm:pt modelId="{2B16F914-1700-43E6-9DF1-EB1B09212243}" type="pres">
      <dgm:prSet presAssocID="{AFA821D7-6BE6-41BC-A1A6-D17734088A04}" presName="Name37" presStyleLbl="parChTrans1D3" presStyleIdx="6" presStyleCnt="8"/>
      <dgm:spPr/>
    </dgm:pt>
    <dgm:pt modelId="{8149F2AA-FBE3-4BC3-A4A3-9F13388FE21C}" type="pres">
      <dgm:prSet presAssocID="{BA580827-6B70-4B1B-BD04-392AE3B91BB1}" presName="hierRoot2" presStyleCnt="0">
        <dgm:presLayoutVars>
          <dgm:hierBranch val="init"/>
        </dgm:presLayoutVars>
      </dgm:prSet>
      <dgm:spPr/>
    </dgm:pt>
    <dgm:pt modelId="{16FAB249-211D-4B26-95CD-AFD7C659F16D}" type="pres">
      <dgm:prSet presAssocID="{BA580827-6B70-4B1B-BD04-392AE3B91BB1}" presName="rootComposite" presStyleCnt="0"/>
      <dgm:spPr/>
    </dgm:pt>
    <dgm:pt modelId="{C2F90E54-A450-40D5-9185-2D2E2F3A8A6C}" type="pres">
      <dgm:prSet presAssocID="{BA580827-6B70-4B1B-BD04-392AE3B91BB1}" presName="rootText" presStyleLbl="node3" presStyleIdx="6" presStyleCnt="8" custScaleY="179951">
        <dgm:presLayoutVars>
          <dgm:chPref val="3"/>
        </dgm:presLayoutVars>
      </dgm:prSet>
      <dgm:spPr/>
    </dgm:pt>
    <dgm:pt modelId="{F0F41F65-B2C7-4E4C-B2F6-6D020397A867}" type="pres">
      <dgm:prSet presAssocID="{BA580827-6B70-4B1B-BD04-392AE3B91BB1}" presName="rootConnector" presStyleLbl="node3" presStyleIdx="6" presStyleCnt="8"/>
      <dgm:spPr/>
    </dgm:pt>
    <dgm:pt modelId="{AA3BA2E2-367E-4114-90CA-7F1FEDF0C349}" type="pres">
      <dgm:prSet presAssocID="{BA580827-6B70-4B1B-BD04-392AE3B91BB1}" presName="hierChild4" presStyleCnt="0"/>
      <dgm:spPr/>
    </dgm:pt>
    <dgm:pt modelId="{FCDC443A-E3D6-4FD2-AD75-7044D0883E43}" type="pres">
      <dgm:prSet presAssocID="{BA580827-6B70-4B1B-BD04-392AE3B91BB1}" presName="hierChild5" presStyleCnt="0"/>
      <dgm:spPr/>
    </dgm:pt>
    <dgm:pt modelId="{49CC94E3-6EC9-44E6-B95E-5EBE85D07361}" type="pres">
      <dgm:prSet presAssocID="{BCA48D73-33ED-4363-997C-569CFA1ACB93}" presName="Name37" presStyleLbl="parChTrans1D3" presStyleIdx="7" presStyleCnt="8"/>
      <dgm:spPr/>
    </dgm:pt>
    <dgm:pt modelId="{29FA1986-DCC3-4F7F-83BC-BE6B2391F285}" type="pres">
      <dgm:prSet presAssocID="{2BB56B51-74E5-4953-B052-9A2B502E170B}" presName="hierRoot2" presStyleCnt="0">
        <dgm:presLayoutVars>
          <dgm:hierBranch val="init"/>
        </dgm:presLayoutVars>
      </dgm:prSet>
      <dgm:spPr/>
    </dgm:pt>
    <dgm:pt modelId="{266E7E0D-EAE7-473B-8A1B-6C74EF657801}" type="pres">
      <dgm:prSet presAssocID="{2BB56B51-74E5-4953-B052-9A2B502E170B}" presName="rootComposite" presStyleCnt="0"/>
      <dgm:spPr/>
    </dgm:pt>
    <dgm:pt modelId="{08C94DEE-360F-4566-B951-ECD5AF9C874A}" type="pres">
      <dgm:prSet presAssocID="{2BB56B51-74E5-4953-B052-9A2B502E170B}" presName="rootText" presStyleLbl="node3" presStyleIdx="7" presStyleCnt="8" custScaleY="384077">
        <dgm:presLayoutVars>
          <dgm:chPref val="3"/>
        </dgm:presLayoutVars>
      </dgm:prSet>
      <dgm:spPr/>
    </dgm:pt>
    <dgm:pt modelId="{0155EC53-EB8F-47F5-A0EB-181A3BA4AC1D}" type="pres">
      <dgm:prSet presAssocID="{2BB56B51-74E5-4953-B052-9A2B502E170B}" presName="rootConnector" presStyleLbl="node3" presStyleIdx="7" presStyleCnt="8"/>
      <dgm:spPr/>
    </dgm:pt>
    <dgm:pt modelId="{51DF9894-08A2-4EFA-B811-80F0F4633D27}" type="pres">
      <dgm:prSet presAssocID="{2BB56B51-74E5-4953-B052-9A2B502E170B}" presName="hierChild4" presStyleCnt="0"/>
      <dgm:spPr/>
    </dgm:pt>
    <dgm:pt modelId="{DAA8429B-D49F-41AE-8EF4-A1632E0A90A3}" type="pres">
      <dgm:prSet presAssocID="{2BB56B51-74E5-4953-B052-9A2B502E170B}" presName="hierChild5" presStyleCnt="0"/>
      <dgm:spPr/>
    </dgm:pt>
    <dgm:pt modelId="{31C74A29-2E40-47A2-91A9-CC655C9A3059}" type="pres">
      <dgm:prSet presAssocID="{3347D04D-A067-4A81-A36C-C121130C71B5}" presName="hierChild5" presStyleCnt="0"/>
      <dgm:spPr/>
    </dgm:pt>
    <dgm:pt modelId="{04253960-9395-4A4E-A443-42C3552B9C31}" type="pres">
      <dgm:prSet presAssocID="{408023C3-E016-4F6E-A907-C375C2F9B175}" presName="hierChild3" presStyleCnt="0"/>
      <dgm:spPr/>
    </dgm:pt>
  </dgm:ptLst>
  <dgm:cxnLst>
    <dgm:cxn modelId="{9AA3B400-76E2-46DF-8C38-E8CC86417BE3}" type="presOf" srcId="{C497B044-913C-4899-AC5E-8E0317A842CE}" destId="{A31067C9-8382-4001-843C-13FD6FEDE734}" srcOrd="1" destOrd="0" presId="urn:microsoft.com/office/officeart/2005/8/layout/orgChart1"/>
    <dgm:cxn modelId="{31954E01-35D4-4D8A-B8F0-42514CC58567}" type="presOf" srcId="{712386E2-0213-4825-8EEA-2BBE16F4D40D}" destId="{16219C0E-C91A-4BD7-A9B5-51B0AF5F2CE5}" srcOrd="1" destOrd="0" presId="urn:microsoft.com/office/officeart/2005/8/layout/orgChart1"/>
    <dgm:cxn modelId="{F783E302-A811-41A5-9DB0-A6D58E0A8BBA}" type="presOf" srcId="{BCA48D73-33ED-4363-997C-569CFA1ACB93}" destId="{49CC94E3-6EC9-44E6-B95E-5EBE85D07361}" srcOrd="0" destOrd="0" presId="urn:microsoft.com/office/officeart/2005/8/layout/orgChart1"/>
    <dgm:cxn modelId="{8961C903-80D9-4688-A5CB-FC49BCD20972}" type="presOf" srcId="{BA580827-6B70-4B1B-BD04-392AE3B91BB1}" destId="{F0F41F65-B2C7-4E4C-B2F6-6D020397A867}" srcOrd="1" destOrd="0" presId="urn:microsoft.com/office/officeart/2005/8/layout/orgChart1"/>
    <dgm:cxn modelId="{48BFAD0A-F86C-4E5E-B394-CF8730E7FBC1}" type="presOf" srcId="{595E5157-12A9-4E19-9144-8DA8B02DFCB7}" destId="{6099BD1C-ADCF-4603-BA37-4969DEB0F502}" srcOrd="0" destOrd="0" presId="urn:microsoft.com/office/officeart/2005/8/layout/orgChart1"/>
    <dgm:cxn modelId="{BAD04C0B-4F42-4E3E-A5D5-B5191FE90380}" srcId="{3347D04D-A067-4A81-A36C-C121130C71B5}" destId="{2BB56B51-74E5-4953-B052-9A2B502E170B}" srcOrd="1" destOrd="0" parTransId="{BCA48D73-33ED-4363-997C-569CFA1ACB93}" sibTransId="{530246D3-077E-491F-B66D-08DBFC11D0B4}"/>
    <dgm:cxn modelId="{6256DF0E-A127-4DDC-9B48-3353B61AACA1}" type="presOf" srcId="{956F9678-8525-4628-877E-CD87C926F7AB}" destId="{D7AF6579-41AA-4C15-9D4C-975B5E8C30EB}" srcOrd="1" destOrd="0" presId="urn:microsoft.com/office/officeart/2005/8/layout/orgChart1"/>
    <dgm:cxn modelId="{77223515-D93B-4F49-BB0A-9B057D435915}" srcId="{408023C3-E016-4F6E-A907-C375C2F9B175}" destId="{4D062558-2D70-4C11-A0CB-4B19CC63F1C5}" srcOrd="2" destOrd="0" parTransId="{076923EF-EDA6-43BB-9084-49B1190B256B}" sibTransId="{104D853B-3ED4-4338-9141-FA109ED93F05}"/>
    <dgm:cxn modelId="{DF1F2818-8934-4624-A636-6740563E0E17}" type="presOf" srcId="{74E548E2-7B1B-446F-9907-A03E602961D7}" destId="{F9D32EDD-6D31-46D7-86E8-FB0F675A9334}" srcOrd="0" destOrd="0" presId="urn:microsoft.com/office/officeart/2005/8/layout/orgChart1"/>
    <dgm:cxn modelId="{91AE4218-9560-4D97-83BA-DC1978C830B3}" type="presOf" srcId="{F74530D8-9E8D-4493-9568-3A1A92A3C058}" destId="{B8B3438B-6499-47D7-87DF-6A01E66925DC}" srcOrd="0" destOrd="0" presId="urn:microsoft.com/office/officeart/2005/8/layout/orgChart1"/>
    <dgm:cxn modelId="{E4B91919-CA1F-46A4-A45A-E641E016E98E}" type="presOf" srcId="{076923EF-EDA6-43BB-9084-49B1190B256B}" destId="{211C0D59-FE55-4409-8E0D-374CFDF0EA06}" srcOrd="0" destOrd="0" presId="urn:microsoft.com/office/officeart/2005/8/layout/orgChart1"/>
    <dgm:cxn modelId="{DA6F4A1C-A548-413A-9F3A-6138D379D25C}" type="presOf" srcId="{956F9678-8525-4628-877E-CD87C926F7AB}" destId="{D3C11C83-DB50-4AD3-996C-2B41AB1022DD}" srcOrd="0" destOrd="0" presId="urn:microsoft.com/office/officeart/2005/8/layout/orgChart1"/>
    <dgm:cxn modelId="{36AE2E21-FEC6-4DC7-A864-2E21E73C1D80}" type="presOf" srcId="{3E459FD8-A436-4796-9C69-B396AC6B24B7}" destId="{54A6B3D7-40CA-4EA5-A487-FB0CCFB4A32B}" srcOrd="0" destOrd="0" presId="urn:microsoft.com/office/officeart/2005/8/layout/orgChart1"/>
    <dgm:cxn modelId="{0E549921-1117-4D56-AD60-0AF006EA4087}" type="presOf" srcId="{2BB56B51-74E5-4953-B052-9A2B502E170B}" destId="{0155EC53-EB8F-47F5-A0EB-181A3BA4AC1D}" srcOrd="1" destOrd="0" presId="urn:microsoft.com/office/officeart/2005/8/layout/orgChart1"/>
    <dgm:cxn modelId="{B7958125-3FC9-479A-AE29-0EB8E1516F9E}" type="presOf" srcId="{E627173A-0C02-4B75-AA4D-88B5BCE8D6CF}" destId="{C7F2298F-B88C-46A0-847A-9198115593CA}" srcOrd="1" destOrd="0" presId="urn:microsoft.com/office/officeart/2005/8/layout/orgChart1"/>
    <dgm:cxn modelId="{F1699F25-7008-4A21-AB70-EF623C0FCF5C}" srcId="{408023C3-E016-4F6E-A907-C375C2F9B175}" destId="{6C36D37C-2E6C-4F3A-8011-23607495DCDA}" srcOrd="0" destOrd="0" parTransId="{F74530D8-9E8D-4493-9568-3A1A92A3C058}" sibTransId="{D2E2F0DE-3E4C-498E-9517-506F94E12FA4}"/>
    <dgm:cxn modelId="{93712A27-8642-4604-B2A5-B0212AE3166E}" type="presOf" srcId="{B66BD0F4-4000-430A-A44A-DDF3EE700AD2}" destId="{FDD44D48-6172-48DD-9B6D-7A98523D8BD2}" srcOrd="0" destOrd="0" presId="urn:microsoft.com/office/officeart/2005/8/layout/orgChart1"/>
    <dgm:cxn modelId="{9A7D8B2D-ECA7-4CFE-8193-88E5B928EEB2}" type="presOf" srcId="{47D8C311-918A-4CB2-9C80-C6C46696F347}" destId="{3B30B15F-6C80-49AF-8AD8-9F1B74CD662D}" srcOrd="0" destOrd="0" presId="urn:microsoft.com/office/officeart/2005/8/layout/orgChart1"/>
    <dgm:cxn modelId="{6C549A39-4F83-4757-8A0A-93DCDF42D947}" type="presOf" srcId="{408023C3-E016-4F6E-A907-C375C2F9B175}" destId="{9DE9FB4B-5DB9-4954-A3B9-EC571A4EF911}" srcOrd="0" destOrd="0" presId="urn:microsoft.com/office/officeart/2005/8/layout/orgChart1"/>
    <dgm:cxn modelId="{D503C240-93FD-43AA-998B-3B22BBAC84E5}" type="presOf" srcId="{2BB56B51-74E5-4953-B052-9A2B502E170B}" destId="{08C94DEE-360F-4566-B951-ECD5AF9C874A}" srcOrd="0" destOrd="0" presId="urn:microsoft.com/office/officeart/2005/8/layout/orgChart1"/>
    <dgm:cxn modelId="{B7EAEB5C-5371-4BB1-8592-7CBF724AB02C}" srcId="{4F507DB3-9832-4865-B76D-F9BE53F37EDF}" destId="{E627173A-0C02-4B75-AA4D-88B5BCE8D6CF}" srcOrd="1" destOrd="0" parTransId="{74E548E2-7B1B-446F-9907-A03E602961D7}" sibTransId="{D775128E-A738-4736-8CD2-2E941ED8F934}"/>
    <dgm:cxn modelId="{910FEC5D-1783-4FA5-8579-8A18B60F6ADD}" srcId="{6C36D37C-2E6C-4F3A-8011-23607495DCDA}" destId="{712386E2-0213-4825-8EEA-2BBE16F4D40D}" srcOrd="0" destOrd="0" parTransId="{AC87E3CF-AB2A-414B-8977-C633201EEA2C}" sibTransId="{3463E03F-2231-4C18-B70E-CE8A272DA826}"/>
    <dgm:cxn modelId="{5A2E885E-5687-4384-8EDA-7C347BE69140}" srcId="{4D062558-2D70-4C11-A0CB-4B19CC63F1C5}" destId="{C497B044-913C-4899-AC5E-8E0317A842CE}" srcOrd="1" destOrd="0" parTransId="{47D8C311-918A-4CB2-9C80-C6C46696F347}" sibTransId="{F58DE7B6-EC2F-4E22-B150-8E40EE6D4909}"/>
    <dgm:cxn modelId="{8501A960-0A28-4443-B31C-4C0B96F3E67A}" srcId="{3E459FD8-A436-4796-9C69-B396AC6B24B7}" destId="{408023C3-E016-4F6E-A907-C375C2F9B175}" srcOrd="0" destOrd="0" parTransId="{D3E0BD50-15F9-4AB7-B92D-8E52241894FC}" sibTransId="{86F8E751-5575-4AF2-BE8B-9260689F5D99}"/>
    <dgm:cxn modelId="{F1A83741-D61C-4B06-BBDB-1D1113A3B837}" type="presOf" srcId="{4D062558-2D70-4C11-A0CB-4B19CC63F1C5}" destId="{3A2F0B0B-780B-4766-984A-518BCD2803D1}" srcOrd="0" destOrd="0" presId="urn:microsoft.com/office/officeart/2005/8/layout/orgChart1"/>
    <dgm:cxn modelId="{0A797842-D6F9-49F7-919A-8AA39C9ECEA0}" srcId="{408023C3-E016-4F6E-A907-C375C2F9B175}" destId="{4F507DB3-9832-4865-B76D-F9BE53F37EDF}" srcOrd="1" destOrd="0" parTransId="{05AB69F8-FB48-462F-93D4-7F1FE0668B8F}" sibTransId="{3169FE4D-A2E8-4F89-AFA9-6AE33C2D4C5A}"/>
    <dgm:cxn modelId="{8202F862-5D36-4696-916E-EF73BC8BDCD0}" type="presOf" srcId="{BA580827-6B70-4B1B-BD04-392AE3B91BB1}" destId="{C2F90E54-A450-40D5-9185-2D2E2F3A8A6C}" srcOrd="0" destOrd="0" presId="urn:microsoft.com/office/officeart/2005/8/layout/orgChart1"/>
    <dgm:cxn modelId="{8F48EB4B-9BD4-4FA8-987E-E5D1D51C04E7}" srcId="{4D062558-2D70-4C11-A0CB-4B19CC63F1C5}" destId="{4AA1D8DF-8DF5-43B3-AAB7-0D7FC40B5CCE}" srcOrd="0" destOrd="0" parTransId="{DEDB7AC5-8C76-48BD-ABB2-CFE6CE9BCE77}" sibTransId="{5FFF1103-C638-4FAB-933C-4B2B8E71F75D}"/>
    <dgm:cxn modelId="{42D5246C-320A-4A58-96DA-8AC55BAC5444}" type="presOf" srcId="{4AA1D8DF-8DF5-43B3-AAB7-0D7FC40B5CCE}" destId="{9663F98F-497B-4DBB-BD17-CDFE6B512492}" srcOrd="1" destOrd="0" presId="urn:microsoft.com/office/officeart/2005/8/layout/orgChart1"/>
    <dgm:cxn modelId="{B3698D4E-720D-446E-9129-657E31D60233}" type="presOf" srcId="{6C36D37C-2E6C-4F3A-8011-23607495DCDA}" destId="{0F983FFA-0D7E-493E-A4AA-5D40215D0098}" srcOrd="1" destOrd="0" presId="urn:microsoft.com/office/officeart/2005/8/layout/orgChart1"/>
    <dgm:cxn modelId="{20F9FF6E-0458-461C-87B0-52302AC8CB50}" type="presOf" srcId="{AFA821D7-6BE6-41BC-A1A6-D17734088A04}" destId="{2B16F914-1700-43E6-9DF1-EB1B09212243}" srcOrd="0" destOrd="0" presId="urn:microsoft.com/office/officeart/2005/8/layout/orgChart1"/>
    <dgm:cxn modelId="{0EC4D04F-FBB9-4FD8-82FE-7F2BC44AEEA5}" type="presOf" srcId="{05AB69F8-FB48-462F-93D4-7F1FE0668B8F}" destId="{6953C86D-AC84-471C-97F2-E1009EC9BB86}" srcOrd="0" destOrd="0" presId="urn:microsoft.com/office/officeart/2005/8/layout/orgChart1"/>
    <dgm:cxn modelId="{A84CED50-8122-4484-B932-3EA804A987C3}" type="presOf" srcId="{AB931F2D-C38B-4D6D-B7E3-724D1069245F}" destId="{C7D01295-36FC-4FB2-94CE-D249001CD852}" srcOrd="0" destOrd="0" presId="urn:microsoft.com/office/officeart/2005/8/layout/orgChart1"/>
    <dgm:cxn modelId="{01922A76-55CB-474D-8546-620D2D7479F1}" type="presOf" srcId="{4D062558-2D70-4C11-A0CB-4B19CC63F1C5}" destId="{95890885-FE07-4DC7-AD0D-0894269251C8}" srcOrd="1" destOrd="0" presId="urn:microsoft.com/office/officeart/2005/8/layout/orgChart1"/>
    <dgm:cxn modelId="{9B9AC178-138F-4849-85CA-7B7B6D51D1AF}" type="presOf" srcId="{DEDB7AC5-8C76-48BD-ABB2-CFE6CE9BCE77}" destId="{A0A279D0-F061-4FD4-B9C6-217C0167B0A1}" srcOrd="0" destOrd="0" presId="urn:microsoft.com/office/officeart/2005/8/layout/orgChart1"/>
    <dgm:cxn modelId="{7AF3B279-C375-4AB3-90CB-9A573AB576E0}" type="presOf" srcId="{712386E2-0213-4825-8EEA-2BBE16F4D40D}" destId="{BEF178A3-5B78-4324-9214-F06894DE3F24}" srcOrd="0" destOrd="0" presId="urn:microsoft.com/office/officeart/2005/8/layout/orgChart1"/>
    <dgm:cxn modelId="{F017E279-45D8-4BDB-A9EF-F53CA05FDC9D}" type="presOf" srcId="{3347D04D-A067-4A81-A36C-C121130C71B5}" destId="{8F3C6540-A234-4F48-A078-29BDEF617C8C}" srcOrd="0" destOrd="0" presId="urn:microsoft.com/office/officeart/2005/8/layout/orgChart1"/>
    <dgm:cxn modelId="{39FCC886-EEFF-487A-94D3-D418C1CE9F7A}" srcId="{6C36D37C-2E6C-4F3A-8011-23607495DCDA}" destId="{AB931F2D-C38B-4D6D-B7E3-724D1069245F}" srcOrd="1" destOrd="0" parTransId="{CC7B596F-3AA0-4E71-BD75-93D9FAA0666E}" sibTransId="{3AC46670-F7F3-4717-866A-1E69948044CF}"/>
    <dgm:cxn modelId="{65EF388B-F16E-4247-870F-79343754E0DB}" type="presOf" srcId="{AC87E3CF-AB2A-414B-8977-C633201EEA2C}" destId="{6F4779B1-7987-46DC-8319-33A1256DD580}" srcOrd="0" destOrd="0" presId="urn:microsoft.com/office/officeart/2005/8/layout/orgChart1"/>
    <dgm:cxn modelId="{9E0AC88C-3092-4514-A8CD-FF831ACF73D5}" type="presOf" srcId="{3347D04D-A067-4A81-A36C-C121130C71B5}" destId="{B65F832D-4A8F-431B-BAE7-17D0C02118E8}" srcOrd="1" destOrd="0" presId="urn:microsoft.com/office/officeart/2005/8/layout/orgChart1"/>
    <dgm:cxn modelId="{36AD7E97-0F8E-4265-A801-8FC9BDEF7108}" type="presOf" srcId="{AB931F2D-C38B-4D6D-B7E3-724D1069245F}" destId="{7AE88AC3-A8AA-4779-80CA-0488E6129AA0}" srcOrd="1" destOrd="0" presId="urn:microsoft.com/office/officeart/2005/8/layout/orgChart1"/>
    <dgm:cxn modelId="{64AE939A-FF1C-4CD8-9B93-02EFD0401BD0}" type="presOf" srcId="{4AA1D8DF-8DF5-43B3-AAB7-0D7FC40B5CCE}" destId="{ACC1022C-C288-4A65-BEEA-0C2273CF6898}" srcOrd="0" destOrd="0" presId="urn:microsoft.com/office/officeart/2005/8/layout/orgChart1"/>
    <dgm:cxn modelId="{D72D39AD-A055-4563-8AAB-C3C22AE7F810}" type="presOf" srcId="{4F507DB3-9832-4865-B76D-F9BE53F37EDF}" destId="{45B4A84E-FD91-4F8A-AD00-5C4FCF65B744}" srcOrd="0" destOrd="0" presId="urn:microsoft.com/office/officeart/2005/8/layout/orgChart1"/>
    <dgm:cxn modelId="{693255B9-CEC8-4F4A-A589-41E6ED640421}" srcId="{408023C3-E016-4F6E-A907-C375C2F9B175}" destId="{3347D04D-A067-4A81-A36C-C121130C71B5}" srcOrd="3" destOrd="0" parTransId="{595E5157-12A9-4E19-9144-8DA8B02DFCB7}" sibTransId="{1CD064B9-4CCE-4AB2-A52E-D5C16F84A587}"/>
    <dgm:cxn modelId="{4363E2BC-4C31-4641-9E1E-A364677026FA}" type="presOf" srcId="{6C36D37C-2E6C-4F3A-8011-23607495DCDA}" destId="{097A1821-5381-4F75-8FED-0E3EC71F25A1}" srcOrd="0" destOrd="0" presId="urn:microsoft.com/office/officeart/2005/8/layout/orgChart1"/>
    <dgm:cxn modelId="{0E91E5BF-1667-4C4B-8AB6-DBE1591EF497}" srcId="{4F507DB3-9832-4865-B76D-F9BE53F37EDF}" destId="{956F9678-8525-4628-877E-CD87C926F7AB}" srcOrd="0" destOrd="0" parTransId="{B66BD0F4-4000-430A-A44A-DDF3EE700AD2}" sibTransId="{1705BE3C-8A52-4D02-A6D4-824DF1CFB78A}"/>
    <dgm:cxn modelId="{980AF3CD-4E04-42E7-9B88-1B9C15C96C28}" type="presOf" srcId="{C497B044-913C-4899-AC5E-8E0317A842CE}" destId="{18FBEFC6-F2FF-4F19-A5E7-4EE686E10665}" srcOrd="0" destOrd="0" presId="urn:microsoft.com/office/officeart/2005/8/layout/orgChart1"/>
    <dgm:cxn modelId="{939A1EDD-B367-4BFB-A900-40543E9F81D8}" type="presOf" srcId="{E627173A-0C02-4B75-AA4D-88B5BCE8D6CF}" destId="{3BD99F6F-AE04-4A75-AFD1-6576AB236961}" srcOrd="0" destOrd="0" presId="urn:microsoft.com/office/officeart/2005/8/layout/orgChart1"/>
    <dgm:cxn modelId="{D2FF7AE5-14C0-4874-AE57-133936340D39}" srcId="{3347D04D-A067-4A81-A36C-C121130C71B5}" destId="{BA580827-6B70-4B1B-BD04-392AE3B91BB1}" srcOrd="0" destOrd="0" parTransId="{AFA821D7-6BE6-41BC-A1A6-D17734088A04}" sibTransId="{235598DE-B2B1-4244-9812-A3D93E5DD7B9}"/>
    <dgm:cxn modelId="{2D0E43F6-669A-41C4-AEAC-2987631318FB}" type="presOf" srcId="{CC7B596F-3AA0-4E71-BD75-93D9FAA0666E}" destId="{0D61A4B9-B4CD-49A3-A524-05F9001381FF}" srcOrd="0" destOrd="0" presId="urn:microsoft.com/office/officeart/2005/8/layout/orgChart1"/>
    <dgm:cxn modelId="{CB4F2CFA-8E5E-42A5-B892-C84B06764A71}" type="presOf" srcId="{408023C3-E016-4F6E-A907-C375C2F9B175}" destId="{32CCD6F4-6A00-454C-9560-A9145A2AD094}" srcOrd="1" destOrd="0" presId="urn:microsoft.com/office/officeart/2005/8/layout/orgChart1"/>
    <dgm:cxn modelId="{311088FA-654C-404B-9549-9CC63EF3256E}" type="presOf" srcId="{4F507DB3-9832-4865-B76D-F9BE53F37EDF}" destId="{C08E6543-7BCF-40BB-86AA-FAF94A52E74C}" srcOrd="1" destOrd="0" presId="urn:microsoft.com/office/officeart/2005/8/layout/orgChart1"/>
    <dgm:cxn modelId="{933F0151-69DE-4098-8459-226BA2EBACA7}" type="presParOf" srcId="{54A6B3D7-40CA-4EA5-A487-FB0CCFB4A32B}" destId="{3A5B2D20-BF86-4E3E-A062-DBF0A7D3AB84}" srcOrd="0" destOrd="0" presId="urn:microsoft.com/office/officeart/2005/8/layout/orgChart1"/>
    <dgm:cxn modelId="{D0231402-E52A-464A-A32E-2D03B95CE904}" type="presParOf" srcId="{3A5B2D20-BF86-4E3E-A062-DBF0A7D3AB84}" destId="{51A9B708-4952-4B67-8DBD-96A407D813CD}" srcOrd="0" destOrd="0" presId="urn:microsoft.com/office/officeart/2005/8/layout/orgChart1"/>
    <dgm:cxn modelId="{8D3AC9D8-0FBD-4747-B35C-EF049C7A76E9}" type="presParOf" srcId="{51A9B708-4952-4B67-8DBD-96A407D813CD}" destId="{9DE9FB4B-5DB9-4954-A3B9-EC571A4EF911}" srcOrd="0" destOrd="0" presId="urn:microsoft.com/office/officeart/2005/8/layout/orgChart1"/>
    <dgm:cxn modelId="{60E37803-5E9C-498A-8BA4-353B0E18BDF9}" type="presParOf" srcId="{51A9B708-4952-4B67-8DBD-96A407D813CD}" destId="{32CCD6F4-6A00-454C-9560-A9145A2AD094}" srcOrd="1" destOrd="0" presId="urn:microsoft.com/office/officeart/2005/8/layout/orgChart1"/>
    <dgm:cxn modelId="{87D8A4CA-F40C-430F-A220-9810EF0E2178}" type="presParOf" srcId="{3A5B2D20-BF86-4E3E-A062-DBF0A7D3AB84}" destId="{E151F62A-2608-4ADB-85E8-C3BA20BD4BC2}" srcOrd="1" destOrd="0" presId="urn:microsoft.com/office/officeart/2005/8/layout/orgChart1"/>
    <dgm:cxn modelId="{C1EED146-8985-4CEA-8A03-FC7D1BE42C3D}" type="presParOf" srcId="{E151F62A-2608-4ADB-85E8-C3BA20BD4BC2}" destId="{B8B3438B-6499-47D7-87DF-6A01E66925DC}" srcOrd="0" destOrd="0" presId="urn:microsoft.com/office/officeart/2005/8/layout/orgChart1"/>
    <dgm:cxn modelId="{3180EA7D-3623-4245-A602-8AE21EDD874F}" type="presParOf" srcId="{E151F62A-2608-4ADB-85E8-C3BA20BD4BC2}" destId="{B2294CA8-2DAF-407E-8F58-CBBA5C385476}" srcOrd="1" destOrd="0" presId="urn:microsoft.com/office/officeart/2005/8/layout/orgChart1"/>
    <dgm:cxn modelId="{2C37D28D-E5BE-44C8-B9D4-143E4B6B803A}" type="presParOf" srcId="{B2294CA8-2DAF-407E-8F58-CBBA5C385476}" destId="{A93D5C5B-E082-4C89-A356-3DDC55C11576}" srcOrd="0" destOrd="0" presId="urn:microsoft.com/office/officeart/2005/8/layout/orgChart1"/>
    <dgm:cxn modelId="{53844E4A-0BF7-4533-9F54-A393DB6E74B6}" type="presParOf" srcId="{A93D5C5B-E082-4C89-A356-3DDC55C11576}" destId="{097A1821-5381-4F75-8FED-0E3EC71F25A1}" srcOrd="0" destOrd="0" presId="urn:microsoft.com/office/officeart/2005/8/layout/orgChart1"/>
    <dgm:cxn modelId="{CC7B634D-AE94-45BD-988D-90F30EEB1958}" type="presParOf" srcId="{A93D5C5B-E082-4C89-A356-3DDC55C11576}" destId="{0F983FFA-0D7E-493E-A4AA-5D40215D0098}" srcOrd="1" destOrd="0" presId="urn:microsoft.com/office/officeart/2005/8/layout/orgChart1"/>
    <dgm:cxn modelId="{B10A1F08-0446-418E-AA02-9E80134CEFE2}" type="presParOf" srcId="{B2294CA8-2DAF-407E-8F58-CBBA5C385476}" destId="{67C07077-E5D6-421E-A3BA-7CCA663ADE08}" srcOrd="1" destOrd="0" presId="urn:microsoft.com/office/officeart/2005/8/layout/orgChart1"/>
    <dgm:cxn modelId="{633031F7-DC01-4A7E-B640-4C94D726D157}" type="presParOf" srcId="{67C07077-E5D6-421E-A3BA-7CCA663ADE08}" destId="{6F4779B1-7987-46DC-8319-33A1256DD580}" srcOrd="0" destOrd="0" presId="urn:microsoft.com/office/officeart/2005/8/layout/orgChart1"/>
    <dgm:cxn modelId="{5B27D451-210A-4DB2-B43E-AEFF701C7A4E}" type="presParOf" srcId="{67C07077-E5D6-421E-A3BA-7CCA663ADE08}" destId="{32EE2DAF-5547-43E5-BCA5-1ECA11561788}" srcOrd="1" destOrd="0" presId="urn:microsoft.com/office/officeart/2005/8/layout/orgChart1"/>
    <dgm:cxn modelId="{8AEBB2F1-BBBB-495B-9BB9-40F43D7196D5}" type="presParOf" srcId="{32EE2DAF-5547-43E5-BCA5-1ECA11561788}" destId="{0336C822-3B86-49C8-A60A-963AB4A5C413}" srcOrd="0" destOrd="0" presId="urn:microsoft.com/office/officeart/2005/8/layout/orgChart1"/>
    <dgm:cxn modelId="{67EED7E5-7ECA-48AE-A6D4-846DDAC4DE39}" type="presParOf" srcId="{0336C822-3B86-49C8-A60A-963AB4A5C413}" destId="{BEF178A3-5B78-4324-9214-F06894DE3F24}" srcOrd="0" destOrd="0" presId="urn:microsoft.com/office/officeart/2005/8/layout/orgChart1"/>
    <dgm:cxn modelId="{7433A886-7EA1-492F-8B44-0DF3230AB000}" type="presParOf" srcId="{0336C822-3B86-49C8-A60A-963AB4A5C413}" destId="{16219C0E-C91A-4BD7-A9B5-51B0AF5F2CE5}" srcOrd="1" destOrd="0" presId="urn:microsoft.com/office/officeart/2005/8/layout/orgChart1"/>
    <dgm:cxn modelId="{B0996D76-4FC3-4BA4-A6D3-BAF2930B0344}" type="presParOf" srcId="{32EE2DAF-5547-43E5-BCA5-1ECA11561788}" destId="{A92090C5-CAE3-41BF-BC90-BBE3A6B757A6}" srcOrd="1" destOrd="0" presId="urn:microsoft.com/office/officeart/2005/8/layout/orgChart1"/>
    <dgm:cxn modelId="{F13CF921-7A92-4E89-B423-59C18FE612CB}" type="presParOf" srcId="{32EE2DAF-5547-43E5-BCA5-1ECA11561788}" destId="{92F7251B-6A88-46B6-95FA-6B0F59D8205E}" srcOrd="2" destOrd="0" presId="urn:microsoft.com/office/officeart/2005/8/layout/orgChart1"/>
    <dgm:cxn modelId="{E09DB504-3E8F-49CC-8E48-25A456FF3523}" type="presParOf" srcId="{67C07077-E5D6-421E-A3BA-7CCA663ADE08}" destId="{0D61A4B9-B4CD-49A3-A524-05F9001381FF}" srcOrd="2" destOrd="0" presId="urn:microsoft.com/office/officeart/2005/8/layout/orgChart1"/>
    <dgm:cxn modelId="{E5B861E4-41EA-4A78-A7DC-CCC9415DFE3F}" type="presParOf" srcId="{67C07077-E5D6-421E-A3BA-7CCA663ADE08}" destId="{C9DAEE46-4247-4F00-8059-CC5DFE313A94}" srcOrd="3" destOrd="0" presId="urn:microsoft.com/office/officeart/2005/8/layout/orgChart1"/>
    <dgm:cxn modelId="{A852C02C-F6CC-4E84-9278-8A53D163A124}" type="presParOf" srcId="{C9DAEE46-4247-4F00-8059-CC5DFE313A94}" destId="{CE576D2E-A9BC-40D8-9EB7-9106D4D955AD}" srcOrd="0" destOrd="0" presId="urn:microsoft.com/office/officeart/2005/8/layout/orgChart1"/>
    <dgm:cxn modelId="{C1CE232F-E2F6-4DF8-BEF0-39A79624FF52}" type="presParOf" srcId="{CE576D2E-A9BC-40D8-9EB7-9106D4D955AD}" destId="{C7D01295-36FC-4FB2-94CE-D249001CD852}" srcOrd="0" destOrd="0" presId="urn:microsoft.com/office/officeart/2005/8/layout/orgChart1"/>
    <dgm:cxn modelId="{873C2C8A-3A6A-470A-8D8C-94CDFB148FB2}" type="presParOf" srcId="{CE576D2E-A9BC-40D8-9EB7-9106D4D955AD}" destId="{7AE88AC3-A8AA-4779-80CA-0488E6129AA0}" srcOrd="1" destOrd="0" presId="urn:microsoft.com/office/officeart/2005/8/layout/orgChart1"/>
    <dgm:cxn modelId="{95935DCB-4CF6-4348-AD9D-57F0BF6F5325}" type="presParOf" srcId="{C9DAEE46-4247-4F00-8059-CC5DFE313A94}" destId="{625C3A1E-A1BE-4D6E-A173-BB1A71BA1918}" srcOrd="1" destOrd="0" presId="urn:microsoft.com/office/officeart/2005/8/layout/orgChart1"/>
    <dgm:cxn modelId="{7874D3B9-B32D-4D57-B05E-432EBE13FC2C}" type="presParOf" srcId="{C9DAEE46-4247-4F00-8059-CC5DFE313A94}" destId="{4D680CFC-AF22-4BC0-A425-3C59ED3F5836}" srcOrd="2" destOrd="0" presId="urn:microsoft.com/office/officeart/2005/8/layout/orgChart1"/>
    <dgm:cxn modelId="{F952580F-8603-459A-B051-CA0597844503}" type="presParOf" srcId="{B2294CA8-2DAF-407E-8F58-CBBA5C385476}" destId="{8D37A3F3-A2D5-4A85-B01C-53342D4726F2}" srcOrd="2" destOrd="0" presId="urn:microsoft.com/office/officeart/2005/8/layout/orgChart1"/>
    <dgm:cxn modelId="{320E7A20-FB04-4470-9C58-6E7898CA5C0F}" type="presParOf" srcId="{E151F62A-2608-4ADB-85E8-C3BA20BD4BC2}" destId="{6953C86D-AC84-471C-97F2-E1009EC9BB86}" srcOrd="2" destOrd="0" presId="urn:microsoft.com/office/officeart/2005/8/layout/orgChart1"/>
    <dgm:cxn modelId="{16823543-DF87-464D-941C-915D3D342D64}" type="presParOf" srcId="{E151F62A-2608-4ADB-85E8-C3BA20BD4BC2}" destId="{A66E6EC6-E5D4-4958-99BA-4808A08EFFEC}" srcOrd="3" destOrd="0" presId="urn:microsoft.com/office/officeart/2005/8/layout/orgChart1"/>
    <dgm:cxn modelId="{B7B8D2C1-7262-4942-AF72-1C0013095183}" type="presParOf" srcId="{A66E6EC6-E5D4-4958-99BA-4808A08EFFEC}" destId="{DC7F674C-A9F9-453F-B65D-B62279CA2333}" srcOrd="0" destOrd="0" presId="urn:microsoft.com/office/officeart/2005/8/layout/orgChart1"/>
    <dgm:cxn modelId="{1C799296-730E-4E01-A867-D876D6C400E3}" type="presParOf" srcId="{DC7F674C-A9F9-453F-B65D-B62279CA2333}" destId="{45B4A84E-FD91-4F8A-AD00-5C4FCF65B744}" srcOrd="0" destOrd="0" presId="urn:microsoft.com/office/officeart/2005/8/layout/orgChart1"/>
    <dgm:cxn modelId="{1A9E6339-98DF-4686-B5D7-4958B92E0E59}" type="presParOf" srcId="{DC7F674C-A9F9-453F-B65D-B62279CA2333}" destId="{C08E6543-7BCF-40BB-86AA-FAF94A52E74C}" srcOrd="1" destOrd="0" presId="urn:microsoft.com/office/officeart/2005/8/layout/orgChart1"/>
    <dgm:cxn modelId="{6D09497F-102F-45CD-BCB6-2D7C52877CAD}" type="presParOf" srcId="{A66E6EC6-E5D4-4958-99BA-4808A08EFFEC}" destId="{B959957A-4288-40EC-BE8D-072C536B3785}" srcOrd="1" destOrd="0" presId="urn:microsoft.com/office/officeart/2005/8/layout/orgChart1"/>
    <dgm:cxn modelId="{D9A03953-39CF-4D97-B44F-E939DAE90781}" type="presParOf" srcId="{B959957A-4288-40EC-BE8D-072C536B3785}" destId="{FDD44D48-6172-48DD-9B6D-7A98523D8BD2}" srcOrd="0" destOrd="0" presId="urn:microsoft.com/office/officeart/2005/8/layout/orgChart1"/>
    <dgm:cxn modelId="{1492F696-83D0-4A05-A180-7BA489AC9B26}" type="presParOf" srcId="{B959957A-4288-40EC-BE8D-072C536B3785}" destId="{BEC68EEE-42CE-4B70-B378-C4AEC99289B9}" srcOrd="1" destOrd="0" presId="urn:microsoft.com/office/officeart/2005/8/layout/orgChart1"/>
    <dgm:cxn modelId="{0D880520-9D66-40A8-8EE8-74C92AA18C3C}" type="presParOf" srcId="{BEC68EEE-42CE-4B70-B378-C4AEC99289B9}" destId="{0382155B-1F1B-4FF5-AB45-188889FC5035}" srcOrd="0" destOrd="0" presId="urn:microsoft.com/office/officeart/2005/8/layout/orgChart1"/>
    <dgm:cxn modelId="{CB288AB3-A22A-4B35-9295-8259C665DFE3}" type="presParOf" srcId="{0382155B-1F1B-4FF5-AB45-188889FC5035}" destId="{D3C11C83-DB50-4AD3-996C-2B41AB1022DD}" srcOrd="0" destOrd="0" presId="urn:microsoft.com/office/officeart/2005/8/layout/orgChart1"/>
    <dgm:cxn modelId="{5183E4D9-95DD-4805-BF76-A26B9A3D234D}" type="presParOf" srcId="{0382155B-1F1B-4FF5-AB45-188889FC5035}" destId="{D7AF6579-41AA-4C15-9D4C-975B5E8C30EB}" srcOrd="1" destOrd="0" presId="urn:microsoft.com/office/officeart/2005/8/layout/orgChart1"/>
    <dgm:cxn modelId="{3415E957-16FB-4CBF-9623-FEC518884B27}" type="presParOf" srcId="{BEC68EEE-42CE-4B70-B378-C4AEC99289B9}" destId="{E76B353F-5741-4645-A7FD-C5AF66438840}" srcOrd="1" destOrd="0" presId="urn:microsoft.com/office/officeart/2005/8/layout/orgChart1"/>
    <dgm:cxn modelId="{907E264E-2CFB-465D-8BF1-7B5BC6FCAD59}" type="presParOf" srcId="{BEC68EEE-42CE-4B70-B378-C4AEC99289B9}" destId="{922E2590-426E-4A72-BD43-90DF4D714DAA}" srcOrd="2" destOrd="0" presId="urn:microsoft.com/office/officeart/2005/8/layout/orgChart1"/>
    <dgm:cxn modelId="{022619FC-394C-4D3F-9BFB-83FA8067EF1B}" type="presParOf" srcId="{B959957A-4288-40EC-BE8D-072C536B3785}" destId="{F9D32EDD-6D31-46D7-86E8-FB0F675A9334}" srcOrd="2" destOrd="0" presId="urn:microsoft.com/office/officeart/2005/8/layout/orgChart1"/>
    <dgm:cxn modelId="{8FCEB7A7-747B-4305-A81A-DAFC7453CFDB}" type="presParOf" srcId="{B959957A-4288-40EC-BE8D-072C536B3785}" destId="{D980D7E2-9C82-4697-8F86-5DA2A708D98B}" srcOrd="3" destOrd="0" presId="urn:microsoft.com/office/officeart/2005/8/layout/orgChart1"/>
    <dgm:cxn modelId="{03F4D313-0C8A-49ED-9BB8-5974591C7804}" type="presParOf" srcId="{D980D7E2-9C82-4697-8F86-5DA2A708D98B}" destId="{72B04095-3F11-4597-BDCB-B098129E7505}" srcOrd="0" destOrd="0" presId="urn:microsoft.com/office/officeart/2005/8/layout/orgChart1"/>
    <dgm:cxn modelId="{5CF96EE4-F8B0-4EC9-89D5-34AD68214F2C}" type="presParOf" srcId="{72B04095-3F11-4597-BDCB-B098129E7505}" destId="{3BD99F6F-AE04-4A75-AFD1-6576AB236961}" srcOrd="0" destOrd="0" presId="urn:microsoft.com/office/officeart/2005/8/layout/orgChart1"/>
    <dgm:cxn modelId="{6E1CF59A-551B-416B-B312-2F867C116DD2}" type="presParOf" srcId="{72B04095-3F11-4597-BDCB-B098129E7505}" destId="{C7F2298F-B88C-46A0-847A-9198115593CA}" srcOrd="1" destOrd="0" presId="urn:microsoft.com/office/officeart/2005/8/layout/orgChart1"/>
    <dgm:cxn modelId="{B329B636-4C29-442A-99F3-31EF5996F098}" type="presParOf" srcId="{D980D7E2-9C82-4697-8F86-5DA2A708D98B}" destId="{1F86B00F-4B50-45B1-9360-9B38FC49C4E4}" srcOrd="1" destOrd="0" presId="urn:microsoft.com/office/officeart/2005/8/layout/orgChart1"/>
    <dgm:cxn modelId="{DB36F59F-C2B3-4313-9547-30E0B6228E88}" type="presParOf" srcId="{D980D7E2-9C82-4697-8F86-5DA2A708D98B}" destId="{0C1A1455-44D3-4205-92AC-FCF2CF192D23}" srcOrd="2" destOrd="0" presId="urn:microsoft.com/office/officeart/2005/8/layout/orgChart1"/>
    <dgm:cxn modelId="{5D4D2A37-7BA7-42F2-A35D-00AC452513E8}" type="presParOf" srcId="{A66E6EC6-E5D4-4958-99BA-4808A08EFFEC}" destId="{66227DDE-7E6F-41A0-8371-1DB50B4D1832}" srcOrd="2" destOrd="0" presId="urn:microsoft.com/office/officeart/2005/8/layout/orgChart1"/>
    <dgm:cxn modelId="{F1BEDCEC-D1DE-4484-B33E-92C4304FEE7B}" type="presParOf" srcId="{E151F62A-2608-4ADB-85E8-C3BA20BD4BC2}" destId="{211C0D59-FE55-4409-8E0D-374CFDF0EA06}" srcOrd="4" destOrd="0" presId="urn:microsoft.com/office/officeart/2005/8/layout/orgChart1"/>
    <dgm:cxn modelId="{6D50A9C9-40AC-4733-B33A-AE9D776A93A7}" type="presParOf" srcId="{E151F62A-2608-4ADB-85E8-C3BA20BD4BC2}" destId="{DECAD3D9-A1E9-47ED-8B77-263E4673229A}" srcOrd="5" destOrd="0" presId="urn:microsoft.com/office/officeart/2005/8/layout/orgChart1"/>
    <dgm:cxn modelId="{17981F57-1596-411F-BC6F-5CBF53E4E32F}" type="presParOf" srcId="{DECAD3D9-A1E9-47ED-8B77-263E4673229A}" destId="{595F97E7-9AE8-473D-8F05-EF7A967DF827}" srcOrd="0" destOrd="0" presId="urn:microsoft.com/office/officeart/2005/8/layout/orgChart1"/>
    <dgm:cxn modelId="{22C87994-E9BF-4643-909B-FB1768251DDF}" type="presParOf" srcId="{595F97E7-9AE8-473D-8F05-EF7A967DF827}" destId="{3A2F0B0B-780B-4766-984A-518BCD2803D1}" srcOrd="0" destOrd="0" presId="urn:microsoft.com/office/officeart/2005/8/layout/orgChart1"/>
    <dgm:cxn modelId="{76754E09-72F0-42FE-9507-5883AD4786AE}" type="presParOf" srcId="{595F97E7-9AE8-473D-8F05-EF7A967DF827}" destId="{95890885-FE07-4DC7-AD0D-0894269251C8}" srcOrd="1" destOrd="0" presId="urn:microsoft.com/office/officeart/2005/8/layout/orgChart1"/>
    <dgm:cxn modelId="{9D9B2E7A-7288-44F7-9A1E-D3541B61B219}" type="presParOf" srcId="{DECAD3D9-A1E9-47ED-8B77-263E4673229A}" destId="{73B71978-567D-401C-93BF-C7A308DE0FC0}" srcOrd="1" destOrd="0" presId="urn:microsoft.com/office/officeart/2005/8/layout/orgChart1"/>
    <dgm:cxn modelId="{DD0C3CF2-3A55-448A-8F91-B8521280116F}" type="presParOf" srcId="{73B71978-567D-401C-93BF-C7A308DE0FC0}" destId="{A0A279D0-F061-4FD4-B9C6-217C0167B0A1}" srcOrd="0" destOrd="0" presId="urn:microsoft.com/office/officeart/2005/8/layout/orgChart1"/>
    <dgm:cxn modelId="{9C8906A2-6A30-4088-B4BE-96890C5BF35A}" type="presParOf" srcId="{73B71978-567D-401C-93BF-C7A308DE0FC0}" destId="{3EF9683E-E054-4755-9297-E38E5BD4F29D}" srcOrd="1" destOrd="0" presId="urn:microsoft.com/office/officeart/2005/8/layout/orgChart1"/>
    <dgm:cxn modelId="{2E76F661-1DB3-4DB2-8425-528EB60E93AD}" type="presParOf" srcId="{3EF9683E-E054-4755-9297-E38E5BD4F29D}" destId="{F44BF253-E110-41D9-97B0-F26E810D170C}" srcOrd="0" destOrd="0" presId="urn:microsoft.com/office/officeart/2005/8/layout/orgChart1"/>
    <dgm:cxn modelId="{FEC9DB0A-6738-461D-BD3F-6A1A83AE0CF7}" type="presParOf" srcId="{F44BF253-E110-41D9-97B0-F26E810D170C}" destId="{ACC1022C-C288-4A65-BEEA-0C2273CF6898}" srcOrd="0" destOrd="0" presId="urn:microsoft.com/office/officeart/2005/8/layout/orgChart1"/>
    <dgm:cxn modelId="{5574EFE3-1B41-4F04-97DE-D20DCC26CE02}" type="presParOf" srcId="{F44BF253-E110-41D9-97B0-F26E810D170C}" destId="{9663F98F-497B-4DBB-BD17-CDFE6B512492}" srcOrd="1" destOrd="0" presId="urn:microsoft.com/office/officeart/2005/8/layout/orgChart1"/>
    <dgm:cxn modelId="{F7355ADB-C261-4B3E-8CB0-BE0F25F08365}" type="presParOf" srcId="{3EF9683E-E054-4755-9297-E38E5BD4F29D}" destId="{B8664613-FF56-46FA-B678-1E99C266AB15}" srcOrd="1" destOrd="0" presId="urn:microsoft.com/office/officeart/2005/8/layout/orgChart1"/>
    <dgm:cxn modelId="{F196643A-3458-443A-96CD-48D30F111E72}" type="presParOf" srcId="{3EF9683E-E054-4755-9297-E38E5BD4F29D}" destId="{AE0680AD-60E3-442A-8FB7-C9C337BA869A}" srcOrd="2" destOrd="0" presId="urn:microsoft.com/office/officeart/2005/8/layout/orgChart1"/>
    <dgm:cxn modelId="{11462A84-EDFB-4977-8798-47701DBEF76A}" type="presParOf" srcId="{73B71978-567D-401C-93BF-C7A308DE0FC0}" destId="{3B30B15F-6C80-49AF-8AD8-9F1B74CD662D}" srcOrd="2" destOrd="0" presId="urn:microsoft.com/office/officeart/2005/8/layout/orgChart1"/>
    <dgm:cxn modelId="{496C161D-DB38-4365-8548-25FC5DB76718}" type="presParOf" srcId="{73B71978-567D-401C-93BF-C7A308DE0FC0}" destId="{02E6AE90-889D-45FC-B637-17D53542A390}" srcOrd="3" destOrd="0" presId="urn:microsoft.com/office/officeart/2005/8/layout/orgChart1"/>
    <dgm:cxn modelId="{EDAFA48E-97B6-43E7-B4F4-D7F824FB34F6}" type="presParOf" srcId="{02E6AE90-889D-45FC-B637-17D53542A390}" destId="{FCB0F15E-23AD-4451-861E-D0EB14C15937}" srcOrd="0" destOrd="0" presId="urn:microsoft.com/office/officeart/2005/8/layout/orgChart1"/>
    <dgm:cxn modelId="{5B28700A-6534-4ACB-B79C-F8D93A1784D9}" type="presParOf" srcId="{FCB0F15E-23AD-4451-861E-D0EB14C15937}" destId="{18FBEFC6-F2FF-4F19-A5E7-4EE686E10665}" srcOrd="0" destOrd="0" presId="urn:microsoft.com/office/officeart/2005/8/layout/orgChart1"/>
    <dgm:cxn modelId="{6206E9AB-49C6-4599-AA9C-EF352E26F132}" type="presParOf" srcId="{FCB0F15E-23AD-4451-861E-D0EB14C15937}" destId="{A31067C9-8382-4001-843C-13FD6FEDE734}" srcOrd="1" destOrd="0" presId="urn:microsoft.com/office/officeart/2005/8/layout/orgChart1"/>
    <dgm:cxn modelId="{0D0408D9-2899-474F-8DD4-B91A42438869}" type="presParOf" srcId="{02E6AE90-889D-45FC-B637-17D53542A390}" destId="{7D6F7BE6-CC51-46AC-940A-516248CFDFEA}" srcOrd="1" destOrd="0" presId="urn:microsoft.com/office/officeart/2005/8/layout/orgChart1"/>
    <dgm:cxn modelId="{3331FA1A-C4EA-4183-994D-C809BB54771D}" type="presParOf" srcId="{02E6AE90-889D-45FC-B637-17D53542A390}" destId="{F4756592-3354-47D1-A394-1C90629EA1E9}" srcOrd="2" destOrd="0" presId="urn:microsoft.com/office/officeart/2005/8/layout/orgChart1"/>
    <dgm:cxn modelId="{1071D931-137C-4965-AF4F-D6D280603D72}" type="presParOf" srcId="{DECAD3D9-A1E9-47ED-8B77-263E4673229A}" destId="{ABF154AB-0B49-42CC-A26E-D6332567E592}" srcOrd="2" destOrd="0" presId="urn:microsoft.com/office/officeart/2005/8/layout/orgChart1"/>
    <dgm:cxn modelId="{2FB56AB6-E80E-4EC5-A766-7B1E1C9F0F48}" type="presParOf" srcId="{E151F62A-2608-4ADB-85E8-C3BA20BD4BC2}" destId="{6099BD1C-ADCF-4603-BA37-4969DEB0F502}" srcOrd="6" destOrd="0" presId="urn:microsoft.com/office/officeart/2005/8/layout/orgChart1"/>
    <dgm:cxn modelId="{CAD8FC3F-D1A2-447F-A668-E748947AFA73}" type="presParOf" srcId="{E151F62A-2608-4ADB-85E8-C3BA20BD4BC2}" destId="{75BA5A03-9AAF-4FFB-8E06-E0D32A76D4AD}" srcOrd="7" destOrd="0" presId="urn:microsoft.com/office/officeart/2005/8/layout/orgChart1"/>
    <dgm:cxn modelId="{60B4F85A-CF1B-4080-945B-0716DD22B432}" type="presParOf" srcId="{75BA5A03-9AAF-4FFB-8E06-E0D32A76D4AD}" destId="{79C51839-D5C0-4809-9984-76048DE34703}" srcOrd="0" destOrd="0" presId="urn:microsoft.com/office/officeart/2005/8/layout/orgChart1"/>
    <dgm:cxn modelId="{072167E7-92DB-4A55-9421-31F14E8711EE}" type="presParOf" srcId="{79C51839-D5C0-4809-9984-76048DE34703}" destId="{8F3C6540-A234-4F48-A078-29BDEF617C8C}" srcOrd="0" destOrd="0" presId="urn:microsoft.com/office/officeart/2005/8/layout/orgChart1"/>
    <dgm:cxn modelId="{509CDCAE-98E3-4C3C-954A-C7701F76BB00}" type="presParOf" srcId="{79C51839-D5C0-4809-9984-76048DE34703}" destId="{B65F832D-4A8F-431B-BAE7-17D0C02118E8}" srcOrd="1" destOrd="0" presId="urn:microsoft.com/office/officeart/2005/8/layout/orgChart1"/>
    <dgm:cxn modelId="{D5E01D2F-AEF6-4CD0-AD7D-80747BF02AB9}" type="presParOf" srcId="{75BA5A03-9AAF-4FFB-8E06-E0D32A76D4AD}" destId="{BA108EAC-BE37-49F0-8C59-0FC29B050399}" srcOrd="1" destOrd="0" presId="urn:microsoft.com/office/officeart/2005/8/layout/orgChart1"/>
    <dgm:cxn modelId="{524FDA55-7D29-434F-9DDA-7BA2413E2FDC}" type="presParOf" srcId="{BA108EAC-BE37-49F0-8C59-0FC29B050399}" destId="{2B16F914-1700-43E6-9DF1-EB1B09212243}" srcOrd="0" destOrd="0" presId="urn:microsoft.com/office/officeart/2005/8/layout/orgChart1"/>
    <dgm:cxn modelId="{A9D37376-92EC-440C-9E86-F59989A29BDB}" type="presParOf" srcId="{BA108EAC-BE37-49F0-8C59-0FC29B050399}" destId="{8149F2AA-FBE3-4BC3-A4A3-9F13388FE21C}" srcOrd="1" destOrd="0" presId="urn:microsoft.com/office/officeart/2005/8/layout/orgChart1"/>
    <dgm:cxn modelId="{0682F9BC-3B08-4926-A3CF-6A3133C0DF30}" type="presParOf" srcId="{8149F2AA-FBE3-4BC3-A4A3-9F13388FE21C}" destId="{16FAB249-211D-4B26-95CD-AFD7C659F16D}" srcOrd="0" destOrd="0" presId="urn:microsoft.com/office/officeart/2005/8/layout/orgChart1"/>
    <dgm:cxn modelId="{5FE0C4AC-C913-4ADB-9422-120EC3E0DB1A}" type="presParOf" srcId="{16FAB249-211D-4B26-95CD-AFD7C659F16D}" destId="{C2F90E54-A450-40D5-9185-2D2E2F3A8A6C}" srcOrd="0" destOrd="0" presId="urn:microsoft.com/office/officeart/2005/8/layout/orgChart1"/>
    <dgm:cxn modelId="{0447D936-12C3-455A-95EE-5EA26B159BBD}" type="presParOf" srcId="{16FAB249-211D-4B26-95CD-AFD7C659F16D}" destId="{F0F41F65-B2C7-4E4C-B2F6-6D020397A867}" srcOrd="1" destOrd="0" presId="urn:microsoft.com/office/officeart/2005/8/layout/orgChart1"/>
    <dgm:cxn modelId="{8AAD2918-9B9F-4DCE-B429-ED709F435C41}" type="presParOf" srcId="{8149F2AA-FBE3-4BC3-A4A3-9F13388FE21C}" destId="{AA3BA2E2-367E-4114-90CA-7F1FEDF0C349}" srcOrd="1" destOrd="0" presId="urn:microsoft.com/office/officeart/2005/8/layout/orgChart1"/>
    <dgm:cxn modelId="{B14BA526-7864-455B-B752-6023B539D5B5}" type="presParOf" srcId="{8149F2AA-FBE3-4BC3-A4A3-9F13388FE21C}" destId="{FCDC443A-E3D6-4FD2-AD75-7044D0883E43}" srcOrd="2" destOrd="0" presId="urn:microsoft.com/office/officeart/2005/8/layout/orgChart1"/>
    <dgm:cxn modelId="{35AEC4FE-920A-4656-8C4B-46DD8F7B8B3F}" type="presParOf" srcId="{BA108EAC-BE37-49F0-8C59-0FC29B050399}" destId="{49CC94E3-6EC9-44E6-B95E-5EBE85D07361}" srcOrd="2" destOrd="0" presId="urn:microsoft.com/office/officeart/2005/8/layout/orgChart1"/>
    <dgm:cxn modelId="{625BA6CF-2E62-44B0-ADFC-9651CD40FB03}" type="presParOf" srcId="{BA108EAC-BE37-49F0-8C59-0FC29B050399}" destId="{29FA1986-DCC3-4F7F-83BC-BE6B2391F285}" srcOrd="3" destOrd="0" presId="urn:microsoft.com/office/officeart/2005/8/layout/orgChart1"/>
    <dgm:cxn modelId="{26F3E23B-F8F0-4031-8105-005DFEA7E7F8}" type="presParOf" srcId="{29FA1986-DCC3-4F7F-83BC-BE6B2391F285}" destId="{266E7E0D-EAE7-473B-8A1B-6C74EF657801}" srcOrd="0" destOrd="0" presId="urn:microsoft.com/office/officeart/2005/8/layout/orgChart1"/>
    <dgm:cxn modelId="{4949DF34-F344-4238-B2EA-6BDDE0552FE7}" type="presParOf" srcId="{266E7E0D-EAE7-473B-8A1B-6C74EF657801}" destId="{08C94DEE-360F-4566-B951-ECD5AF9C874A}" srcOrd="0" destOrd="0" presId="urn:microsoft.com/office/officeart/2005/8/layout/orgChart1"/>
    <dgm:cxn modelId="{8939E257-EC75-4D49-B20F-58B0908EC6BF}" type="presParOf" srcId="{266E7E0D-EAE7-473B-8A1B-6C74EF657801}" destId="{0155EC53-EB8F-47F5-A0EB-181A3BA4AC1D}" srcOrd="1" destOrd="0" presId="urn:microsoft.com/office/officeart/2005/8/layout/orgChart1"/>
    <dgm:cxn modelId="{41227B6C-0D7A-4F4B-A695-0BAA0948FD10}" type="presParOf" srcId="{29FA1986-DCC3-4F7F-83BC-BE6B2391F285}" destId="{51DF9894-08A2-4EFA-B811-80F0F4633D27}" srcOrd="1" destOrd="0" presId="urn:microsoft.com/office/officeart/2005/8/layout/orgChart1"/>
    <dgm:cxn modelId="{E0BA3622-A450-468F-9BF4-152A0CDD7E13}" type="presParOf" srcId="{29FA1986-DCC3-4F7F-83BC-BE6B2391F285}" destId="{DAA8429B-D49F-41AE-8EF4-A1632E0A90A3}" srcOrd="2" destOrd="0" presId="urn:microsoft.com/office/officeart/2005/8/layout/orgChart1"/>
    <dgm:cxn modelId="{A675E6ED-6C01-4A29-B948-A183123146E2}" type="presParOf" srcId="{75BA5A03-9AAF-4FFB-8E06-E0D32A76D4AD}" destId="{31C74A29-2E40-47A2-91A9-CC655C9A3059}" srcOrd="2" destOrd="0" presId="urn:microsoft.com/office/officeart/2005/8/layout/orgChart1"/>
    <dgm:cxn modelId="{DB9E737C-5A88-4E81-BF3B-2D4DF1BBA876}" type="presParOf" srcId="{3A5B2D20-BF86-4E3E-A062-DBF0A7D3AB84}" destId="{04253960-9395-4A4E-A443-42C3552B9C31}"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BA4B4C-39E7-4967-8B6F-AED08541E802}"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pl-PL"/>
        </a:p>
      </dgm:t>
    </dgm:pt>
    <dgm:pt modelId="{780A80F7-3ECF-49A0-B42A-2F7A6FDA61D3}">
      <dgm:prSet phldrT="[Tekst]" custT="1"/>
      <dgm:spPr/>
      <dgm:t>
        <a:bodyPr/>
        <a:lstStyle/>
        <a:p>
          <a:pPr algn="ctr"/>
          <a:r>
            <a:rPr lang="pl-PL" sz="1100" b="1" i="1"/>
            <a:t>Strategia Rozwoju Ponadlokalnego</a:t>
          </a:r>
        </a:p>
      </dgm:t>
    </dgm:pt>
    <dgm:pt modelId="{072C7341-84DF-4D01-81B9-D6D4B4E6B0A1}" type="parTrans" cxnId="{61B640B9-55B4-4CF9-8663-FE6ABFC7B055}">
      <dgm:prSet/>
      <dgm:spPr/>
      <dgm:t>
        <a:bodyPr/>
        <a:lstStyle/>
        <a:p>
          <a:pPr algn="ctr"/>
          <a:endParaRPr lang="pl-PL" sz="900" b="1" i="1"/>
        </a:p>
      </dgm:t>
    </dgm:pt>
    <dgm:pt modelId="{5EA9B4AC-7033-42B8-BB76-430491B0574C}" type="sibTrans" cxnId="{61B640B9-55B4-4CF9-8663-FE6ABFC7B055}">
      <dgm:prSet/>
      <dgm:spPr/>
      <dgm:t>
        <a:bodyPr/>
        <a:lstStyle/>
        <a:p>
          <a:pPr algn="ctr"/>
          <a:endParaRPr lang="pl-PL" sz="900" b="1" i="1"/>
        </a:p>
      </dgm:t>
    </dgm:pt>
    <dgm:pt modelId="{190E03A0-6920-486A-8A02-5A4C415AEEB1}">
      <dgm:prSet phldrT="[Tekst]" custT="1"/>
      <dgm:spPr/>
      <dgm:t>
        <a:bodyPr/>
        <a:lstStyle/>
        <a:p>
          <a:pPr algn="ctr"/>
          <a:r>
            <a:rPr lang="pl-PL" sz="1100" b="1" i="1"/>
            <a:t>Strategia Rozwoju Województwa Lubelskiego 2030</a:t>
          </a:r>
        </a:p>
      </dgm:t>
    </dgm:pt>
    <dgm:pt modelId="{4DA52F32-CD67-4CA0-A87B-9F2BAE5F155D}" type="parTrans" cxnId="{4E0DFB48-66B2-493B-8DFB-A62E7A8DD243}">
      <dgm:prSet custT="1"/>
      <dgm:spPr/>
      <dgm:t>
        <a:bodyPr/>
        <a:lstStyle/>
        <a:p>
          <a:pPr algn="ctr"/>
          <a:endParaRPr lang="pl-PL" sz="900" b="1" i="1"/>
        </a:p>
      </dgm:t>
    </dgm:pt>
    <dgm:pt modelId="{2842C460-8B7C-481C-83BC-468301A19280}" type="sibTrans" cxnId="{4E0DFB48-66B2-493B-8DFB-A62E7A8DD243}">
      <dgm:prSet/>
      <dgm:spPr/>
      <dgm:t>
        <a:bodyPr/>
        <a:lstStyle/>
        <a:p>
          <a:pPr algn="ctr"/>
          <a:endParaRPr lang="pl-PL" sz="900" b="1" i="1"/>
        </a:p>
      </dgm:t>
    </dgm:pt>
    <dgm:pt modelId="{F9C8B8BA-20A7-492C-AB4C-0E0200B14C4A}">
      <dgm:prSet phldrT="[Tekst]" custT="1"/>
      <dgm:spPr/>
      <dgm:t>
        <a:bodyPr/>
        <a:lstStyle/>
        <a:p>
          <a:pPr algn="ctr"/>
          <a:r>
            <a:rPr lang="pl-PL" sz="1100" b="1" i="1"/>
            <a:t>Rozporządzenia Parlamentu Europejskiego i Rady</a:t>
          </a:r>
        </a:p>
      </dgm:t>
    </dgm:pt>
    <dgm:pt modelId="{75FA7A29-A6E4-4990-B882-500C01DE4F0C}" type="parTrans" cxnId="{8FFCA1EE-5307-4513-8C05-01422434A02A}">
      <dgm:prSet custT="1"/>
      <dgm:spPr/>
      <dgm:t>
        <a:bodyPr/>
        <a:lstStyle/>
        <a:p>
          <a:pPr algn="ctr"/>
          <a:endParaRPr lang="pl-PL" sz="900" b="1" i="1"/>
        </a:p>
      </dgm:t>
    </dgm:pt>
    <dgm:pt modelId="{693606C1-5E39-4B33-8838-206CA76B5BCF}" type="sibTrans" cxnId="{8FFCA1EE-5307-4513-8C05-01422434A02A}">
      <dgm:prSet/>
      <dgm:spPr/>
      <dgm:t>
        <a:bodyPr/>
        <a:lstStyle/>
        <a:p>
          <a:pPr algn="ctr"/>
          <a:endParaRPr lang="pl-PL" sz="900" b="1" i="1"/>
        </a:p>
      </dgm:t>
    </dgm:pt>
    <dgm:pt modelId="{82CDA91B-7FE2-4178-A7FA-AA7114616D47}">
      <dgm:prSet custT="1"/>
      <dgm:spPr/>
      <dgm:t>
        <a:bodyPr/>
        <a:lstStyle/>
        <a:p>
          <a:pPr algn="ctr"/>
          <a:r>
            <a:rPr lang="pl-PL" sz="1100" b="1" i="1"/>
            <a:t>Strategia na Rzecz Odpowiedzialnego Rozwoju</a:t>
          </a:r>
        </a:p>
      </dgm:t>
    </dgm:pt>
    <dgm:pt modelId="{994F897E-F9C9-406A-A73A-941A2B3EE92D}" type="parTrans" cxnId="{09022668-9CA1-421B-8092-909B6A10C9DC}">
      <dgm:prSet custT="1"/>
      <dgm:spPr/>
      <dgm:t>
        <a:bodyPr/>
        <a:lstStyle/>
        <a:p>
          <a:pPr algn="ctr"/>
          <a:endParaRPr lang="pl-PL" sz="900" b="1" i="1"/>
        </a:p>
      </dgm:t>
    </dgm:pt>
    <dgm:pt modelId="{2DBB8E34-4238-466F-AAE5-5D2BDC33E64D}" type="sibTrans" cxnId="{09022668-9CA1-421B-8092-909B6A10C9DC}">
      <dgm:prSet/>
      <dgm:spPr/>
      <dgm:t>
        <a:bodyPr/>
        <a:lstStyle/>
        <a:p>
          <a:pPr algn="ctr"/>
          <a:endParaRPr lang="pl-PL" sz="900" b="1" i="1"/>
        </a:p>
      </dgm:t>
    </dgm:pt>
    <dgm:pt modelId="{75F78AE6-6FEA-4292-AF44-49D9DFA4123B}" type="pres">
      <dgm:prSet presAssocID="{26BA4B4C-39E7-4967-8B6F-AED08541E802}" presName="Name0" presStyleCnt="0">
        <dgm:presLayoutVars>
          <dgm:chMax val="1"/>
          <dgm:dir/>
          <dgm:animLvl val="ctr"/>
          <dgm:resizeHandles val="exact"/>
        </dgm:presLayoutVars>
      </dgm:prSet>
      <dgm:spPr/>
    </dgm:pt>
    <dgm:pt modelId="{9E709AC3-27C0-49FE-AC53-C86D37FEEEF0}" type="pres">
      <dgm:prSet presAssocID="{780A80F7-3ECF-49A0-B42A-2F7A6FDA61D3}" presName="centerShape" presStyleLbl="node0" presStyleIdx="0" presStyleCnt="1" custScaleX="166783" custLinFactNeighborY="20371"/>
      <dgm:spPr/>
    </dgm:pt>
    <dgm:pt modelId="{9A9D08DE-37DD-449A-AC37-AA5D2D3CBF5D}" type="pres">
      <dgm:prSet presAssocID="{994F897E-F9C9-406A-A73A-941A2B3EE92D}" presName="parTrans" presStyleLbl="sibTrans2D1" presStyleIdx="0" presStyleCnt="3"/>
      <dgm:spPr/>
    </dgm:pt>
    <dgm:pt modelId="{727245FB-D7EC-4A2C-A052-EA704A50F375}" type="pres">
      <dgm:prSet presAssocID="{994F897E-F9C9-406A-A73A-941A2B3EE92D}" presName="connectorText" presStyleLbl="sibTrans2D1" presStyleIdx="0" presStyleCnt="3"/>
      <dgm:spPr/>
    </dgm:pt>
    <dgm:pt modelId="{139A8541-759C-4E50-85C8-12B7C0F5DFFB}" type="pres">
      <dgm:prSet presAssocID="{82CDA91B-7FE2-4178-A7FA-AA7114616D47}" presName="node" presStyleLbl="node1" presStyleIdx="0" presStyleCnt="3" custScaleX="166783">
        <dgm:presLayoutVars>
          <dgm:bulletEnabled val="1"/>
        </dgm:presLayoutVars>
      </dgm:prSet>
      <dgm:spPr/>
    </dgm:pt>
    <dgm:pt modelId="{114A4FE1-2F27-42EA-A5E6-F0054F343ADF}" type="pres">
      <dgm:prSet presAssocID="{4DA52F32-CD67-4CA0-A87B-9F2BAE5F155D}" presName="parTrans" presStyleLbl="sibTrans2D1" presStyleIdx="1" presStyleCnt="3"/>
      <dgm:spPr/>
    </dgm:pt>
    <dgm:pt modelId="{5CEA4B68-6776-4DAF-9550-BC3A7DF1F162}" type="pres">
      <dgm:prSet presAssocID="{4DA52F32-CD67-4CA0-A87B-9F2BAE5F155D}" presName="connectorText" presStyleLbl="sibTrans2D1" presStyleIdx="1" presStyleCnt="3"/>
      <dgm:spPr/>
    </dgm:pt>
    <dgm:pt modelId="{C9FBF7FC-C63D-4D78-AC23-2010A5938088}" type="pres">
      <dgm:prSet presAssocID="{190E03A0-6920-486A-8A02-5A4C415AEEB1}" presName="node" presStyleLbl="node1" presStyleIdx="1" presStyleCnt="3" custScaleX="166783" custRadScaleRad="134936" custRadScaleInc="-85992">
        <dgm:presLayoutVars>
          <dgm:bulletEnabled val="1"/>
        </dgm:presLayoutVars>
      </dgm:prSet>
      <dgm:spPr/>
    </dgm:pt>
    <dgm:pt modelId="{74C73C2E-339D-4FBC-A85F-B249792851AE}" type="pres">
      <dgm:prSet presAssocID="{75FA7A29-A6E4-4990-B882-500C01DE4F0C}" presName="parTrans" presStyleLbl="sibTrans2D1" presStyleIdx="2" presStyleCnt="3"/>
      <dgm:spPr/>
    </dgm:pt>
    <dgm:pt modelId="{75329C9B-62C5-4536-9D13-A716CC2F5B3E}" type="pres">
      <dgm:prSet presAssocID="{75FA7A29-A6E4-4990-B882-500C01DE4F0C}" presName="connectorText" presStyleLbl="sibTrans2D1" presStyleIdx="2" presStyleCnt="3"/>
      <dgm:spPr/>
    </dgm:pt>
    <dgm:pt modelId="{243C0AC0-9BBC-496F-B04C-FF5C53C04A47}" type="pres">
      <dgm:prSet presAssocID="{F9C8B8BA-20A7-492C-AB4C-0E0200B14C4A}" presName="node" presStyleLbl="node1" presStyleIdx="2" presStyleCnt="3" custScaleX="166783" custRadScaleRad="135639" custRadScaleInc="87222">
        <dgm:presLayoutVars>
          <dgm:bulletEnabled val="1"/>
        </dgm:presLayoutVars>
      </dgm:prSet>
      <dgm:spPr/>
    </dgm:pt>
  </dgm:ptLst>
  <dgm:cxnLst>
    <dgm:cxn modelId="{F8063233-B7B6-4648-A5E3-E65E33099014}" type="presOf" srcId="{75FA7A29-A6E4-4990-B882-500C01DE4F0C}" destId="{74C73C2E-339D-4FBC-A85F-B249792851AE}" srcOrd="0" destOrd="0" presId="urn:microsoft.com/office/officeart/2005/8/layout/radial5"/>
    <dgm:cxn modelId="{4C52B334-1775-4424-A3D9-7DAAD551A6C3}" type="presOf" srcId="{4DA52F32-CD67-4CA0-A87B-9F2BAE5F155D}" destId="{5CEA4B68-6776-4DAF-9550-BC3A7DF1F162}" srcOrd="1" destOrd="0" presId="urn:microsoft.com/office/officeart/2005/8/layout/radial5"/>
    <dgm:cxn modelId="{09022668-9CA1-421B-8092-909B6A10C9DC}" srcId="{780A80F7-3ECF-49A0-B42A-2F7A6FDA61D3}" destId="{82CDA91B-7FE2-4178-A7FA-AA7114616D47}" srcOrd="0" destOrd="0" parTransId="{994F897E-F9C9-406A-A73A-941A2B3EE92D}" sibTransId="{2DBB8E34-4238-466F-AAE5-5D2BDC33E64D}"/>
    <dgm:cxn modelId="{4E0DFB48-66B2-493B-8DFB-A62E7A8DD243}" srcId="{780A80F7-3ECF-49A0-B42A-2F7A6FDA61D3}" destId="{190E03A0-6920-486A-8A02-5A4C415AEEB1}" srcOrd="1" destOrd="0" parTransId="{4DA52F32-CD67-4CA0-A87B-9F2BAE5F155D}" sibTransId="{2842C460-8B7C-481C-83BC-468301A19280}"/>
    <dgm:cxn modelId="{9C23B44C-2286-454A-8073-AB2BEE9DE3FB}" type="presOf" srcId="{190E03A0-6920-486A-8A02-5A4C415AEEB1}" destId="{C9FBF7FC-C63D-4D78-AC23-2010A5938088}" srcOrd="0" destOrd="0" presId="urn:microsoft.com/office/officeart/2005/8/layout/radial5"/>
    <dgm:cxn modelId="{9D77AD70-241C-451D-B636-9CD0110581F6}" type="presOf" srcId="{4DA52F32-CD67-4CA0-A87B-9F2BAE5F155D}" destId="{114A4FE1-2F27-42EA-A5E6-F0054F343ADF}" srcOrd="0" destOrd="0" presId="urn:microsoft.com/office/officeart/2005/8/layout/radial5"/>
    <dgm:cxn modelId="{529B4857-66F5-42FF-A19D-AC2D63B1EECF}" type="presOf" srcId="{780A80F7-3ECF-49A0-B42A-2F7A6FDA61D3}" destId="{9E709AC3-27C0-49FE-AC53-C86D37FEEEF0}" srcOrd="0" destOrd="0" presId="urn:microsoft.com/office/officeart/2005/8/layout/radial5"/>
    <dgm:cxn modelId="{4D5FB47F-99E6-412E-B39B-E9E4AC45878C}" type="presOf" srcId="{26BA4B4C-39E7-4967-8B6F-AED08541E802}" destId="{75F78AE6-6FEA-4292-AF44-49D9DFA4123B}" srcOrd="0" destOrd="0" presId="urn:microsoft.com/office/officeart/2005/8/layout/radial5"/>
    <dgm:cxn modelId="{EC893CA3-89F9-437E-94B8-ED78EBB187FE}" type="presOf" srcId="{994F897E-F9C9-406A-A73A-941A2B3EE92D}" destId="{727245FB-D7EC-4A2C-A052-EA704A50F375}" srcOrd="1" destOrd="0" presId="urn:microsoft.com/office/officeart/2005/8/layout/radial5"/>
    <dgm:cxn modelId="{61B640B9-55B4-4CF9-8663-FE6ABFC7B055}" srcId="{26BA4B4C-39E7-4967-8B6F-AED08541E802}" destId="{780A80F7-3ECF-49A0-B42A-2F7A6FDA61D3}" srcOrd="0" destOrd="0" parTransId="{072C7341-84DF-4D01-81B9-D6D4B4E6B0A1}" sibTransId="{5EA9B4AC-7033-42B8-BB76-430491B0574C}"/>
    <dgm:cxn modelId="{C92598C4-0301-4EDB-A222-23F945CD8F1D}" type="presOf" srcId="{82CDA91B-7FE2-4178-A7FA-AA7114616D47}" destId="{139A8541-759C-4E50-85C8-12B7C0F5DFFB}" srcOrd="0" destOrd="0" presId="urn:microsoft.com/office/officeart/2005/8/layout/radial5"/>
    <dgm:cxn modelId="{405DF6D4-FCCE-4375-8D5E-77F8DDF8BA9D}" type="presOf" srcId="{F9C8B8BA-20A7-492C-AB4C-0E0200B14C4A}" destId="{243C0AC0-9BBC-496F-B04C-FF5C53C04A47}" srcOrd="0" destOrd="0" presId="urn:microsoft.com/office/officeart/2005/8/layout/radial5"/>
    <dgm:cxn modelId="{2AC4DEE2-6E54-4376-AF65-DE0E8A8ABB5F}" type="presOf" srcId="{994F897E-F9C9-406A-A73A-941A2B3EE92D}" destId="{9A9D08DE-37DD-449A-AC37-AA5D2D3CBF5D}" srcOrd="0" destOrd="0" presId="urn:microsoft.com/office/officeart/2005/8/layout/radial5"/>
    <dgm:cxn modelId="{14E09DEE-BBCE-467E-9F86-A3401D0A4EA3}" type="presOf" srcId="{75FA7A29-A6E4-4990-B882-500C01DE4F0C}" destId="{75329C9B-62C5-4536-9D13-A716CC2F5B3E}" srcOrd="1" destOrd="0" presId="urn:microsoft.com/office/officeart/2005/8/layout/radial5"/>
    <dgm:cxn modelId="{8FFCA1EE-5307-4513-8C05-01422434A02A}" srcId="{780A80F7-3ECF-49A0-B42A-2F7A6FDA61D3}" destId="{F9C8B8BA-20A7-492C-AB4C-0E0200B14C4A}" srcOrd="2" destOrd="0" parTransId="{75FA7A29-A6E4-4990-B882-500C01DE4F0C}" sibTransId="{693606C1-5E39-4B33-8838-206CA76B5BCF}"/>
    <dgm:cxn modelId="{DF5B86B5-FDC6-49FC-876B-A76F169F7DC3}" type="presParOf" srcId="{75F78AE6-6FEA-4292-AF44-49D9DFA4123B}" destId="{9E709AC3-27C0-49FE-AC53-C86D37FEEEF0}" srcOrd="0" destOrd="0" presId="urn:microsoft.com/office/officeart/2005/8/layout/radial5"/>
    <dgm:cxn modelId="{9AF76848-51AC-422D-AE40-9006213440C6}" type="presParOf" srcId="{75F78AE6-6FEA-4292-AF44-49D9DFA4123B}" destId="{9A9D08DE-37DD-449A-AC37-AA5D2D3CBF5D}" srcOrd="1" destOrd="0" presId="urn:microsoft.com/office/officeart/2005/8/layout/radial5"/>
    <dgm:cxn modelId="{27FCCEED-4D2D-4C35-BD15-7333F37180F1}" type="presParOf" srcId="{9A9D08DE-37DD-449A-AC37-AA5D2D3CBF5D}" destId="{727245FB-D7EC-4A2C-A052-EA704A50F375}" srcOrd="0" destOrd="0" presId="urn:microsoft.com/office/officeart/2005/8/layout/radial5"/>
    <dgm:cxn modelId="{8B73B659-13AB-4C92-8ADD-3DC091F4DA2E}" type="presParOf" srcId="{75F78AE6-6FEA-4292-AF44-49D9DFA4123B}" destId="{139A8541-759C-4E50-85C8-12B7C0F5DFFB}" srcOrd="2" destOrd="0" presId="urn:microsoft.com/office/officeart/2005/8/layout/radial5"/>
    <dgm:cxn modelId="{37972A6C-19AA-4E9E-A03D-9245C010BFCD}" type="presParOf" srcId="{75F78AE6-6FEA-4292-AF44-49D9DFA4123B}" destId="{114A4FE1-2F27-42EA-A5E6-F0054F343ADF}" srcOrd="3" destOrd="0" presId="urn:microsoft.com/office/officeart/2005/8/layout/radial5"/>
    <dgm:cxn modelId="{A73CCA49-AB24-4A26-8DC9-B3709BC6E5BA}" type="presParOf" srcId="{114A4FE1-2F27-42EA-A5E6-F0054F343ADF}" destId="{5CEA4B68-6776-4DAF-9550-BC3A7DF1F162}" srcOrd="0" destOrd="0" presId="urn:microsoft.com/office/officeart/2005/8/layout/radial5"/>
    <dgm:cxn modelId="{87CBA72D-3C83-4EDF-87E2-9C32870AA3DC}" type="presParOf" srcId="{75F78AE6-6FEA-4292-AF44-49D9DFA4123B}" destId="{C9FBF7FC-C63D-4D78-AC23-2010A5938088}" srcOrd="4" destOrd="0" presId="urn:microsoft.com/office/officeart/2005/8/layout/radial5"/>
    <dgm:cxn modelId="{334C4BE8-23CA-41C6-9BC0-D7E4EDB9D83D}" type="presParOf" srcId="{75F78AE6-6FEA-4292-AF44-49D9DFA4123B}" destId="{74C73C2E-339D-4FBC-A85F-B249792851AE}" srcOrd="5" destOrd="0" presId="urn:microsoft.com/office/officeart/2005/8/layout/radial5"/>
    <dgm:cxn modelId="{E27AB2FB-EB14-4178-87BC-4DFC47CBDB97}" type="presParOf" srcId="{74C73C2E-339D-4FBC-A85F-B249792851AE}" destId="{75329C9B-62C5-4536-9D13-A716CC2F5B3E}" srcOrd="0" destOrd="0" presId="urn:microsoft.com/office/officeart/2005/8/layout/radial5"/>
    <dgm:cxn modelId="{61E13D92-CA3D-4449-9D81-A162DFAB338A}" type="presParOf" srcId="{75F78AE6-6FEA-4292-AF44-49D9DFA4123B}" destId="{243C0AC0-9BBC-496F-B04C-FF5C53C04A47}" srcOrd="6"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CC94E3-6EC9-44E6-B95E-5EBE85D07361}">
      <dsp:nvSpPr>
        <dsp:cNvPr id="0" name=""/>
        <dsp:cNvSpPr/>
      </dsp:nvSpPr>
      <dsp:spPr>
        <a:xfrm>
          <a:off x="4470513" y="1929283"/>
          <a:ext cx="179696" cy="2731317"/>
        </a:xfrm>
        <a:custGeom>
          <a:avLst/>
          <a:gdLst/>
          <a:ahLst/>
          <a:cxnLst/>
          <a:rect l="0" t="0" r="0" b="0"/>
          <a:pathLst>
            <a:path>
              <a:moveTo>
                <a:pt x="0" y="0"/>
              </a:moveTo>
              <a:lnTo>
                <a:pt x="0" y="2731317"/>
              </a:lnTo>
              <a:lnTo>
                <a:pt x="179696" y="2731317"/>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16F914-1700-43E6-9DF1-EB1B09212243}">
      <dsp:nvSpPr>
        <dsp:cNvPr id="0" name=""/>
        <dsp:cNvSpPr/>
      </dsp:nvSpPr>
      <dsp:spPr>
        <a:xfrm>
          <a:off x="4470513" y="1929283"/>
          <a:ext cx="179696" cy="790516"/>
        </a:xfrm>
        <a:custGeom>
          <a:avLst/>
          <a:gdLst/>
          <a:ahLst/>
          <a:cxnLst/>
          <a:rect l="0" t="0" r="0" b="0"/>
          <a:pathLst>
            <a:path>
              <a:moveTo>
                <a:pt x="0" y="0"/>
              </a:moveTo>
              <a:lnTo>
                <a:pt x="0" y="790516"/>
              </a:lnTo>
              <a:lnTo>
                <a:pt x="179696" y="790516"/>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9BD1C-ADCF-4603-BA37-4969DEB0F502}">
      <dsp:nvSpPr>
        <dsp:cNvPr id="0" name=""/>
        <dsp:cNvSpPr/>
      </dsp:nvSpPr>
      <dsp:spPr>
        <a:xfrm>
          <a:off x="2789277" y="1048659"/>
          <a:ext cx="2160426" cy="281637"/>
        </a:xfrm>
        <a:custGeom>
          <a:avLst/>
          <a:gdLst/>
          <a:ahLst/>
          <a:cxnLst/>
          <a:rect l="0" t="0" r="0" b="0"/>
          <a:pathLst>
            <a:path>
              <a:moveTo>
                <a:pt x="0" y="0"/>
              </a:moveTo>
              <a:lnTo>
                <a:pt x="0" y="155850"/>
              </a:lnTo>
              <a:lnTo>
                <a:pt x="2160426" y="155850"/>
              </a:lnTo>
              <a:lnTo>
                <a:pt x="2160426" y="281637"/>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30B15F-6C80-49AF-8AD8-9F1B74CD662D}">
      <dsp:nvSpPr>
        <dsp:cNvPr id="0" name=""/>
        <dsp:cNvSpPr/>
      </dsp:nvSpPr>
      <dsp:spPr>
        <a:xfrm>
          <a:off x="3032741" y="1901898"/>
          <a:ext cx="167920" cy="2761908"/>
        </a:xfrm>
        <a:custGeom>
          <a:avLst/>
          <a:gdLst/>
          <a:ahLst/>
          <a:cxnLst/>
          <a:rect l="0" t="0" r="0" b="0"/>
          <a:pathLst>
            <a:path>
              <a:moveTo>
                <a:pt x="0" y="0"/>
              </a:moveTo>
              <a:lnTo>
                <a:pt x="0" y="2761908"/>
              </a:lnTo>
              <a:lnTo>
                <a:pt x="167920" y="2761908"/>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A279D0-F061-4FD4-B9C6-217C0167B0A1}">
      <dsp:nvSpPr>
        <dsp:cNvPr id="0" name=""/>
        <dsp:cNvSpPr/>
      </dsp:nvSpPr>
      <dsp:spPr>
        <a:xfrm>
          <a:off x="3032741" y="1901898"/>
          <a:ext cx="161043" cy="809219"/>
        </a:xfrm>
        <a:custGeom>
          <a:avLst/>
          <a:gdLst/>
          <a:ahLst/>
          <a:cxnLst/>
          <a:rect l="0" t="0" r="0" b="0"/>
          <a:pathLst>
            <a:path>
              <a:moveTo>
                <a:pt x="0" y="0"/>
              </a:moveTo>
              <a:lnTo>
                <a:pt x="0" y="809219"/>
              </a:lnTo>
              <a:lnTo>
                <a:pt x="161043" y="80921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1C0D59-FE55-4409-8E0D-374CFDF0EA06}">
      <dsp:nvSpPr>
        <dsp:cNvPr id="0" name=""/>
        <dsp:cNvSpPr/>
      </dsp:nvSpPr>
      <dsp:spPr>
        <a:xfrm>
          <a:off x="2789277" y="1048659"/>
          <a:ext cx="722653" cy="263656"/>
        </a:xfrm>
        <a:custGeom>
          <a:avLst/>
          <a:gdLst/>
          <a:ahLst/>
          <a:cxnLst/>
          <a:rect l="0" t="0" r="0" b="0"/>
          <a:pathLst>
            <a:path>
              <a:moveTo>
                <a:pt x="0" y="0"/>
              </a:moveTo>
              <a:lnTo>
                <a:pt x="0" y="137868"/>
              </a:lnTo>
              <a:lnTo>
                <a:pt x="722653" y="137868"/>
              </a:lnTo>
              <a:lnTo>
                <a:pt x="722653" y="263656"/>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D32EDD-6D31-46D7-86E8-FB0F675A9334}">
      <dsp:nvSpPr>
        <dsp:cNvPr id="0" name=""/>
        <dsp:cNvSpPr/>
      </dsp:nvSpPr>
      <dsp:spPr>
        <a:xfrm>
          <a:off x="1583192" y="1901898"/>
          <a:ext cx="167920" cy="2715723"/>
        </a:xfrm>
        <a:custGeom>
          <a:avLst/>
          <a:gdLst/>
          <a:ahLst/>
          <a:cxnLst/>
          <a:rect l="0" t="0" r="0" b="0"/>
          <a:pathLst>
            <a:path>
              <a:moveTo>
                <a:pt x="0" y="0"/>
              </a:moveTo>
              <a:lnTo>
                <a:pt x="0" y="2715723"/>
              </a:lnTo>
              <a:lnTo>
                <a:pt x="167920" y="271572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D44D48-6172-48DD-9B6D-7A98523D8BD2}">
      <dsp:nvSpPr>
        <dsp:cNvPr id="0" name=""/>
        <dsp:cNvSpPr/>
      </dsp:nvSpPr>
      <dsp:spPr>
        <a:xfrm>
          <a:off x="1583192" y="1901898"/>
          <a:ext cx="179696" cy="807443"/>
        </a:xfrm>
        <a:custGeom>
          <a:avLst/>
          <a:gdLst/>
          <a:ahLst/>
          <a:cxnLst/>
          <a:rect l="0" t="0" r="0" b="0"/>
          <a:pathLst>
            <a:path>
              <a:moveTo>
                <a:pt x="0" y="0"/>
              </a:moveTo>
              <a:lnTo>
                <a:pt x="0" y="807443"/>
              </a:lnTo>
              <a:lnTo>
                <a:pt x="179696" y="80744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53C86D-AC84-471C-97F2-E1009EC9BB86}">
      <dsp:nvSpPr>
        <dsp:cNvPr id="0" name=""/>
        <dsp:cNvSpPr/>
      </dsp:nvSpPr>
      <dsp:spPr>
        <a:xfrm>
          <a:off x="2062382" y="1048659"/>
          <a:ext cx="726894" cy="263656"/>
        </a:xfrm>
        <a:custGeom>
          <a:avLst/>
          <a:gdLst/>
          <a:ahLst/>
          <a:cxnLst/>
          <a:rect l="0" t="0" r="0" b="0"/>
          <a:pathLst>
            <a:path>
              <a:moveTo>
                <a:pt x="726894" y="0"/>
              </a:moveTo>
              <a:lnTo>
                <a:pt x="726894" y="137868"/>
              </a:lnTo>
              <a:lnTo>
                <a:pt x="0" y="137868"/>
              </a:lnTo>
              <a:lnTo>
                <a:pt x="0" y="263656"/>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61A4B9-B4CD-49A3-A524-05F9001381FF}">
      <dsp:nvSpPr>
        <dsp:cNvPr id="0" name=""/>
        <dsp:cNvSpPr/>
      </dsp:nvSpPr>
      <dsp:spPr>
        <a:xfrm>
          <a:off x="133644" y="1898501"/>
          <a:ext cx="167920" cy="2713021"/>
        </a:xfrm>
        <a:custGeom>
          <a:avLst/>
          <a:gdLst/>
          <a:ahLst/>
          <a:cxnLst/>
          <a:rect l="0" t="0" r="0" b="0"/>
          <a:pathLst>
            <a:path>
              <a:moveTo>
                <a:pt x="0" y="0"/>
              </a:moveTo>
              <a:lnTo>
                <a:pt x="0" y="2713021"/>
              </a:lnTo>
              <a:lnTo>
                <a:pt x="167920" y="2713021"/>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4779B1-7987-46DC-8319-33A1256DD580}">
      <dsp:nvSpPr>
        <dsp:cNvPr id="0" name=""/>
        <dsp:cNvSpPr/>
      </dsp:nvSpPr>
      <dsp:spPr>
        <a:xfrm>
          <a:off x="133644" y="1898501"/>
          <a:ext cx="198037" cy="796913"/>
        </a:xfrm>
        <a:custGeom>
          <a:avLst/>
          <a:gdLst/>
          <a:ahLst/>
          <a:cxnLst/>
          <a:rect l="0" t="0" r="0" b="0"/>
          <a:pathLst>
            <a:path>
              <a:moveTo>
                <a:pt x="0" y="0"/>
              </a:moveTo>
              <a:lnTo>
                <a:pt x="0" y="796913"/>
              </a:lnTo>
              <a:lnTo>
                <a:pt x="198037" y="796913"/>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B3438B-6499-47D7-87DF-6A01E66925DC}">
      <dsp:nvSpPr>
        <dsp:cNvPr id="0" name=""/>
        <dsp:cNvSpPr/>
      </dsp:nvSpPr>
      <dsp:spPr>
        <a:xfrm>
          <a:off x="612834" y="1048659"/>
          <a:ext cx="2176443" cy="263656"/>
        </a:xfrm>
        <a:custGeom>
          <a:avLst/>
          <a:gdLst/>
          <a:ahLst/>
          <a:cxnLst/>
          <a:rect l="0" t="0" r="0" b="0"/>
          <a:pathLst>
            <a:path>
              <a:moveTo>
                <a:pt x="2176443" y="0"/>
              </a:moveTo>
              <a:lnTo>
                <a:pt x="2176443" y="137868"/>
              </a:lnTo>
              <a:lnTo>
                <a:pt x="0" y="137868"/>
              </a:lnTo>
              <a:lnTo>
                <a:pt x="0" y="263656"/>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E9FB4B-5DB9-4954-A3B9-EC571A4EF911}">
      <dsp:nvSpPr>
        <dsp:cNvPr id="0" name=""/>
        <dsp:cNvSpPr/>
      </dsp:nvSpPr>
      <dsp:spPr>
        <a:xfrm>
          <a:off x="2190290" y="505653"/>
          <a:ext cx="1197973" cy="543005"/>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WIZJA ROZWOJOWA</a:t>
          </a:r>
        </a:p>
      </dsp:txBody>
      <dsp:txXfrm>
        <a:off x="2190290" y="505653"/>
        <a:ext cx="1197973" cy="543005"/>
      </dsp:txXfrm>
    </dsp:sp>
    <dsp:sp modelId="{097A1821-5381-4F75-8FED-0E3EC71F25A1}">
      <dsp:nvSpPr>
        <dsp:cNvPr id="0" name=""/>
        <dsp:cNvSpPr/>
      </dsp:nvSpPr>
      <dsp:spPr>
        <a:xfrm>
          <a:off x="13847" y="1312315"/>
          <a:ext cx="1197973" cy="586186"/>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Obszar: </a:t>
          </a:r>
          <a:br>
            <a:rPr lang="pl-PL" sz="1100" b="1" kern="1200">
              <a:latin typeface="Times New Roman" panose="02020603050405020304" pitchFamily="18" charset="0"/>
              <a:cs typeface="Times New Roman" panose="02020603050405020304" pitchFamily="18" charset="0"/>
            </a:rPr>
          </a:br>
          <a:r>
            <a:rPr lang="pl-PL" sz="1100" b="1" kern="1200">
              <a:latin typeface="Times New Roman" panose="02020603050405020304" pitchFamily="18" charset="0"/>
              <a:cs typeface="Times New Roman" panose="02020603050405020304" pitchFamily="18" charset="0"/>
            </a:rPr>
            <a:t>Środowisko</a:t>
          </a:r>
        </a:p>
      </dsp:txBody>
      <dsp:txXfrm>
        <a:off x="13847" y="1312315"/>
        <a:ext cx="1197973" cy="586186"/>
      </dsp:txXfrm>
    </dsp:sp>
    <dsp:sp modelId="{BEF178A3-5B78-4324-9214-F06894DE3F24}">
      <dsp:nvSpPr>
        <dsp:cNvPr id="0" name=""/>
        <dsp:cNvSpPr/>
      </dsp:nvSpPr>
      <dsp:spPr>
        <a:xfrm>
          <a:off x="331681" y="2150076"/>
          <a:ext cx="1197973" cy="1090677"/>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Cele Strategiczne:</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1. Zwiększenie wykorzystania OZE.</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2. Skuteczne zagospodarowanie odpadów.</a:t>
          </a:r>
        </a:p>
      </dsp:txBody>
      <dsp:txXfrm>
        <a:off x="331681" y="2150076"/>
        <a:ext cx="1197973" cy="1090677"/>
      </dsp:txXfrm>
    </dsp:sp>
    <dsp:sp modelId="{C7D01295-36FC-4FB2-94CE-D249001CD852}">
      <dsp:nvSpPr>
        <dsp:cNvPr id="0" name=""/>
        <dsp:cNvSpPr/>
      </dsp:nvSpPr>
      <dsp:spPr>
        <a:xfrm>
          <a:off x="301564" y="3510310"/>
          <a:ext cx="1197973" cy="2202427"/>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Cele Komplementarne:</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1.1. Ochrona bioróżnorodności.</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1.2. Poprawa jakości zielono-niebieskiej infrastruktury.</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2,1. Rozwój instalacji wodno-kanalizacyjnych.</a:t>
          </a:r>
          <a:endParaRPr lang="pl-PL" sz="900" kern="1200">
            <a:solidFill>
              <a:schemeClr val="tx1"/>
            </a:solidFill>
          </a:endParaRPr>
        </a:p>
      </dsp:txBody>
      <dsp:txXfrm>
        <a:off x="301564" y="3510310"/>
        <a:ext cx="1197973" cy="2202427"/>
      </dsp:txXfrm>
    </dsp:sp>
    <dsp:sp modelId="{45B4A84E-FD91-4F8A-AD00-5C4FCF65B744}">
      <dsp:nvSpPr>
        <dsp:cNvPr id="0" name=""/>
        <dsp:cNvSpPr/>
      </dsp:nvSpPr>
      <dsp:spPr>
        <a:xfrm>
          <a:off x="1463395" y="1312315"/>
          <a:ext cx="1197973" cy="589582"/>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Obszar:</a:t>
          </a:r>
          <a:br>
            <a:rPr lang="pl-PL" sz="1100" b="1" kern="1200">
              <a:latin typeface="Times New Roman" panose="02020603050405020304" pitchFamily="18" charset="0"/>
              <a:cs typeface="Times New Roman" panose="02020603050405020304" pitchFamily="18" charset="0"/>
            </a:rPr>
          </a:br>
          <a:r>
            <a:rPr lang="pl-PL" sz="1100" b="1" kern="1200">
              <a:latin typeface="Times New Roman" panose="02020603050405020304" pitchFamily="18" charset="0"/>
              <a:cs typeface="Times New Roman" panose="02020603050405020304" pitchFamily="18" charset="0"/>
            </a:rPr>
            <a:t>Przestrzeń</a:t>
          </a:r>
        </a:p>
      </dsp:txBody>
      <dsp:txXfrm>
        <a:off x="1463395" y="1312315"/>
        <a:ext cx="1197973" cy="589582"/>
      </dsp:txXfrm>
    </dsp:sp>
    <dsp:sp modelId="{D3C11C83-DB50-4AD3-996C-2B41AB1022DD}">
      <dsp:nvSpPr>
        <dsp:cNvPr id="0" name=""/>
        <dsp:cNvSpPr/>
      </dsp:nvSpPr>
      <dsp:spPr>
        <a:xfrm>
          <a:off x="1762889" y="2153472"/>
          <a:ext cx="1197973" cy="1111737"/>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Cel Strategiczny:</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3. Poprawa dostępności komunikacyjnej i jakości taboru.</a:t>
          </a:r>
        </a:p>
      </dsp:txBody>
      <dsp:txXfrm>
        <a:off x="1762889" y="2153472"/>
        <a:ext cx="1197973" cy="1111737"/>
      </dsp:txXfrm>
    </dsp:sp>
    <dsp:sp modelId="{3BD99F6F-AE04-4A75-AFD1-6576AB236961}">
      <dsp:nvSpPr>
        <dsp:cNvPr id="0" name=""/>
        <dsp:cNvSpPr/>
      </dsp:nvSpPr>
      <dsp:spPr>
        <a:xfrm>
          <a:off x="1751113" y="3534766"/>
          <a:ext cx="1197973" cy="2165709"/>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Cele Komplementarne:</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3.1. Budowa i modernizacja infrastruktury transportowej.</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3.2. Rozwój infrastruktury turystyczno-rekreacyjnej.</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3.3. Poprawa atrakcyjności otoczenia.</a:t>
          </a:r>
          <a:endParaRPr lang="pl-PL" sz="900" kern="1200">
            <a:solidFill>
              <a:schemeClr val="tx1"/>
            </a:solidFill>
          </a:endParaRPr>
        </a:p>
      </dsp:txBody>
      <dsp:txXfrm>
        <a:off x="1751113" y="3534766"/>
        <a:ext cx="1197973" cy="2165709"/>
      </dsp:txXfrm>
    </dsp:sp>
    <dsp:sp modelId="{3A2F0B0B-780B-4766-984A-518BCD2803D1}">
      <dsp:nvSpPr>
        <dsp:cNvPr id="0" name=""/>
        <dsp:cNvSpPr/>
      </dsp:nvSpPr>
      <dsp:spPr>
        <a:xfrm>
          <a:off x="2912944" y="1312315"/>
          <a:ext cx="1197973" cy="589582"/>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Obszar: Gospodarka</a:t>
          </a:r>
        </a:p>
      </dsp:txBody>
      <dsp:txXfrm>
        <a:off x="2912944" y="1312315"/>
        <a:ext cx="1197973" cy="589582"/>
      </dsp:txXfrm>
    </dsp:sp>
    <dsp:sp modelId="{ACC1022C-C288-4A65-BEEA-0C2273CF6898}">
      <dsp:nvSpPr>
        <dsp:cNvPr id="0" name=""/>
        <dsp:cNvSpPr/>
      </dsp:nvSpPr>
      <dsp:spPr>
        <a:xfrm>
          <a:off x="3193785" y="2153472"/>
          <a:ext cx="1197973" cy="1115289"/>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Cel Strategiczny:</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4. Zwiększenie atrakcyjności inwestycyjnej. </a:t>
          </a:r>
        </a:p>
      </dsp:txBody>
      <dsp:txXfrm>
        <a:off x="3193785" y="2153472"/>
        <a:ext cx="1197973" cy="1115289"/>
      </dsp:txXfrm>
    </dsp:sp>
    <dsp:sp modelId="{18FBEFC6-F2FF-4F19-A5E7-4EE686E10665}">
      <dsp:nvSpPr>
        <dsp:cNvPr id="0" name=""/>
        <dsp:cNvSpPr/>
      </dsp:nvSpPr>
      <dsp:spPr>
        <a:xfrm>
          <a:off x="3200661" y="3538318"/>
          <a:ext cx="1197973" cy="2250975"/>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Cele Komplementarne:</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4.1. Wzrost aktywności gospodarczej mieszkańców.</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4. 2. Poprawa stanu rynku pracy. </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4.3. Specjalizacja i współpraca przedsiębiorstw.</a:t>
          </a:r>
          <a:endParaRPr lang="pl-PL" sz="900" kern="1200">
            <a:solidFill>
              <a:schemeClr val="tx1"/>
            </a:solidFill>
          </a:endParaRPr>
        </a:p>
      </dsp:txBody>
      <dsp:txXfrm>
        <a:off x="3200661" y="3538318"/>
        <a:ext cx="1197973" cy="2250975"/>
      </dsp:txXfrm>
    </dsp:sp>
    <dsp:sp modelId="{8F3C6540-A234-4F48-A078-29BDEF617C8C}">
      <dsp:nvSpPr>
        <dsp:cNvPr id="0" name=""/>
        <dsp:cNvSpPr/>
      </dsp:nvSpPr>
      <dsp:spPr>
        <a:xfrm>
          <a:off x="4350716" y="1330296"/>
          <a:ext cx="1197973" cy="598986"/>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Obszar: Społeczeństwo</a:t>
          </a:r>
        </a:p>
      </dsp:txBody>
      <dsp:txXfrm>
        <a:off x="4350716" y="1330296"/>
        <a:ext cx="1197973" cy="598986"/>
      </dsp:txXfrm>
    </dsp:sp>
    <dsp:sp modelId="{C2F90E54-A450-40D5-9185-2D2E2F3A8A6C}">
      <dsp:nvSpPr>
        <dsp:cNvPr id="0" name=""/>
        <dsp:cNvSpPr/>
      </dsp:nvSpPr>
      <dsp:spPr>
        <a:xfrm>
          <a:off x="4650210" y="2180858"/>
          <a:ext cx="1197973" cy="1077883"/>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Cel Strategiczny:</a:t>
          </a:r>
        </a:p>
        <a:p>
          <a:pPr marL="0" lvl="0" indent="0" algn="ctr" defTabSz="400050">
            <a:lnSpc>
              <a:spcPct val="90000"/>
            </a:lnSpc>
            <a:spcBef>
              <a:spcPct val="0"/>
            </a:spcBef>
            <a:spcAft>
              <a:spcPct val="35000"/>
            </a:spcAft>
            <a:buNone/>
          </a:pPr>
          <a:r>
            <a:rPr lang="pl-PL" sz="900" b="1" kern="1200">
              <a:latin typeface="Times New Roman" panose="02020603050405020304" pitchFamily="18" charset="0"/>
              <a:cs typeface="Times New Roman" panose="02020603050405020304" pitchFamily="18" charset="0"/>
            </a:rPr>
            <a:t>5. Poprawa jakości życia społeczeństwa i rozwój mieszkalnictwa.</a:t>
          </a:r>
        </a:p>
      </dsp:txBody>
      <dsp:txXfrm>
        <a:off x="4650210" y="2180858"/>
        <a:ext cx="1197973" cy="1077883"/>
      </dsp:txXfrm>
    </dsp:sp>
    <dsp:sp modelId="{08C94DEE-360F-4566-B951-ECD5AF9C874A}">
      <dsp:nvSpPr>
        <dsp:cNvPr id="0" name=""/>
        <dsp:cNvSpPr/>
      </dsp:nvSpPr>
      <dsp:spPr>
        <a:xfrm>
          <a:off x="4650210" y="3510316"/>
          <a:ext cx="1197973" cy="2300571"/>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Cele Komplementarne:</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5. 1. Dostosowanie systemu edukacji do potrzeb rynku pracy.</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5.2. Wzrost aktywności społecznej mieszkańców.</a:t>
          </a:r>
        </a:p>
        <a:p>
          <a:pPr marL="0" lvl="0" indent="0" algn="ctr" defTabSz="400050">
            <a:lnSpc>
              <a:spcPct val="90000"/>
            </a:lnSpc>
            <a:spcBef>
              <a:spcPct val="0"/>
            </a:spcBef>
            <a:spcAft>
              <a:spcPct val="35000"/>
            </a:spcAft>
            <a:buNone/>
          </a:pPr>
          <a:r>
            <a:rPr lang="pl-PL" sz="900" b="1" kern="1200">
              <a:solidFill>
                <a:schemeClr val="tx1"/>
              </a:solidFill>
              <a:latin typeface="Times New Roman" panose="02020603050405020304" pitchFamily="18" charset="0"/>
              <a:cs typeface="Times New Roman" panose="02020603050405020304" pitchFamily="18" charset="0"/>
            </a:rPr>
            <a:t>5.3. Poprawa efektywności opieki senioralnej.</a:t>
          </a:r>
        </a:p>
      </dsp:txBody>
      <dsp:txXfrm>
        <a:off x="4650210" y="3510316"/>
        <a:ext cx="1197973" cy="23005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09AC3-27C0-49FE-AC53-C86D37FEEEF0}">
      <dsp:nvSpPr>
        <dsp:cNvPr id="0" name=""/>
        <dsp:cNvSpPr/>
      </dsp:nvSpPr>
      <dsp:spPr>
        <a:xfrm>
          <a:off x="2077856" y="1869026"/>
          <a:ext cx="1578337" cy="94634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i="1" kern="1200"/>
            <a:t>Strategia Rozwoju Ponadlokalnego</a:t>
          </a:r>
        </a:p>
      </dsp:txBody>
      <dsp:txXfrm>
        <a:off x="2308998" y="2007615"/>
        <a:ext cx="1116053" cy="669164"/>
      </dsp:txXfrm>
    </dsp:sp>
    <dsp:sp modelId="{9A9D08DE-37DD-449A-AC37-AA5D2D3CBF5D}">
      <dsp:nvSpPr>
        <dsp:cNvPr id="0" name=""/>
        <dsp:cNvSpPr/>
      </dsp:nvSpPr>
      <dsp:spPr>
        <a:xfrm rot="16200000">
          <a:off x="2623006" y="1261548"/>
          <a:ext cx="488037" cy="321756"/>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b="1" i="1" kern="1200"/>
        </a:p>
      </dsp:txBody>
      <dsp:txXfrm>
        <a:off x="2671270" y="1374163"/>
        <a:ext cx="391510" cy="193054"/>
      </dsp:txXfrm>
    </dsp:sp>
    <dsp:sp modelId="{139A8541-759C-4E50-85C8-12B7C0F5DFFB}">
      <dsp:nvSpPr>
        <dsp:cNvPr id="0" name=""/>
        <dsp:cNvSpPr/>
      </dsp:nvSpPr>
      <dsp:spPr>
        <a:xfrm>
          <a:off x="2077856" y="1858"/>
          <a:ext cx="1578337" cy="94634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i="1" kern="1200"/>
            <a:t>Strategia na Rzecz Odpowiedzialnego Rozwoju</a:t>
          </a:r>
        </a:p>
      </dsp:txBody>
      <dsp:txXfrm>
        <a:off x="2308998" y="140447"/>
        <a:ext cx="1116053" cy="669164"/>
      </dsp:txXfrm>
    </dsp:sp>
    <dsp:sp modelId="{114A4FE1-2F27-42EA-A5E6-F0054F343ADF}">
      <dsp:nvSpPr>
        <dsp:cNvPr id="0" name=""/>
        <dsp:cNvSpPr/>
      </dsp:nvSpPr>
      <dsp:spPr>
        <a:xfrm rot="19453498">
          <a:off x="3475522" y="1588716"/>
          <a:ext cx="427844" cy="321756"/>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b="1" i="1" kern="1200"/>
        </a:p>
      </dsp:txBody>
      <dsp:txXfrm>
        <a:off x="3484628" y="1681282"/>
        <a:ext cx="331317" cy="193054"/>
      </dsp:txXfrm>
    </dsp:sp>
    <dsp:sp modelId="{C9FBF7FC-C63D-4D78-AC23-2010A5938088}">
      <dsp:nvSpPr>
        <dsp:cNvPr id="0" name=""/>
        <dsp:cNvSpPr/>
      </dsp:nvSpPr>
      <dsp:spPr>
        <a:xfrm>
          <a:off x="3742343" y="669663"/>
          <a:ext cx="1578337" cy="946342"/>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i="1" kern="1200"/>
            <a:t>Strategia Rozwoju Województwa Lubelskiego 2030</a:t>
          </a:r>
        </a:p>
      </dsp:txBody>
      <dsp:txXfrm>
        <a:off x="3973485" y="808252"/>
        <a:ext cx="1116053" cy="669164"/>
      </dsp:txXfrm>
    </dsp:sp>
    <dsp:sp modelId="{74C73C2E-339D-4FBC-A85F-B249792851AE}">
      <dsp:nvSpPr>
        <dsp:cNvPr id="0" name=""/>
        <dsp:cNvSpPr/>
      </dsp:nvSpPr>
      <dsp:spPr>
        <a:xfrm rot="12980149">
          <a:off x="1825290" y="1576535"/>
          <a:ext cx="438996" cy="321756"/>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b="1" i="1" kern="1200"/>
        </a:p>
      </dsp:txBody>
      <dsp:txXfrm rot="10800000">
        <a:off x="1912433" y="1669483"/>
        <a:ext cx="342469" cy="193054"/>
      </dsp:txXfrm>
    </dsp:sp>
    <dsp:sp modelId="{243C0AC0-9BBC-496F-B04C-FF5C53C04A47}">
      <dsp:nvSpPr>
        <dsp:cNvPr id="0" name=""/>
        <dsp:cNvSpPr/>
      </dsp:nvSpPr>
      <dsp:spPr>
        <a:xfrm>
          <a:off x="413366" y="644734"/>
          <a:ext cx="1578337" cy="946342"/>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i="1" kern="1200"/>
            <a:t>Rozporządzenia Parlamentu Europejskiego i Rady</a:t>
          </a:r>
        </a:p>
      </dsp:txBody>
      <dsp:txXfrm>
        <a:off x="644508" y="783323"/>
        <a:ext cx="1116053" cy="6691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0ADBC-28F3-45AC-89D6-3C4B935B2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91</Pages>
  <Words>29944</Words>
  <Characters>179670</Characters>
  <Application>Microsoft Office Word</Application>
  <DocSecurity>0</DocSecurity>
  <Lines>1497</Lines>
  <Paragraphs>418</Paragraphs>
  <ScaleCrop>false</ScaleCrop>
  <HeadingPairs>
    <vt:vector size="2" baseType="variant">
      <vt:variant>
        <vt:lpstr>Tytuł</vt:lpstr>
      </vt:variant>
      <vt:variant>
        <vt:i4>1</vt:i4>
      </vt:variant>
    </vt:vector>
  </HeadingPairs>
  <TitlesOfParts>
    <vt:vector size="1" baseType="lpstr">
      <vt:lpstr>Strategia ROZWOJU PONADLOKALNEgo:                  RADZYŃSKA KRAINA SERDECZNOŚCI</vt:lpstr>
    </vt:vector>
  </TitlesOfParts>
  <Company/>
  <LinksUpToDate>false</LinksUpToDate>
  <CharactersWithSpaces>209196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PONADLOKALNEgo:                  RADZYŃSKA KRAINA SERDECZNOŚCI</dc:title>
  <dc:subject/>
  <dc:creator>Paweł</dc:creator>
  <cp:keywords/>
  <dc:description/>
  <cp:lastModifiedBy>Grażyna Joachimowicz</cp:lastModifiedBy>
  <cp:revision>3</cp:revision>
  <cp:lastPrinted>2023-04-26T07:21:00Z</cp:lastPrinted>
  <dcterms:created xsi:type="dcterms:W3CDTF">2023-04-26T07:16:00Z</dcterms:created>
  <dcterms:modified xsi:type="dcterms:W3CDTF">2023-04-26T07:23:00Z</dcterms:modified>
</cp:coreProperties>
</file>