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A" w:rsidRDefault="00F83CAA" w:rsidP="00F8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1E3739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F83CAA" w:rsidRDefault="00F83CAA" w:rsidP="00F8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  B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e c h ó w</w:t>
      </w:r>
    </w:p>
    <w:p w:rsidR="00F83CAA" w:rsidRDefault="00F83CAA" w:rsidP="00F8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E3739">
        <w:rPr>
          <w:rFonts w:ascii="Times New Roman" w:hAnsi="Times New Roman" w:cs="Times New Roman"/>
          <w:b/>
          <w:sz w:val="24"/>
          <w:szCs w:val="24"/>
        </w:rPr>
        <w:t>8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373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83CAA" w:rsidRDefault="00F83CAA" w:rsidP="00F83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AA" w:rsidRDefault="00F83CAA" w:rsidP="00F8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 miejsc przeznaczonych na bezpłatne umieszczanie urzędowych obwieszczeń wyborczych i plakatów wszystkich komitetów wyborczych</w:t>
      </w:r>
    </w:p>
    <w:p w:rsidR="00F83CAA" w:rsidRDefault="00F83CAA" w:rsidP="00F83CAA">
      <w:pPr>
        <w:rPr>
          <w:rFonts w:ascii="Times New Roman" w:hAnsi="Times New Roman" w:cs="Times New Roman"/>
          <w:b/>
          <w:sz w:val="24"/>
          <w:szCs w:val="24"/>
        </w:rPr>
      </w:pPr>
    </w:p>
    <w:p w:rsidR="00F83CAA" w:rsidRDefault="00F83CAA" w:rsidP="00AF26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114 ustawy z dnia 5 stycznia 2011 r. Kodeks Wyborczy (tekst jedn.:              Dz. U. z 2019 r. poz. 684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z postanowieniem </w:t>
      </w:r>
      <w:r w:rsidR="001E3739">
        <w:rPr>
          <w:rFonts w:ascii="Times New Roman" w:hAnsi="Times New Roman" w:cs="Times New Roman"/>
          <w:sz w:val="24"/>
          <w:szCs w:val="24"/>
        </w:rPr>
        <w:t xml:space="preserve">Marszałka Sejmu </w:t>
      </w:r>
      <w:r>
        <w:rPr>
          <w:rFonts w:ascii="Times New Roman" w:hAnsi="Times New Roman" w:cs="Times New Roman"/>
          <w:sz w:val="24"/>
          <w:szCs w:val="24"/>
        </w:rPr>
        <w:t xml:space="preserve">Rzeczypospolitej Polskiej z dnia </w:t>
      </w:r>
      <w:r w:rsidR="001E3739">
        <w:rPr>
          <w:rFonts w:ascii="Times New Roman" w:hAnsi="Times New Roman" w:cs="Times New Roman"/>
          <w:sz w:val="24"/>
          <w:szCs w:val="24"/>
        </w:rPr>
        <w:t>3 czerwca 2020</w:t>
      </w:r>
      <w:r>
        <w:rPr>
          <w:rFonts w:ascii="Times New Roman" w:hAnsi="Times New Roman" w:cs="Times New Roman"/>
          <w:sz w:val="24"/>
          <w:szCs w:val="24"/>
        </w:rPr>
        <w:t xml:space="preserve"> r. w sprawie zarządzenia wyborów </w:t>
      </w:r>
      <w:r w:rsidR="001E3739">
        <w:rPr>
          <w:rFonts w:ascii="Times New Roman" w:hAnsi="Times New Roman" w:cs="Times New Roman"/>
          <w:sz w:val="24"/>
          <w:szCs w:val="24"/>
        </w:rPr>
        <w:t>Prezydenta</w:t>
      </w:r>
      <w:r>
        <w:rPr>
          <w:rFonts w:ascii="Times New Roman" w:hAnsi="Times New Roman" w:cs="Times New Roman"/>
          <w:sz w:val="24"/>
          <w:szCs w:val="24"/>
        </w:rPr>
        <w:t xml:space="preserve"> Rzeczypospolitej Polskiej </w:t>
      </w:r>
      <w:r w:rsidR="001E3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</w:t>
      </w:r>
      <w:r w:rsidR="001E37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E373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F83CAA" w:rsidRDefault="00F83CAA" w:rsidP="00AF261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23D70" w:rsidRDefault="00F83CAA" w:rsidP="00A2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Wyznaczam następujące miejsca przeznaczone na bezpłatne umieszczanie urzędowych obwieszczeń wyborczych i plakatów wszystkich komitetów wyborczych w wyborach </w:t>
      </w:r>
      <w:r w:rsidR="001E3739">
        <w:rPr>
          <w:rFonts w:ascii="Times New Roman" w:hAnsi="Times New Roman" w:cs="Times New Roman"/>
          <w:sz w:val="24"/>
          <w:szCs w:val="24"/>
        </w:rPr>
        <w:t>Prezydenta Rzeczypospolitej Polskiej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3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70" w:rsidRDefault="00A23D70" w:rsidP="00A2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CAA">
        <w:rPr>
          <w:rFonts w:ascii="Times New Roman" w:hAnsi="Times New Roman" w:cs="Times New Roman"/>
          <w:sz w:val="24"/>
          <w:szCs w:val="24"/>
        </w:rPr>
        <w:t xml:space="preserve">słupy ogłoszeniowe w miejscowościach: Borzechów, </w:t>
      </w:r>
      <w:r w:rsidR="001E3739">
        <w:rPr>
          <w:rFonts w:ascii="Times New Roman" w:hAnsi="Times New Roman" w:cs="Times New Roman"/>
          <w:sz w:val="24"/>
          <w:szCs w:val="24"/>
        </w:rPr>
        <w:t xml:space="preserve">Kępa Borzechowska, </w:t>
      </w:r>
      <w:r w:rsidR="00F83CAA">
        <w:rPr>
          <w:rFonts w:ascii="Times New Roman" w:hAnsi="Times New Roman" w:cs="Times New Roman"/>
          <w:sz w:val="24"/>
          <w:szCs w:val="24"/>
        </w:rPr>
        <w:t>Kłodnica Dolna</w:t>
      </w:r>
    </w:p>
    <w:p w:rsidR="00A23D70" w:rsidRDefault="00A23D70" w:rsidP="00A23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739">
        <w:rPr>
          <w:rFonts w:ascii="Times New Roman" w:hAnsi="Times New Roman" w:cs="Times New Roman"/>
          <w:sz w:val="24"/>
          <w:szCs w:val="24"/>
        </w:rPr>
        <w:t xml:space="preserve"> </w:t>
      </w:r>
      <w:r w:rsidR="00F83CAA">
        <w:rPr>
          <w:rFonts w:ascii="Times New Roman" w:hAnsi="Times New Roman" w:cs="Times New Roman"/>
          <w:sz w:val="24"/>
          <w:szCs w:val="24"/>
        </w:rPr>
        <w:t>i Kępa-Kolonia</w:t>
      </w:r>
    </w:p>
    <w:p w:rsidR="00AF2614" w:rsidRDefault="00A23D70" w:rsidP="00AF26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sołeckie tablice ogłoszeniowe w każdym sołectwie Gminy Borzechów.</w:t>
      </w:r>
    </w:p>
    <w:p w:rsidR="00F83CAA" w:rsidRDefault="00F83CAA" w:rsidP="00A23D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83CAA" w:rsidRDefault="00F83CAA" w:rsidP="00AF26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Plakaty i hasła wyborcze należy umieszczać w taki sposób, aby można je było usunąć            bez powodowania szkód.</w:t>
      </w:r>
    </w:p>
    <w:p w:rsidR="00F83CAA" w:rsidRDefault="00F83CAA" w:rsidP="00AF261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83CAA" w:rsidRDefault="00F83CAA" w:rsidP="00F83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Osoby umieszczające plakaty komitetów wyborczych zobowiązuje się do:</w:t>
      </w:r>
    </w:p>
    <w:p w:rsidR="00F83CAA" w:rsidRDefault="00F83CAA" w:rsidP="00F83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niezakrywania urzędowych obwieszczeń</w:t>
      </w:r>
    </w:p>
    <w:p w:rsidR="00F83CAA" w:rsidRDefault="00F83CAA" w:rsidP="00AF26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plakatów dotyczących kampanii wyborczej w terminie 30 dni po dniu wyborów.</w:t>
      </w:r>
    </w:p>
    <w:p w:rsidR="00F83CAA" w:rsidRDefault="00F83CAA" w:rsidP="00A23D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83CAA" w:rsidRDefault="00F83CAA" w:rsidP="00A23D7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Zarządzenie podlega podaniu do publicznej wiadomości poprzez umieszczenie na tablicy ogłoszeń Urzędu Gminy Borzechów oraz poprzez zamieszczenie jego treści w Biuletynie Informacji Publicznej Gminy Borzechów.</w:t>
      </w:r>
    </w:p>
    <w:p w:rsidR="00F83CAA" w:rsidRDefault="00F83CAA" w:rsidP="00A23D7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83CAA" w:rsidRDefault="00F83CAA" w:rsidP="00F83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Zarządzenie wchodzi w życie z dniem wydania.</w:t>
      </w:r>
    </w:p>
    <w:p w:rsidR="00F83CAA" w:rsidRDefault="00F83CAA" w:rsidP="00F83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CAA" w:rsidRDefault="00F83CAA" w:rsidP="00F83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CAA" w:rsidRDefault="00F83CAA" w:rsidP="00F83CAA">
      <w:pPr>
        <w:rPr>
          <w:rFonts w:ascii="Times New Roman" w:hAnsi="Times New Roman" w:cs="Times New Roman"/>
          <w:sz w:val="24"/>
          <w:szCs w:val="24"/>
        </w:rPr>
      </w:pPr>
    </w:p>
    <w:p w:rsidR="00F83CAA" w:rsidRDefault="00F83CAA" w:rsidP="00F83CAA">
      <w:pPr>
        <w:rPr>
          <w:rFonts w:ascii="Times New Roman" w:hAnsi="Times New Roman" w:cs="Times New Roman"/>
          <w:sz w:val="24"/>
          <w:szCs w:val="24"/>
        </w:rPr>
      </w:pPr>
    </w:p>
    <w:p w:rsidR="00681692" w:rsidRDefault="00681692"/>
    <w:sectPr w:rsidR="00681692" w:rsidSect="0068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F83CAA"/>
    <w:rsid w:val="001E3739"/>
    <w:rsid w:val="003F4474"/>
    <w:rsid w:val="0040555E"/>
    <w:rsid w:val="00655FB9"/>
    <w:rsid w:val="00681692"/>
    <w:rsid w:val="006D6DFB"/>
    <w:rsid w:val="007202CE"/>
    <w:rsid w:val="007C4A7F"/>
    <w:rsid w:val="007D743F"/>
    <w:rsid w:val="00806222"/>
    <w:rsid w:val="009A6DFA"/>
    <w:rsid w:val="00A23D70"/>
    <w:rsid w:val="00AF2614"/>
    <w:rsid w:val="00D043B2"/>
    <w:rsid w:val="00DB713B"/>
    <w:rsid w:val="00DC52B0"/>
    <w:rsid w:val="00E6136F"/>
    <w:rsid w:val="00F83CAA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Kadry UG Borzechów</cp:lastModifiedBy>
  <cp:revision>9</cp:revision>
  <cp:lastPrinted>2020-06-08T11:25:00Z</cp:lastPrinted>
  <dcterms:created xsi:type="dcterms:W3CDTF">2020-03-30T08:26:00Z</dcterms:created>
  <dcterms:modified xsi:type="dcterms:W3CDTF">2020-06-08T11:41:00Z</dcterms:modified>
</cp:coreProperties>
</file>