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E54" w14:textId="1BEE2486" w:rsidR="0058260A" w:rsidRDefault="0058260A" w:rsidP="0058260A">
      <w:pPr>
        <w:spacing w:after="0" w:line="276" w:lineRule="auto"/>
        <w:rPr>
          <w:rFonts w:cs="Calibri"/>
          <w:b/>
        </w:rPr>
      </w:pPr>
      <w:bookmarkStart w:id="0" w:name="_Hlk72319844"/>
      <w:r>
        <w:rPr>
          <w:rFonts w:cs="Calibri"/>
          <w:b/>
        </w:rPr>
        <w:t xml:space="preserve">Klauzula informacyjna dotycząca przetwarzania danych osobowych (w związku </w:t>
      </w:r>
      <w:r>
        <w:rPr>
          <w:rFonts w:cs="Calibri"/>
          <w:b/>
        </w:rPr>
        <w:t xml:space="preserve">ze </w:t>
      </w:r>
      <w:r w:rsidRPr="0058260A">
        <w:rPr>
          <w:rFonts w:cs="Calibri"/>
          <w:b/>
        </w:rPr>
        <w:t>zwro</w:t>
      </w:r>
      <w:r>
        <w:rPr>
          <w:rFonts w:cs="Calibri"/>
          <w:b/>
        </w:rPr>
        <w:t>tem</w:t>
      </w:r>
      <w:r w:rsidRPr="0058260A">
        <w:rPr>
          <w:rFonts w:cs="Calibri"/>
          <w:b/>
        </w:rPr>
        <w:t xml:space="preserve">  podatku  akcyzowego  zawartego  w  cenie oleju  napędowego wykorzystywanego do produkcji rolnej</w:t>
      </w:r>
      <w:r>
        <w:rPr>
          <w:rFonts w:cs="Calibri"/>
          <w:b/>
        </w:rPr>
        <w:t>)</w:t>
      </w:r>
    </w:p>
    <w:p w14:paraId="0DD69040" w14:textId="77777777" w:rsidR="0058260A" w:rsidRDefault="0058260A" w:rsidP="0058260A">
      <w:pPr>
        <w:widowControl w:val="0"/>
        <w:spacing w:after="0" w:line="276" w:lineRule="auto"/>
        <w:rPr>
          <w:rFonts w:cs="Calibri"/>
          <w:color w:val="00000A"/>
          <w:kern w:val="3"/>
          <w:lang w:eastAsia="zh-CN" w:bidi="hi-IN"/>
        </w:rPr>
      </w:pPr>
      <w:bookmarkStart w:id="1" w:name="_Hlk5021347"/>
    </w:p>
    <w:p w14:paraId="7B6891A8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cs="Calibri"/>
          <w:color w:val="00000A"/>
          <w:kern w:val="3"/>
          <w:lang w:eastAsia="zh-CN" w:bidi="hi-IN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5" w:history="1">
        <w:r>
          <w:rPr>
            <w:rStyle w:val="Hipercze"/>
            <w:rFonts w:cs="Calibri"/>
            <w:kern w:val="3"/>
            <w:lang w:eastAsia="zh-CN" w:bidi="hi-IN"/>
          </w:rPr>
          <w:t>info@niemce.pl</w:t>
        </w:r>
      </w:hyperlink>
    </w:p>
    <w:p w14:paraId="75A8D2E3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eastAsia="Calibri" w:cs="Calibri"/>
          <w:lang w:eastAsia="en-US"/>
        </w:rPr>
        <w:t xml:space="preserve">We wszystkich sprawach dotyczących przetwarzania danych osobowych oraz korzystania </w:t>
      </w:r>
      <w:r>
        <w:rPr>
          <w:rFonts w:eastAsia="Calibri" w:cs="Calibri"/>
          <w:lang w:eastAsia="en-US"/>
        </w:rPr>
        <w:br/>
        <w:t xml:space="preserve">z praw związanych z przetwarzaniem tych danych można skontaktować się z Inspektorem Ochrony Danych </w:t>
      </w:r>
      <w:r>
        <w:rPr>
          <w:rFonts w:cs="Calibri"/>
        </w:rPr>
        <w:t>drogą elektroniczną: iod@niemce.pl lub pisemnie na adres Administratora.</w:t>
      </w:r>
    </w:p>
    <w:p w14:paraId="5D9D68EC" w14:textId="5FC66F7A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eastAsia="Calibri" w:cs="Calibri"/>
          <w:lang w:eastAsia="en-US"/>
        </w:rPr>
        <w:t xml:space="preserve">Pani/Pana dane osobowe będą </w:t>
      </w:r>
      <w:r>
        <w:rPr>
          <w:rFonts w:cs="Calibri"/>
          <w:color w:val="00000A"/>
          <w:kern w:val="3"/>
          <w:lang w:eastAsia="zh-CN" w:bidi="hi-IN"/>
        </w:rPr>
        <w:t>przetwarzane w celu</w:t>
      </w:r>
      <w:r>
        <w:rPr>
          <w:rFonts w:cs="Calibri"/>
          <w:color w:val="00000A"/>
          <w:kern w:val="3"/>
          <w:lang w:eastAsia="zh-CN" w:bidi="hi-IN"/>
        </w:rPr>
        <w:t xml:space="preserve"> </w:t>
      </w:r>
      <w:r w:rsidRPr="0058260A">
        <w:rPr>
          <w:rFonts w:cs="Calibri"/>
          <w:color w:val="00000A"/>
          <w:kern w:val="3"/>
          <w:lang w:eastAsia="zh-CN" w:bidi="hi-IN"/>
        </w:rPr>
        <w:t>ustalenia  wysokości zwrotu  podatku  akcyzowego  producentom  rolnym  na podstawie   ustawy z  dnia  10  marca  2006  r.  o  zwrocie  podatku  akcyzowego  zawartego  w  cenie oleju  napędowego wykorzystywanego do produkcji rolnej</w:t>
      </w:r>
      <w:r w:rsidRPr="0058260A">
        <w:rPr>
          <w:rFonts w:cs="Calibri"/>
          <w:color w:val="00000A"/>
          <w:kern w:val="3"/>
          <w:lang w:eastAsia="zh-CN" w:bidi="hi-IN"/>
        </w:rPr>
        <w:t xml:space="preserve"> oraz </w:t>
      </w:r>
      <w:r w:rsidRPr="0058260A">
        <w:rPr>
          <w:rFonts w:cs="Calibri"/>
          <w:color w:val="00000A"/>
          <w:kern w:val="3"/>
          <w:lang w:eastAsia="zh-CN" w:bidi="hi-IN"/>
        </w:rPr>
        <w:t>ustawy z dnia 14 czerwca 1960 r. Kodeks postępowania</w:t>
      </w:r>
      <w:r>
        <w:rPr>
          <w:rFonts w:cs="Calibri"/>
          <w:color w:val="00000A"/>
          <w:kern w:val="3"/>
          <w:lang w:eastAsia="zh-CN" w:bidi="hi-IN"/>
        </w:rPr>
        <w:t xml:space="preserve"> </w:t>
      </w:r>
      <w:r w:rsidRPr="0058260A">
        <w:rPr>
          <w:rFonts w:cs="Calibri"/>
          <w:color w:val="00000A"/>
          <w:kern w:val="3"/>
          <w:lang w:eastAsia="zh-CN" w:bidi="hi-IN"/>
        </w:rPr>
        <w:t>administracyjnego</w:t>
      </w:r>
      <w:r w:rsidRPr="0058260A">
        <w:rPr>
          <w:rFonts w:cs="Calibri"/>
          <w:color w:val="00000A"/>
          <w:kern w:val="3"/>
          <w:lang w:eastAsia="zh-CN" w:bidi="hi-IN"/>
        </w:rPr>
        <w:t xml:space="preserve"> </w:t>
      </w:r>
      <w:r>
        <w:t>w zw</w:t>
      </w:r>
      <w:r w:rsidR="00747E1F">
        <w:t>iązku</w:t>
      </w:r>
      <w:r>
        <w:t xml:space="preserve"> z realizacją obowiązku prawnego ciążącego na administratorze </w:t>
      </w:r>
      <w:r w:rsidR="00747E1F">
        <w:t xml:space="preserve">oraz </w:t>
      </w:r>
      <w:r w:rsidR="00747E1F" w:rsidRPr="00747E1F">
        <w:t>wykonani</w:t>
      </w:r>
      <w:r w:rsidR="00747E1F">
        <w:t>em</w:t>
      </w:r>
      <w:r w:rsidR="00747E1F" w:rsidRPr="00747E1F">
        <w:t xml:space="preserve"> zadania realizowanego</w:t>
      </w:r>
      <w:r w:rsidR="00747E1F">
        <w:t xml:space="preserve"> </w:t>
      </w:r>
      <w:r w:rsidR="00747E1F" w:rsidRPr="00747E1F">
        <w:t>w interesie publicznym</w:t>
      </w:r>
      <w:r w:rsidR="00747E1F" w:rsidRPr="00747E1F">
        <w:t xml:space="preserve"> </w:t>
      </w:r>
      <w:r>
        <w:t>(art. 6 ust. 1 lit. c) oraz  e) RODO</w:t>
      </w:r>
      <w:r>
        <w:t>)</w:t>
      </w:r>
      <w:r>
        <w:t xml:space="preserve">. </w:t>
      </w:r>
    </w:p>
    <w:p w14:paraId="7ACF190C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cs="Calibri"/>
        </w:rPr>
        <w:t xml:space="preserve">Odbiorcami Pani/Pana danych osobowych będą wyłącznie podmioty uprawnione do uzyskania danych osobowych na podstawie przepisów prawa – sądy, organy ścigania, organy podatkowe, strony postępowania, a także </w:t>
      </w:r>
      <w:r>
        <w:rPr>
          <w:rFonts w:eastAsia="Calibri" w:cs="Calibri"/>
          <w:lang w:eastAsia="en-US"/>
        </w:rPr>
        <w:t xml:space="preserve">inne podmioty, które na podstawie stosownych umów z Gminą Niemce przetwarzają dane osobowe, w tym: </w:t>
      </w:r>
      <w:r>
        <w:rPr>
          <w:rFonts w:cs="Calibri"/>
        </w:rPr>
        <w:t>dostawcy usług informatycznych, a także podmioty świadczące usługi doręczenia przy użyciu środków komunikacji elektronicznej (ePUAP), podmioty świadczące usługi prawne, operator pocztowy oraz bank.</w:t>
      </w:r>
      <w:bookmarkEnd w:id="1"/>
      <w:r>
        <w:t xml:space="preserve"> </w:t>
      </w:r>
    </w:p>
    <w:p w14:paraId="183C6145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eastAsia="Calibri" w:cs="Calibri"/>
          <w:lang w:eastAsia="en-US"/>
        </w:rPr>
        <w:t xml:space="preserve">Pani/Pana dane osobowe będą przechowywane przez okres niezbędny do realizacji celów określonych w pkt 3, a następnie – w przypadkach, w których wymagają tego przepisy ustawy z dnia 14 lipca 1983 r. o narodowym zasobie archiwalnym i archiwach – przez czas określony w tych przepisach. </w:t>
      </w:r>
    </w:p>
    <w:p w14:paraId="5F6C563A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eastAsia="Calibri" w:cs="Calibri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5A34D7D2" w14:textId="77777777" w:rsidR="0058260A" w:rsidRDefault="0058260A" w:rsidP="0058260A">
      <w:pPr>
        <w:widowControl w:val="0"/>
        <w:numPr>
          <w:ilvl w:val="0"/>
          <w:numId w:val="1"/>
        </w:numPr>
        <w:spacing w:after="0" w:line="276" w:lineRule="auto"/>
        <w:ind w:hanging="360"/>
      </w:pPr>
      <w:r>
        <w:rPr>
          <w:rFonts w:eastAsia="Calibri" w:cs="Calibri"/>
          <w:lang w:eastAsia="en-US"/>
        </w:rPr>
        <w:t xml:space="preserve">Ma Pani/Pan prawo: </w:t>
      </w:r>
    </w:p>
    <w:p w14:paraId="38486A95" w14:textId="77777777" w:rsidR="0058260A" w:rsidRDefault="0058260A" w:rsidP="0058260A">
      <w:pPr>
        <w:numPr>
          <w:ilvl w:val="0"/>
          <w:numId w:val="3"/>
        </w:numPr>
        <w:spacing w:after="0" w:line="240" w:lineRule="auto"/>
      </w:pPr>
      <w:r>
        <w:rPr>
          <w:rFonts w:cs="Calibri"/>
        </w:rPr>
        <w:t xml:space="preserve">do dostępu do swoich danych oraz otrzymania ich kopii; </w:t>
      </w:r>
    </w:p>
    <w:p w14:paraId="4D2DA10F" w14:textId="77777777" w:rsidR="0058260A" w:rsidRDefault="0058260A" w:rsidP="0058260A">
      <w:pPr>
        <w:numPr>
          <w:ilvl w:val="0"/>
          <w:numId w:val="3"/>
        </w:numPr>
        <w:spacing w:after="0" w:line="240" w:lineRule="auto"/>
      </w:pPr>
      <w:r>
        <w:rPr>
          <w:rFonts w:cs="Calibri"/>
        </w:rPr>
        <w:t>do sprostowania (poprawiania) swoich danych, jeśli są błędne lub nieaktualne,</w:t>
      </w:r>
    </w:p>
    <w:p w14:paraId="6A888880" w14:textId="29D908DE" w:rsidR="0058260A" w:rsidRDefault="00453F4F" w:rsidP="0058260A">
      <w:pPr>
        <w:numPr>
          <w:ilvl w:val="0"/>
          <w:numId w:val="3"/>
        </w:numPr>
        <w:spacing w:after="0" w:line="240" w:lineRule="auto"/>
      </w:pPr>
      <w:r w:rsidRPr="00453F4F">
        <w:rPr>
          <w:rFonts w:cs="Calibri"/>
        </w:rPr>
        <w:t>do żądania ograniczenia lub wniesienia sprzeciwu wobec przetwarzania danych, w przypadkach przewidzianych przez prawo</w:t>
      </w:r>
    </w:p>
    <w:p w14:paraId="12E97E5B" w14:textId="77777777" w:rsidR="0058260A" w:rsidRDefault="0058260A" w:rsidP="0058260A">
      <w:pPr>
        <w:numPr>
          <w:ilvl w:val="0"/>
          <w:numId w:val="3"/>
        </w:numPr>
        <w:spacing w:after="0" w:line="240" w:lineRule="auto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wniesienia skargi do Prezesa Urzędu Ochrony Danych Osobowych (ul. Stawki 2, 00-193 Warszawa) w przypadku nieprawidłowego przetwarzania Pani/Pana danych osobowych.</w:t>
      </w:r>
    </w:p>
    <w:p w14:paraId="69A7AAF5" w14:textId="2B568879" w:rsidR="00BB257C" w:rsidRDefault="0058260A" w:rsidP="0058260A">
      <w:pPr>
        <w:pStyle w:val="Akapitzlist"/>
        <w:numPr>
          <w:ilvl w:val="0"/>
          <w:numId w:val="4"/>
        </w:numPr>
        <w:spacing w:after="0" w:line="240" w:lineRule="auto"/>
      </w:pPr>
      <w:r w:rsidRPr="0058260A">
        <w:rPr>
          <w:rFonts w:eastAsia="Calibri"/>
          <w:lang w:eastAsia="en-US"/>
        </w:rPr>
        <w:t xml:space="preserve">Podanie przez Panią/Pana danych osobowych jest warunkiem ustawowym, a niepodanie ich uniemożliwi </w:t>
      </w:r>
      <w:r w:rsidR="00747E1F">
        <w:rPr>
          <w:lang w:eastAsia="zh-CN" w:bidi="hi-IN"/>
        </w:rPr>
        <w:t>rozpatrzenie wniosku</w:t>
      </w:r>
      <w:r>
        <w:rPr>
          <w:lang w:eastAsia="zh-CN" w:bidi="hi-IN"/>
        </w:rPr>
        <w:t>.</w:t>
      </w:r>
      <w:r>
        <w:t xml:space="preserve"> </w:t>
      </w:r>
      <w:bookmarkEnd w:id="0"/>
    </w:p>
    <w:sectPr w:rsidR="00BB2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1A19"/>
    <w:multiLevelType w:val="multilevel"/>
    <w:tmpl w:val="BE043792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4138F"/>
    <w:multiLevelType w:val="multilevel"/>
    <w:tmpl w:val="FED258E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0F0"/>
    <w:multiLevelType w:val="multilevel"/>
    <w:tmpl w:val="54F46ED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E920467"/>
    <w:multiLevelType w:val="multilevel"/>
    <w:tmpl w:val="155E3580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750660184">
    <w:abstractNumId w:val="2"/>
  </w:num>
  <w:num w:numId="2" w16cid:durableId="992875488">
    <w:abstractNumId w:val="0"/>
  </w:num>
  <w:num w:numId="3" w16cid:durableId="474839195">
    <w:abstractNumId w:val="3"/>
  </w:num>
  <w:num w:numId="4" w16cid:durableId="649750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0A"/>
    <w:rsid w:val="00453F4F"/>
    <w:rsid w:val="0058260A"/>
    <w:rsid w:val="00747E1F"/>
    <w:rsid w:val="00B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B9F0"/>
  <w15:chartTrackingRefBased/>
  <w15:docId w15:val="{5DB576DD-9A20-47D7-9041-F4E42B2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0A"/>
    <w:pPr>
      <w:suppressAutoHyphens/>
      <w:autoSpaceDN w:val="0"/>
      <w:spacing w:line="247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8260A"/>
    <w:pPr>
      <w:ind w:left="720"/>
    </w:pPr>
  </w:style>
  <w:style w:type="character" w:styleId="Hipercze">
    <w:name w:val="Hyperlink"/>
    <w:basedOn w:val="Domylnaczcionkaakapitu"/>
    <w:rsid w:val="005826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iem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2023-01-17T12:18:00Z</dcterms:created>
  <dcterms:modified xsi:type="dcterms:W3CDTF">2023-01-17T12:38:00Z</dcterms:modified>
</cp:coreProperties>
</file>