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885" w:type="dxa"/>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822"/>
        <w:gridCol w:w="1178"/>
        <w:gridCol w:w="6885"/>
      </w:tblGrid>
      <w:tr w:rsidR="00952333" w:rsidRPr="00A877EE" w14:paraId="35A1E70C" w14:textId="77777777" w:rsidTr="005E2276">
        <w:trPr>
          <w:trHeight w:val="1330"/>
          <w:jc w:val="center"/>
        </w:trPr>
        <w:tc>
          <w:tcPr>
            <w:tcW w:w="1998" w:type="dxa"/>
            <w:gridSpan w:val="2"/>
            <w:tcBorders>
              <w:top w:val="single" w:sz="4" w:space="0" w:color="auto"/>
              <w:left w:val="single" w:sz="4" w:space="0" w:color="auto"/>
              <w:bottom w:val="single" w:sz="4" w:space="0" w:color="auto"/>
              <w:right w:val="single" w:sz="4" w:space="0" w:color="auto"/>
            </w:tcBorders>
            <w:hideMark/>
          </w:tcPr>
          <w:p w14:paraId="41949642" w14:textId="77777777" w:rsidR="00650592" w:rsidRPr="00A877EE" w:rsidRDefault="00935139" w:rsidP="00935139">
            <w:pPr>
              <w:jc w:val="center"/>
              <w:rPr>
                <w:rFonts w:ascii="Tahoma" w:hAnsi="Tahoma" w:cs="Tahoma"/>
                <w:lang w:val="de-DE"/>
              </w:rPr>
            </w:pPr>
            <w:r w:rsidRPr="00A877EE">
              <w:rPr>
                <w:rFonts w:ascii="Tahoma" w:hAnsi="Tahoma" w:cs="Tahoma"/>
                <w:noProof/>
              </w:rPr>
              <w:drawing>
                <wp:inline distT="0" distB="0" distL="0" distR="0" wp14:anchorId="4D78269E" wp14:editId="156E69D8">
                  <wp:extent cx="790575" cy="8763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b Jabłonn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0667" cy="876402"/>
                          </a:xfrm>
                          <a:prstGeom prst="rect">
                            <a:avLst/>
                          </a:prstGeom>
                        </pic:spPr>
                      </pic:pic>
                    </a:graphicData>
                  </a:graphic>
                </wp:inline>
              </w:drawing>
            </w:r>
          </w:p>
        </w:tc>
        <w:tc>
          <w:tcPr>
            <w:tcW w:w="6887" w:type="dxa"/>
            <w:tcBorders>
              <w:top w:val="outset" w:sz="6" w:space="0" w:color="000000"/>
              <w:left w:val="single" w:sz="4" w:space="0" w:color="auto"/>
              <w:bottom w:val="outset" w:sz="6" w:space="0" w:color="000000"/>
              <w:right w:val="outset" w:sz="6" w:space="0" w:color="000000"/>
            </w:tcBorders>
            <w:vAlign w:val="center"/>
          </w:tcPr>
          <w:p w14:paraId="7C554421" w14:textId="77777777" w:rsidR="00650592" w:rsidRPr="00A877EE" w:rsidRDefault="00650592" w:rsidP="00FD5F7A">
            <w:pPr>
              <w:autoSpaceDE w:val="0"/>
              <w:autoSpaceDN w:val="0"/>
              <w:adjustRightInd w:val="0"/>
              <w:jc w:val="center"/>
              <w:rPr>
                <w:rFonts w:ascii="Tahoma" w:hAnsi="Tahoma" w:cs="Tahoma"/>
                <w:b/>
                <w:bCs/>
                <w:color w:val="000000"/>
              </w:rPr>
            </w:pPr>
            <w:r w:rsidRPr="00A877EE">
              <w:rPr>
                <w:rFonts w:ascii="Tahoma" w:hAnsi="Tahoma" w:cs="Tahoma"/>
                <w:b/>
                <w:bCs/>
                <w:color w:val="000000"/>
              </w:rPr>
              <w:t xml:space="preserve">Urząd Gminy </w:t>
            </w:r>
            <w:r w:rsidR="00935139" w:rsidRPr="00A877EE">
              <w:rPr>
                <w:rFonts w:ascii="Tahoma" w:hAnsi="Tahoma" w:cs="Tahoma"/>
                <w:b/>
                <w:bCs/>
                <w:color w:val="000000"/>
              </w:rPr>
              <w:t>Jabłonna</w:t>
            </w:r>
          </w:p>
          <w:p w14:paraId="6E23A43D" w14:textId="77777777" w:rsidR="00650592" w:rsidRPr="00A877EE" w:rsidRDefault="00935139" w:rsidP="00FD5F7A">
            <w:pPr>
              <w:autoSpaceDE w:val="0"/>
              <w:autoSpaceDN w:val="0"/>
              <w:adjustRightInd w:val="0"/>
              <w:jc w:val="center"/>
              <w:rPr>
                <w:rFonts w:ascii="Tahoma" w:hAnsi="Tahoma" w:cs="Tahoma"/>
                <w:color w:val="000000"/>
                <w:sz w:val="22"/>
                <w:szCs w:val="22"/>
              </w:rPr>
            </w:pPr>
            <w:r w:rsidRPr="00A877EE">
              <w:rPr>
                <w:rFonts w:ascii="Tahoma" w:hAnsi="Tahoma" w:cs="Tahoma"/>
                <w:color w:val="000000"/>
                <w:sz w:val="22"/>
                <w:szCs w:val="22"/>
              </w:rPr>
              <w:t>Jabłonna Majątek 22, 23-114 Jabłonna</w:t>
            </w:r>
          </w:p>
          <w:p w14:paraId="6860BAE8" w14:textId="77777777" w:rsidR="00650592" w:rsidRPr="00A877EE" w:rsidRDefault="00935139" w:rsidP="00FD5F7A">
            <w:pPr>
              <w:autoSpaceDE w:val="0"/>
              <w:autoSpaceDN w:val="0"/>
              <w:adjustRightInd w:val="0"/>
              <w:jc w:val="center"/>
              <w:rPr>
                <w:rFonts w:ascii="Tahoma" w:hAnsi="Tahoma" w:cs="Tahoma"/>
                <w:color w:val="000000"/>
                <w:sz w:val="22"/>
                <w:szCs w:val="22"/>
                <w:lang w:val="en-US"/>
              </w:rPr>
            </w:pPr>
            <w:r w:rsidRPr="00A877EE">
              <w:rPr>
                <w:rFonts w:ascii="Tahoma" w:hAnsi="Tahoma" w:cs="Tahoma"/>
                <w:color w:val="000000"/>
                <w:sz w:val="22"/>
                <w:szCs w:val="22"/>
                <w:lang w:val="en-US"/>
              </w:rPr>
              <w:t>tel. 81 561 05 70  fax. 81 561 00 65</w:t>
            </w:r>
          </w:p>
          <w:p w14:paraId="61EF5522" w14:textId="7FB1E5FD" w:rsidR="00650592" w:rsidRPr="00A877EE" w:rsidRDefault="00650592" w:rsidP="00935139">
            <w:pPr>
              <w:jc w:val="center"/>
              <w:rPr>
                <w:rFonts w:ascii="Tahoma" w:hAnsi="Tahoma" w:cs="Tahoma"/>
                <w:lang w:val="en-US"/>
              </w:rPr>
            </w:pPr>
            <w:r w:rsidRPr="00A877EE">
              <w:rPr>
                <w:rFonts w:ascii="Tahoma" w:hAnsi="Tahoma" w:cs="Tahoma"/>
                <w:color w:val="000000"/>
                <w:sz w:val="22"/>
                <w:szCs w:val="22"/>
                <w:lang w:val="en-US"/>
              </w:rPr>
              <w:t xml:space="preserve">e-mail: </w:t>
            </w:r>
            <w:r w:rsidR="00CE1363" w:rsidRPr="00A877EE">
              <w:rPr>
                <w:rFonts w:ascii="Tahoma" w:hAnsi="Tahoma" w:cs="Tahoma"/>
                <w:sz w:val="22"/>
                <w:szCs w:val="22"/>
                <w:lang w:val="en-US"/>
              </w:rPr>
              <w:t>gmina@jablonna.lubelskie.pl</w:t>
            </w:r>
            <w:r w:rsidRPr="00A877EE">
              <w:rPr>
                <w:rFonts w:ascii="Tahoma" w:hAnsi="Tahoma" w:cs="Tahoma"/>
                <w:color w:val="000000"/>
                <w:sz w:val="22"/>
                <w:szCs w:val="22"/>
                <w:lang w:val="en-US"/>
              </w:rPr>
              <w:t xml:space="preserve"> </w:t>
            </w:r>
            <w:r w:rsidR="005E2276" w:rsidRPr="00A877EE">
              <w:rPr>
                <w:rFonts w:ascii="Tahoma" w:hAnsi="Tahoma" w:cs="Tahoma"/>
                <w:color w:val="000000"/>
                <w:sz w:val="22"/>
                <w:szCs w:val="22"/>
                <w:lang w:val="en-US"/>
              </w:rPr>
              <w:t xml:space="preserve">      </w:t>
            </w:r>
            <w:r w:rsidRPr="00A877EE">
              <w:rPr>
                <w:rFonts w:ascii="Tahoma" w:hAnsi="Tahoma" w:cs="Tahoma"/>
                <w:color w:val="000000"/>
                <w:sz w:val="22"/>
                <w:szCs w:val="22"/>
                <w:lang w:val="en-US"/>
              </w:rPr>
              <w:t>www.</w:t>
            </w:r>
            <w:r w:rsidR="00935139" w:rsidRPr="00A877EE">
              <w:rPr>
                <w:rFonts w:ascii="Tahoma" w:hAnsi="Tahoma" w:cs="Tahoma"/>
                <w:color w:val="000000"/>
                <w:sz w:val="22"/>
                <w:szCs w:val="22"/>
                <w:lang w:val="en-US"/>
              </w:rPr>
              <w:t>jablonna.lubelskie.pl</w:t>
            </w:r>
          </w:p>
        </w:tc>
      </w:tr>
      <w:tr w:rsidR="00935139" w:rsidRPr="00A877EE" w14:paraId="16B6A94B" w14:textId="77777777" w:rsidTr="004669A9">
        <w:trPr>
          <w:trHeight w:val="487"/>
          <w:jc w:val="center"/>
        </w:trPr>
        <w:tc>
          <w:tcPr>
            <w:tcW w:w="1998" w:type="dxa"/>
            <w:gridSpan w:val="2"/>
            <w:tcBorders>
              <w:top w:val="single" w:sz="4" w:space="0" w:color="auto"/>
              <w:left w:val="single" w:sz="4" w:space="0" w:color="auto"/>
              <w:right w:val="single" w:sz="4" w:space="0" w:color="auto"/>
            </w:tcBorders>
            <w:hideMark/>
          </w:tcPr>
          <w:p w14:paraId="1F298E34" w14:textId="2B87D468" w:rsidR="00935139" w:rsidRPr="00A877EE" w:rsidRDefault="00CE1363" w:rsidP="00F423A1">
            <w:pPr>
              <w:jc w:val="center"/>
              <w:rPr>
                <w:rFonts w:ascii="Tahoma" w:hAnsi="Tahoma" w:cs="Tahoma"/>
                <w:sz w:val="18"/>
                <w:szCs w:val="18"/>
              </w:rPr>
            </w:pPr>
            <w:r w:rsidRPr="00A877EE">
              <w:rPr>
                <w:rFonts w:ascii="Tahoma" w:hAnsi="Tahoma" w:cs="Tahoma"/>
                <w:sz w:val="20"/>
                <w:szCs w:val="20"/>
              </w:rPr>
              <w:t xml:space="preserve">Referat: </w:t>
            </w:r>
            <w:r w:rsidR="00785CCC" w:rsidRPr="00A877EE">
              <w:rPr>
                <w:rFonts w:ascii="Tahoma" w:hAnsi="Tahoma" w:cs="Tahoma"/>
                <w:sz w:val="20"/>
                <w:szCs w:val="20"/>
              </w:rPr>
              <w:t>IRO</w:t>
            </w:r>
          </w:p>
        </w:tc>
        <w:tc>
          <w:tcPr>
            <w:tcW w:w="6887" w:type="dxa"/>
            <w:tcBorders>
              <w:top w:val="outset" w:sz="6" w:space="0" w:color="000000"/>
              <w:left w:val="single" w:sz="4" w:space="0" w:color="auto"/>
              <w:right w:val="outset" w:sz="6" w:space="0" w:color="000000"/>
            </w:tcBorders>
            <w:vAlign w:val="center"/>
          </w:tcPr>
          <w:p w14:paraId="18412860" w14:textId="2B24648F" w:rsidR="00935139" w:rsidRPr="00A877EE" w:rsidRDefault="00935139" w:rsidP="00650592">
            <w:pPr>
              <w:jc w:val="center"/>
              <w:rPr>
                <w:rFonts w:ascii="Tahoma" w:hAnsi="Tahoma" w:cs="Tahoma"/>
                <w:sz w:val="28"/>
                <w:szCs w:val="28"/>
                <w:lang w:val="de-DE"/>
              </w:rPr>
            </w:pPr>
            <w:r w:rsidRPr="00A877EE">
              <w:rPr>
                <w:rFonts w:ascii="Tahoma" w:hAnsi="Tahoma" w:cs="Tahoma"/>
                <w:sz w:val="28"/>
                <w:szCs w:val="28"/>
              </w:rPr>
              <w:t>Karta informacyjna</w:t>
            </w:r>
          </w:p>
        </w:tc>
      </w:tr>
      <w:tr w:rsidR="000C7DD5" w:rsidRPr="00A877EE" w14:paraId="496DB793" w14:textId="77777777" w:rsidTr="00785CCC">
        <w:trPr>
          <w:trHeight w:val="132"/>
          <w:jc w:val="center"/>
        </w:trPr>
        <w:tc>
          <w:tcPr>
            <w:tcW w:w="8885" w:type="dxa"/>
            <w:gridSpan w:val="3"/>
            <w:tcBorders>
              <w:top w:val="single" w:sz="4" w:space="0" w:color="auto"/>
              <w:left w:val="single" w:sz="4" w:space="0" w:color="auto"/>
              <w:bottom w:val="single" w:sz="4" w:space="0" w:color="auto"/>
              <w:right w:val="outset" w:sz="6" w:space="0" w:color="000000"/>
            </w:tcBorders>
          </w:tcPr>
          <w:p w14:paraId="7889617C" w14:textId="473A42B8" w:rsidR="00850439" w:rsidRPr="00A877EE" w:rsidRDefault="00785CCC" w:rsidP="00785CCC">
            <w:pPr>
              <w:jc w:val="center"/>
              <w:rPr>
                <w:rFonts w:ascii="Tahoma" w:hAnsi="Tahoma" w:cs="Tahoma"/>
                <w:b/>
                <w:sz w:val="20"/>
                <w:szCs w:val="20"/>
              </w:rPr>
            </w:pPr>
            <w:r w:rsidRPr="00A877EE">
              <w:rPr>
                <w:rFonts w:ascii="Tahoma" w:hAnsi="Tahoma" w:cs="Tahoma"/>
                <w:b/>
                <w:sz w:val="20"/>
                <w:szCs w:val="20"/>
              </w:rPr>
              <w:t>Wydanie decyzji zatwierdzającej projekt podziału nieruchomości</w:t>
            </w:r>
          </w:p>
        </w:tc>
      </w:tr>
      <w:tr w:rsidR="00DC16B2" w:rsidRPr="00A877EE" w14:paraId="7E5A66ED" w14:textId="77777777" w:rsidTr="002966BB">
        <w:trPr>
          <w:trHeight w:val="795"/>
          <w:jc w:val="center"/>
        </w:trPr>
        <w:tc>
          <w:tcPr>
            <w:tcW w:w="822" w:type="dxa"/>
            <w:tcBorders>
              <w:top w:val="outset" w:sz="6" w:space="0" w:color="000000"/>
              <w:left w:val="outset" w:sz="6" w:space="0" w:color="000000"/>
              <w:right w:val="outset" w:sz="6" w:space="0" w:color="000000"/>
            </w:tcBorders>
            <w:hideMark/>
          </w:tcPr>
          <w:p w14:paraId="1128610A" w14:textId="77777777" w:rsidR="000C7DD5" w:rsidRPr="00A877EE" w:rsidRDefault="00B018D8" w:rsidP="00B018D8">
            <w:pPr>
              <w:rPr>
                <w:rFonts w:ascii="Tahoma" w:hAnsi="Tahoma" w:cs="Tahoma"/>
                <w:b/>
                <w:sz w:val="20"/>
                <w:szCs w:val="20"/>
              </w:rPr>
            </w:pPr>
            <w:r w:rsidRPr="00A877EE">
              <w:rPr>
                <w:rFonts w:ascii="Tahoma" w:hAnsi="Tahoma" w:cs="Tahoma"/>
                <w:b/>
                <w:sz w:val="20"/>
                <w:szCs w:val="20"/>
              </w:rPr>
              <w:t>I</w:t>
            </w:r>
          </w:p>
        </w:tc>
        <w:tc>
          <w:tcPr>
            <w:tcW w:w="0" w:type="auto"/>
            <w:gridSpan w:val="2"/>
            <w:tcBorders>
              <w:top w:val="outset" w:sz="6" w:space="0" w:color="000000"/>
              <w:left w:val="outset" w:sz="6" w:space="0" w:color="000000"/>
              <w:right w:val="outset" w:sz="6" w:space="0" w:color="000000"/>
            </w:tcBorders>
            <w:hideMark/>
          </w:tcPr>
          <w:p w14:paraId="551F7FEB" w14:textId="77777777" w:rsidR="000C7DD5" w:rsidRPr="00A877EE" w:rsidRDefault="000C7DD5" w:rsidP="00B018D8">
            <w:pPr>
              <w:pStyle w:val="Bezodstpw"/>
              <w:rPr>
                <w:rFonts w:ascii="Tahoma" w:hAnsi="Tahoma" w:cs="Tahoma"/>
                <w:sz w:val="20"/>
                <w:szCs w:val="20"/>
              </w:rPr>
            </w:pPr>
            <w:r w:rsidRPr="00A877EE">
              <w:rPr>
                <w:rFonts w:ascii="Tahoma" w:hAnsi="Tahoma" w:cs="Tahoma"/>
                <w:sz w:val="20"/>
                <w:szCs w:val="20"/>
              </w:rPr>
              <w:t>Podstawa Prawna</w:t>
            </w:r>
          </w:p>
          <w:p w14:paraId="03DD72E6" w14:textId="3ED1DB8C" w:rsidR="00785CCC" w:rsidRPr="00A877EE" w:rsidRDefault="00785CCC" w:rsidP="00785CCC">
            <w:pPr>
              <w:pStyle w:val="Akapitzlist"/>
              <w:widowControl w:val="0"/>
              <w:numPr>
                <w:ilvl w:val="0"/>
                <w:numId w:val="24"/>
              </w:numPr>
              <w:tabs>
                <w:tab w:val="left" w:pos="706"/>
              </w:tabs>
              <w:autoSpaceDE w:val="0"/>
              <w:autoSpaceDN w:val="0"/>
              <w:adjustRightInd w:val="0"/>
              <w:jc w:val="both"/>
              <w:rPr>
                <w:rFonts w:ascii="Tahoma" w:hAnsi="Tahoma" w:cs="Tahoma"/>
                <w:color w:val="000000"/>
                <w:sz w:val="20"/>
                <w:szCs w:val="20"/>
              </w:rPr>
            </w:pPr>
            <w:r w:rsidRPr="00A877EE">
              <w:rPr>
                <w:rFonts w:ascii="Tahoma" w:hAnsi="Tahoma" w:cs="Tahoma"/>
                <w:color w:val="000000"/>
                <w:sz w:val="20"/>
                <w:szCs w:val="20"/>
              </w:rPr>
              <w:t>Ustawa z dnia 21 sierpnia 1997r. o gospodarce nieruchomościami.</w:t>
            </w:r>
          </w:p>
          <w:p w14:paraId="618D897D" w14:textId="6CD24D8F" w:rsidR="00785CCC" w:rsidRPr="00A877EE" w:rsidRDefault="00785CCC" w:rsidP="00785CCC">
            <w:pPr>
              <w:pStyle w:val="Akapitzlist"/>
              <w:widowControl w:val="0"/>
              <w:numPr>
                <w:ilvl w:val="0"/>
                <w:numId w:val="24"/>
              </w:numPr>
              <w:tabs>
                <w:tab w:val="left" w:pos="706"/>
              </w:tabs>
              <w:autoSpaceDE w:val="0"/>
              <w:autoSpaceDN w:val="0"/>
              <w:adjustRightInd w:val="0"/>
              <w:jc w:val="both"/>
              <w:rPr>
                <w:rFonts w:ascii="Tahoma" w:hAnsi="Tahoma" w:cs="Tahoma"/>
                <w:color w:val="000000"/>
                <w:sz w:val="20"/>
                <w:szCs w:val="20"/>
              </w:rPr>
            </w:pPr>
            <w:r w:rsidRPr="00A877EE">
              <w:rPr>
                <w:rFonts w:ascii="Tahoma" w:hAnsi="Tahoma" w:cs="Tahoma"/>
                <w:color w:val="000000"/>
                <w:sz w:val="20"/>
                <w:szCs w:val="20"/>
              </w:rPr>
              <w:t>Rozporządzenia Rady Ministrów z dnia 7 grudnia 2004 r. w sprawie sposobu i trybu</w:t>
            </w:r>
          </w:p>
          <w:p w14:paraId="0DE0797F" w14:textId="0A9F8CA0" w:rsidR="00785CCC" w:rsidRPr="00A877EE" w:rsidRDefault="00785CCC" w:rsidP="00785CCC">
            <w:pPr>
              <w:pStyle w:val="Akapitzlist"/>
              <w:widowControl w:val="0"/>
              <w:tabs>
                <w:tab w:val="left" w:pos="706"/>
              </w:tabs>
              <w:autoSpaceDE w:val="0"/>
              <w:autoSpaceDN w:val="0"/>
              <w:adjustRightInd w:val="0"/>
              <w:jc w:val="both"/>
              <w:rPr>
                <w:rFonts w:ascii="Tahoma" w:hAnsi="Tahoma" w:cs="Tahoma"/>
                <w:color w:val="000000"/>
                <w:sz w:val="20"/>
                <w:szCs w:val="20"/>
              </w:rPr>
            </w:pPr>
            <w:r w:rsidRPr="00A877EE">
              <w:rPr>
                <w:rFonts w:ascii="Tahoma" w:hAnsi="Tahoma" w:cs="Tahoma"/>
                <w:color w:val="000000"/>
                <w:sz w:val="20"/>
                <w:szCs w:val="20"/>
              </w:rPr>
              <w:t>dokonywania podziałów nieruchomości.</w:t>
            </w:r>
          </w:p>
          <w:p w14:paraId="763585C9" w14:textId="55EF03F8" w:rsidR="00CE1363" w:rsidRPr="00A877EE" w:rsidRDefault="00785CCC" w:rsidP="00785CCC">
            <w:pPr>
              <w:pStyle w:val="Akapitzlist"/>
              <w:widowControl w:val="0"/>
              <w:numPr>
                <w:ilvl w:val="0"/>
                <w:numId w:val="24"/>
              </w:numPr>
              <w:tabs>
                <w:tab w:val="left" w:pos="706"/>
              </w:tabs>
              <w:autoSpaceDE w:val="0"/>
              <w:autoSpaceDN w:val="0"/>
              <w:adjustRightInd w:val="0"/>
              <w:jc w:val="both"/>
              <w:rPr>
                <w:rFonts w:ascii="Tahoma" w:hAnsi="Tahoma" w:cs="Tahoma"/>
                <w:color w:val="000000"/>
                <w:sz w:val="20"/>
                <w:szCs w:val="20"/>
              </w:rPr>
            </w:pPr>
            <w:r w:rsidRPr="00A877EE">
              <w:rPr>
                <w:rFonts w:ascii="Tahoma" w:hAnsi="Tahoma" w:cs="Tahoma"/>
                <w:color w:val="000000"/>
                <w:sz w:val="20"/>
                <w:szCs w:val="20"/>
              </w:rPr>
              <w:t>Ustawa z dnia 14 czerwca 1960 r. - Kodeks postępowania administracyjnego.</w:t>
            </w:r>
          </w:p>
        </w:tc>
      </w:tr>
      <w:tr w:rsidR="00DC16B2" w:rsidRPr="00A877EE" w14:paraId="6BBF64E0" w14:textId="77777777" w:rsidTr="004669A9">
        <w:trPr>
          <w:trHeight w:val="620"/>
          <w:jc w:val="center"/>
        </w:trPr>
        <w:tc>
          <w:tcPr>
            <w:tcW w:w="822" w:type="dxa"/>
            <w:tcBorders>
              <w:top w:val="outset" w:sz="6" w:space="0" w:color="000000"/>
              <w:left w:val="outset" w:sz="6" w:space="0" w:color="000000"/>
              <w:right w:val="outset" w:sz="6" w:space="0" w:color="000000"/>
            </w:tcBorders>
            <w:hideMark/>
          </w:tcPr>
          <w:p w14:paraId="6D2B9C7D" w14:textId="77777777" w:rsidR="003D5C8B" w:rsidRPr="00A877EE" w:rsidRDefault="003D5C8B" w:rsidP="00B018D8">
            <w:pPr>
              <w:rPr>
                <w:rFonts w:ascii="Tahoma" w:hAnsi="Tahoma" w:cs="Tahoma"/>
                <w:b/>
                <w:sz w:val="20"/>
                <w:szCs w:val="20"/>
              </w:rPr>
            </w:pPr>
            <w:r w:rsidRPr="00A877EE">
              <w:rPr>
                <w:rFonts w:ascii="Tahoma" w:hAnsi="Tahoma" w:cs="Tahoma"/>
                <w:b/>
                <w:sz w:val="20"/>
                <w:szCs w:val="20"/>
              </w:rPr>
              <w:t>II</w:t>
            </w:r>
          </w:p>
        </w:tc>
        <w:tc>
          <w:tcPr>
            <w:tcW w:w="0" w:type="auto"/>
            <w:gridSpan w:val="2"/>
            <w:tcBorders>
              <w:top w:val="outset" w:sz="6" w:space="0" w:color="000000"/>
              <w:left w:val="outset" w:sz="6" w:space="0" w:color="000000"/>
              <w:right w:val="outset" w:sz="6" w:space="0" w:color="000000"/>
            </w:tcBorders>
            <w:hideMark/>
          </w:tcPr>
          <w:p w14:paraId="3D1F5422" w14:textId="77777777" w:rsidR="003D5C8B" w:rsidRPr="00A877EE" w:rsidRDefault="003D5C8B" w:rsidP="00AF2108">
            <w:pPr>
              <w:pStyle w:val="Bezodstpw"/>
              <w:jc w:val="both"/>
              <w:rPr>
                <w:rFonts w:ascii="Tahoma" w:hAnsi="Tahoma" w:cs="Tahoma"/>
                <w:sz w:val="20"/>
                <w:szCs w:val="20"/>
              </w:rPr>
            </w:pPr>
            <w:r w:rsidRPr="00A877EE">
              <w:rPr>
                <w:rFonts w:ascii="Tahoma" w:hAnsi="Tahoma" w:cs="Tahoma"/>
                <w:sz w:val="20"/>
                <w:szCs w:val="20"/>
              </w:rPr>
              <w:t>Komórka organizacyjna załatwiająca sprawę</w:t>
            </w:r>
          </w:p>
          <w:p w14:paraId="75EB6567" w14:textId="55E7A4C5" w:rsidR="006C527B" w:rsidRPr="00A877EE" w:rsidRDefault="006C527B" w:rsidP="006C527B">
            <w:pPr>
              <w:pStyle w:val="Akapitzlist"/>
              <w:numPr>
                <w:ilvl w:val="0"/>
                <w:numId w:val="26"/>
              </w:numPr>
              <w:rPr>
                <w:rFonts w:ascii="Tahoma" w:hAnsi="Tahoma" w:cs="Tahoma"/>
                <w:sz w:val="20"/>
                <w:szCs w:val="20"/>
              </w:rPr>
            </w:pPr>
            <w:r w:rsidRPr="00A877EE">
              <w:rPr>
                <w:rFonts w:ascii="Tahoma" w:hAnsi="Tahoma" w:cs="Tahoma"/>
                <w:sz w:val="20"/>
                <w:szCs w:val="20"/>
              </w:rPr>
              <w:t xml:space="preserve">Referat </w:t>
            </w:r>
            <w:r w:rsidR="00785CCC" w:rsidRPr="00A877EE">
              <w:rPr>
                <w:rFonts w:ascii="Tahoma" w:hAnsi="Tahoma" w:cs="Tahoma"/>
                <w:sz w:val="20"/>
                <w:szCs w:val="20"/>
              </w:rPr>
              <w:t>Planowania Przestrzennego i Ochrony Środowiska</w:t>
            </w:r>
            <w:r w:rsidRPr="00A877EE">
              <w:rPr>
                <w:rFonts w:ascii="Tahoma" w:hAnsi="Tahoma" w:cs="Tahoma"/>
                <w:sz w:val="20"/>
                <w:szCs w:val="20"/>
              </w:rPr>
              <w:t xml:space="preserve"> </w:t>
            </w:r>
          </w:p>
          <w:p w14:paraId="629E2471" w14:textId="1A6CD5A0" w:rsidR="00850439" w:rsidRPr="00A877EE" w:rsidRDefault="00850439" w:rsidP="00850439">
            <w:pPr>
              <w:pStyle w:val="Akapitzlist"/>
              <w:numPr>
                <w:ilvl w:val="0"/>
                <w:numId w:val="26"/>
              </w:numPr>
              <w:autoSpaceDE w:val="0"/>
              <w:autoSpaceDN w:val="0"/>
              <w:adjustRightInd w:val="0"/>
              <w:jc w:val="both"/>
              <w:rPr>
                <w:rFonts w:ascii="Tahoma" w:hAnsi="Tahoma" w:cs="Tahoma"/>
                <w:sz w:val="20"/>
                <w:szCs w:val="20"/>
              </w:rPr>
            </w:pPr>
            <w:r w:rsidRPr="00A877EE">
              <w:rPr>
                <w:rFonts w:ascii="Tahoma" w:hAnsi="Tahoma" w:cs="Tahoma"/>
                <w:sz w:val="20"/>
                <w:szCs w:val="20"/>
              </w:rPr>
              <w:t xml:space="preserve">Pokój nr </w:t>
            </w:r>
            <w:r w:rsidR="00785CCC" w:rsidRPr="00A877EE">
              <w:rPr>
                <w:rFonts w:ascii="Tahoma" w:hAnsi="Tahoma" w:cs="Tahoma"/>
                <w:sz w:val="20"/>
                <w:szCs w:val="20"/>
              </w:rPr>
              <w:t>32</w:t>
            </w:r>
          </w:p>
          <w:p w14:paraId="67E8DEFC" w14:textId="5280D737" w:rsidR="00847851" w:rsidRPr="00A877EE" w:rsidRDefault="00850439" w:rsidP="006C527B">
            <w:pPr>
              <w:pStyle w:val="Akapitzlist"/>
              <w:numPr>
                <w:ilvl w:val="0"/>
                <w:numId w:val="26"/>
              </w:numPr>
              <w:autoSpaceDE w:val="0"/>
              <w:autoSpaceDN w:val="0"/>
              <w:adjustRightInd w:val="0"/>
              <w:jc w:val="both"/>
              <w:rPr>
                <w:rFonts w:ascii="Tahoma" w:hAnsi="Tahoma" w:cs="Tahoma"/>
                <w:sz w:val="20"/>
                <w:szCs w:val="20"/>
              </w:rPr>
            </w:pPr>
            <w:r w:rsidRPr="00A877EE">
              <w:rPr>
                <w:rFonts w:ascii="Tahoma" w:hAnsi="Tahoma" w:cs="Tahoma"/>
                <w:sz w:val="20"/>
                <w:szCs w:val="20"/>
              </w:rPr>
              <w:t xml:space="preserve">Tel. </w:t>
            </w:r>
            <w:r w:rsidR="00785CCC" w:rsidRPr="00A877EE">
              <w:rPr>
                <w:rFonts w:ascii="Tahoma" w:hAnsi="Tahoma" w:cs="Tahoma"/>
                <w:sz w:val="20"/>
                <w:szCs w:val="20"/>
              </w:rPr>
              <w:t>81 56-10-012</w:t>
            </w:r>
          </w:p>
        </w:tc>
      </w:tr>
      <w:tr w:rsidR="00DC16B2" w:rsidRPr="00A877EE" w14:paraId="710F2F09" w14:textId="77777777" w:rsidTr="00283A64">
        <w:trPr>
          <w:jc w:val="center"/>
        </w:trPr>
        <w:tc>
          <w:tcPr>
            <w:tcW w:w="822" w:type="dxa"/>
            <w:tcBorders>
              <w:top w:val="outset" w:sz="6" w:space="0" w:color="000000"/>
              <w:left w:val="outset" w:sz="6" w:space="0" w:color="000000"/>
              <w:bottom w:val="outset" w:sz="6" w:space="0" w:color="000000"/>
              <w:right w:val="outset" w:sz="6" w:space="0" w:color="000000"/>
            </w:tcBorders>
            <w:hideMark/>
          </w:tcPr>
          <w:p w14:paraId="288DE4D4" w14:textId="77777777" w:rsidR="00207A57" w:rsidRPr="00A877EE" w:rsidRDefault="00BE68B5" w:rsidP="00B018D8">
            <w:pPr>
              <w:rPr>
                <w:rFonts w:ascii="Tahoma" w:hAnsi="Tahoma" w:cs="Tahoma"/>
                <w:b/>
                <w:sz w:val="20"/>
                <w:szCs w:val="20"/>
              </w:rPr>
            </w:pPr>
            <w:r w:rsidRPr="00A877EE">
              <w:rPr>
                <w:rFonts w:ascii="Tahoma" w:hAnsi="Tahoma" w:cs="Tahoma"/>
                <w:b/>
                <w:sz w:val="20"/>
                <w:szCs w:val="20"/>
              </w:rPr>
              <w:t>II</w:t>
            </w:r>
            <w:r w:rsidR="00E34363" w:rsidRPr="00A877EE">
              <w:rPr>
                <w:rFonts w:ascii="Tahoma" w:hAnsi="Tahoma" w:cs="Tahoma"/>
                <w:b/>
                <w:sz w:val="20"/>
                <w:szCs w:val="20"/>
              </w:rPr>
              <w:t>I</w:t>
            </w:r>
          </w:p>
        </w:tc>
        <w:tc>
          <w:tcPr>
            <w:tcW w:w="8063" w:type="dxa"/>
            <w:gridSpan w:val="2"/>
            <w:tcBorders>
              <w:top w:val="outset" w:sz="6" w:space="0" w:color="000000"/>
              <w:left w:val="outset" w:sz="6" w:space="0" w:color="000000"/>
              <w:bottom w:val="outset" w:sz="6" w:space="0" w:color="000000"/>
              <w:right w:val="outset" w:sz="6" w:space="0" w:color="000000"/>
            </w:tcBorders>
            <w:hideMark/>
          </w:tcPr>
          <w:p w14:paraId="669071CE" w14:textId="77777777" w:rsidR="00207A57" w:rsidRPr="00A877EE" w:rsidRDefault="00207A57" w:rsidP="00AF2108">
            <w:pPr>
              <w:pStyle w:val="Bezodstpw"/>
              <w:jc w:val="both"/>
              <w:rPr>
                <w:rFonts w:ascii="Tahoma" w:hAnsi="Tahoma" w:cs="Tahoma"/>
                <w:sz w:val="20"/>
                <w:szCs w:val="20"/>
              </w:rPr>
            </w:pPr>
            <w:r w:rsidRPr="00A877EE">
              <w:rPr>
                <w:rFonts w:ascii="Tahoma" w:hAnsi="Tahoma" w:cs="Tahoma"/>
                <w:sz w:val="20"/>
                <w:szCs w:val="20"/>
              </w:rPr>
              <w:t>Wymagane wnioski</w:t>
            </w:r>
          </w:p>
          <w:p w14:paraId="4E6ACF0A" w14:textId="7EA6AB1E" w:rsidR="007A3A03" w:rsidRPr="00A877EE" w:rsidRDefault="001C1E9C" w:rsidP="00850439">
            <w:pPr>
              <w:pStyle w:val="Akapitzlist"/>
              <w:numPr>
                <w:ilvl w:val="0"/>
                <w:numId w:val="26"/>
              </w:numPr>
              <w:autoSpaceDE w:val="0"/>
              <w:autoSpaceDN w:val="0"/>
              <w:adjustRightInd w:val="0"/>
              <w:jc w:val="both"/>
              <w:rPr>
                <w:rFonts w:ascii="Tahoma" w:hAnsi="Tahoma" w:cs="Tahoma"/>
                <w:sz w:val="20"/>
                <w:szCs w:val="20"/>
              </w:rPr>
            </w:pPr>
            <w:r w:rsidRPr="00A877EE">
              <w:rPr>
                <w:rFonts w:ascii="Tahoma" w:hAnsi="Tahoma" w:cs="Tahoma"/>
                <w:sz w:val="20"/>
                <w:szCs w:val="20"/>
              </w:rPr>
              <w:t>Wniosek o zatwierdzenie projektu podziału</w:t>
            </w:r>
          </w:p>
          <w:p w14:paraId="72959F5A" w14:textId="77777777" w:rsidR="00DF5D68" w:rsidRPr="00A877EE" w:rsidRDefault="00DF5D68" w:rsidP="00941085">
            <w:pPr>
              <w:autoSpaceDE w:val="0"/>
              <w:autoSpaceDN w:val="0"/>
              <w:adjustRightInd w:val="0"/>
              <w:ind w:left="360"/>
              <w:jc w:val="both"/>
              <w:rPr>
                <w:rFonts w:ascii="Tahoma" w:hAnsi="Tahoma" w:cs="Tahoma"/>
                <w:sz w:val="20"/>
                <w:szCs w:val="20"/>
              </w:rPr>
            </w:pPr>
          </w:p>
        </w:tc>
      </w:tr>
      <w:tr w:rsidR="00DC16B2" w:rsidRPr="00A877EE" w14:paraId="31C1A39E" w14:textId="77777777" w:rsidTr="00283A64">
        <w:trPr>
          <w:jc w:val="center"/>
        </w:trPr>
        <w:tc>
          <w:tcPr>
            <w:tcW w:w="822" w:type="dxa"/>
            <w:tcBorders>
              <w:top w:val="outset" w:sz="6" w:space="0" w:color="000000"/>
              <w:left w:val="outset" w:sz="6" w:space="0" w:color="000000"/>
              <w:bottom w:val="outset" w:sz="6" w:space="0" w:color="000000"/>
              <w:right w:val="outset" w:sz="6" w:space="0" w:color="000000"/>
            </w:tcBorders>
            <w:hideMark/>
          </w:tcPr>
          <w:p w14:paraId="6E8C6979" w14:textId="77777777" w:rsidR="00207A57" w:rsidRPr="00A877EE" w:rsidRDefault="00BE68B5" w:rsidP="00B018D8">
            <w:pPr>
              <w:rPr>
                <w:rFonts w:ascii="Tahoma" w:hAnsi="Tahoma" w:cs="Tahoma"/>
                <w:b/>
                <w:sz w:val="20"/>
                <w:szCs w:val="20"/>
              </w:rPr>
            </w:pPr>
            <w:r w:rsidRPr="00A877EE">
              <w:rPr>
                <w:rFonts w:ascii="Tahoma" w:hAnsi="Tahoma" w:cs="Tahoma"/>
                <w:b/>
                <w:sz w:val="20"/>
                <w:szCs w:val="20"/>
              </w:rPr>
              <w:t>I</w:t>
            </w:r>
            <w:r w:rsidR="00E34363" w:rsidRPr="00A877EE">
              <w:rPr>
                <w:rFonts w:ascii="Tahoma" w:hAnsi="Tahoma" w:cs="Tahoma"/>
                <w:b/>
                <w:sz w:val="20"/>
                <w:szCs w:val="20"/>
              </w:rPr>
              <w:t>V</w:t>
            </w:r>
          </w:p>
        </w:tc>
        <w:tc>
          <w:tcPr>
            <w:tcW w:w="8063" w:type="dxa"/>
            <w:gridSpan w:val="2"/>
            <w:tcBorders>
              <w:top w:val="outset" w:sz="6" w:space="0" w:color="000000"/>
              <w:left w:val="outset" w:sz="6" w:space="0" w:color="000000"/>
              <w:bottom w:val="outset" w:sz="6" w:space="0" w:color="000000"/>
              <w:right w:val="outset" w:sz="6" w:space="0" w:color="000000"/>
            </w:tcBorders>
            <w:hideMark/>
          </w:tcPr>
          <w:p w14:paraId="1BB734E1" w14:textId="77777777" w:rsidR="0052121D" w:rsidRPr="00A877EE" w:rsidRDefault="00207A57" w:rsidP="0052121D">
            <w:pPr>
              <w:pStyle w:val="Bezodstpw"/>
              <w:jc w:val="both"/>
              <w:rPr>
                <w:rFonts w:ascii="Tahoma" w:hAnsi="Tahoma" w:cs="Tahoma"/>
                <w:sz w:val="20"/>
                <w:szCs w:val="20"/>
              </w:rPr>
            </w:pPr>
            <w:r w:rsidRPr="00A877EE">
              <w:rPr>
                <w:rFonts w:ascii="Tahoma" w:hAnsi="Tahoma" w:cs="Tahoma"/>
                <w:sz w:val="20"/>
                <w:szCs w:val="20"/>
              </w:rPr>
              <w:t>Wymagane załączniki</w:t>
            </w:r>
            <w:r w:rsidR="00DC16B2" w:rsidRPr="00A877EE">
              <w:rPr>
                <w:rFonts w:ascii="Tahoma" w:hAnsi="Tahoma" w:cs="Tahoma"/>
                <w:sz w:val="20"/>
                <w:szCs w:val="20"/>
              </w:rPr>
              <w:t>:</w:t>
            </w:r>
          </w:p>
          <w:p w14:paraId="68B054B4" w14:textId="3D63C421" w:rsidR="00A35AAB" w:rsidRPr="00A877EE" w:rsidRDefault="00A35AAB" w:rsidP="00A35AAB">
            <w:pPr>
              <w:pStyle w:val="Bezodstpw"/>
              <w:numPr>
                <w:ilvl w:val="0"/>
                <w:numId w:val="26"/>
              </w:numPr>
              <w:jc w:val="both"/>
              <w:rPr>
                <w:rFonts w:ascii="Tahoma" w:hAnsi="Tahoma" w:cs="Tahoma"/>
                <w:sz w:val="20"/>
                <w:szCs w:val="20"/>
              </w:rPr>
            </w:pPr>
            <w:r w:rsidRPr="00A877EE">
              <w:rPr>
                <w:rFonts w:ascii="Tahoma" w:hAnsi="Tahoma" w:cs="Tahoma"/>
                <w:sz w:val="20"/>
                <w:szCs w:val="20"/>
              </w:rPr>
              <w:t>Dokumenty stwierdzające tytuł prawny do nieruchomości w szczególności oświadczenie, o którym mowa w art. 116 ust. 2 pkt 4 ustawy o gospodarce nieruchomościami.</w:t>
            </w:r>
          </w:p>
          <w:p w14:paraId="4FAE725A" w14:textId="3D23B719" w:rsidR="00A35AAB" w:rsidRPr="00A877EE" w:rsidRDefault="00A35AAB" w:rsidP="00A35AAB">
            <w:pPr>
              <w:pStyle w:val="Bezodstpw"/>
              <w:numPr>
                <w:ilvl w:val="0"/>
                <w:numId w:val="26"/>
              </w:numPr>
              <w:jc w:val="both"/>
              <w:rPr>
                <w:rFonts w:ascii="Tahoma" w:hAnsi="Tahoma" w:cs="Tahoma"/>
                <w:sz w:val="20"/>
                <w:szCs w:val="20"/>
              </w:rPr>
            </w:pPr>
            <w:r w:rsidRPr="00A877EE">
              <w:rPr>
                <w:rFonts w:ascii="Tahoma" w:hAnsi="Tahoma" w:cs="Tahoma"/>
                <w:sz w:val="20"/>
                <w:szCs w:val="20"/>
              </w:rPr>
              <w:t>Wypis z katastru nieruchomości i kopię mapy katastralnej obejmującej nieruchomość podlegającą podziałowi;</w:t>
            </w:r>
          </w:p>
          <w:p w14:paraId="7265D549" w14:textId="1ECEDB28" w:rsidR="00A35AAB" w:rsidRPr="00A877EE" w:rsidRDefault="00A35AAB" w:rsidP="00A35AAB">
            <w:pPr>
              <w:pStyle w:val="Bezodstpw"/>
              <w:numPr>
                <w:ilvl w:val="0"/>
                <w:numId w:val="26"/>
              </w:numPr>
              <w:jc w:val="both"/>
              <w:rPr>
                <w:rFonts w:ascii="Tahoma" w:hAnsi="Tahoma" w:cs="Tahoma"/>
                <w:sz w:val="20"/>
                <w:szCs w:val="20"/>
              </w:rPr>
            </w:pPr>
            <w:r w:rsidRPr="00A877EE">
              <w:rPr>
                <w:rFonts w:ascii="Tahoma" w:hAnsi="Tahoma" w:cs="Tahoma"/>
                <w:sz w:val="20"/>
                <w:szCs w:val="20"/>
              </w:rPr>
              <w:t>Decyzję o warunkach zabudowy i zagospodarowania terenu, w przypadku, o którym mowa w art. 94 ust. 1 pkt 2 ustawy o gospodarce nieruchomościami.</w:t>
            </w:r>
          </w:p>
          <w:p w14:paraId="47B4559E" w14:textId="11968B53" w:rsidR="00A35AAB" w:rsidRPr="00A877EE" w:rsidRDefault="00A35AAB" w:rsidP="00A35AAB">
            <w:pPr>
              <w:pStyle w:val="Bezodstpw"/>
              <w:numPr>
                <w:ilvl w:val="0"/>
                <w:numId w:val="26"/>
              </w:numPr>
              <w:jc w:val="both"/>
              <w:rPr>
                <w:rFonts w:ascii="Tahoma" w:hAnsi="Tahoma" w:cs="Tahoma"/>
                <w:sz w:val="20"/>
                <w:szCs w:val="20"/>
              </w:rPr>
            </w:pPr>
            <w:r w:rsidRPr="00A877EE">
              <w:rPr>
                <w:rFonts w:ascii="Tahoma" w:hAnsi="Tahoma" w:cs="Tahoma"/>
                <w:sz w:val="20"/>
                <w:szCs w:val="20"/>
              </w:rPr>
              <w:t>Pozwolenie, o którym mowa w art. 96 ust. 1a ustawy o gospodarce nieruchomościami w przypadku nieruchomości wpisanej do rejestru zabytków;</w:t>
            </w:r>
          </w:p>
          <w:p w14:paraId="6C45713A" w14:textId="33A1C0C2" w:rsidR="00A35AAB" w:rsidRPr="00A877EE" w:rsidRDefault="00A35AAB" w:rsidP="00A35AAB">
            <w:pPr>
              <w:pStyle w:val="Bezodstpw"/>
              <w:numPr>
                <w:ilvl w:val="0"/>
                <w:numId w:val="26"/>
              </w:numPr>
              <w:jc w:val="both"/>
              <w:rPr>
                <w:rFonts w:ascii="Tahoma" w:hAnsi="Tahoma" w:cs="Tahoma"/>
                <w:sz w:val="20"/>
                <w:szCs w:val="20"/>
              </w:rPr>
            </w:pPr>
            <w:r w:rsidRPr="00A877EE">
              <w:rPr>
                <w:rFonts w:ascii="Tahoma" w:hAnsi="Tahoma" w:cs="Tahoma"/>
                <w:sz w:val="20"/>
                <w:szCs w:val="20"/>
              </w:rPr>
              <w:t>Wstępny projekt podziału, z wyjątkiem podziałów, o których mowa w art. 95 ustawy o gospodarce nieruchomościami.</w:t>
            </w:r>
          </w:p>
          <w:p w14:paraId="3F15AE50" w14:textId="01971536" w:rsidR="00A35AAB" w:rsidRPr="00A877EE" w:rsidRDefault="00A35AAB" w:rsidP="00A35AAB">
            <w:pPr>
              <w:pStyle w:val="Bezodstpw"/>
              <w:numPr>
                <w:ilvl w:val="0"/>
                <w:numId w:val="26"/>
              </w:numPr>
              <w:jc w:val="both"/>
              <w:rPr>
                <w:rFonts w:ascii="Tahoma" w:hAnsi="Tahoma" w:cs="Tahoma"/>
                <w:sz w:val="20"/>
                <w:szCs w:val="20"/>
              </w:rPr>
            </w:pPr>
            <w:r w:rsidRPr="00A877EE">
              <w:rPr>
                <w:rFonts w:ascii="Tahoma" w:hAnsi="Tahoma" w:cs="Tahoma"/>
                <w:sz w:val="20"/>
                <w:szCs w:val="20"/>
              </w:rPr>
              <w:t>Protokół z przyjęcia granic nieruchomości;</w:t>
            </w:r>
          </w:p>
          <w:p w14:paraId="3DCD10CC" w14:textId="616BCC65" w:rsidR="00A35AAB" w:rsidRPr="00A877EE" w:rsidRDefault="00A35AAB" w:rsidP="00A35AAB">
            <w:pPr>
              <w:pStyle w:val="Bezodstpw"/>
              <w:numPr>
                <w:ilvl w:val="0"/>
                <w:numId w:val="26"/>
              </w:numPr>
              <w:jc w:val="both"/>
              <w:rPr>
                <w:rFonts w:ascii="Tahoma" w:hAnsi="Tahoma" w:cs="Tahoma"/>
                <w:sz w:val="20"/>
                <w:szCs w:val="20"/>
              </w:rPr>
            </w:pPr>
            <w:r w:rsidRPr="00A877EE">
              <w:rPr>
                <w:rFonts w:ascii="Tahoma" w:hAnsi="Tahoma" w:cs="Tahoma"/>
                <w:sz w:val="20"/>
                <w:szCs w:val="20"/>
              </w:rPr>
              <w:t>Wykaz zmian gruntowych;</w:t>
            </w:r>
          </w:p>
          <w:p w14:paraId="7F0A44DD" w14:textId="60859963" w:rsidR="00A35AAB" w:rsidRPr="00A877EE" w:rsidRDefault="00A35AAB" w:rsidP="00A35AAB">
            <w:pPr>
              <w:pStyle w:val="Bezodstpw"/>
              <w:numPr>
                <w:ilvl w:val="0"/>
                <w:numId w:val="26"/>
              </w:numPr>
              <w:jc w:val="both"/>
              <w:rPr>
                <w:rFonts w:ascii="Tahoma" w:hAnsi="Tahoma" w:cs="Tahoma"/>
                <w:sz w:val="20"/>
                <w:szCs w:val="20"/>
              </w:rPr>
            </w:pPr>
            <w:r w:rsidRPr="00A877EE">
              <w:rPr>
                <w:rFonts w:ascii="Tahoma" w:hAnsi="Tahoma" w:cs="Tahoma"/>
                <w:sz w:val="20"/>
                <w:szCs w:val="20"/>
              </w:rPr>
              <w:t>Wykaz synchronizacyjny, jeżeli oznaczenie działek gruntu w katastrze nieruchomości jest inne niż w księdze wieczystej;</w:t>
            </w:r>
          </w:p>
          <w:p w14:paraId="4800BB8F" w14:textId="3E8A786E" w:rsidR="00A35AAB" w:rsidRPr="00A877EE" w:rsidRDefault="00A35AAB" w:rsidP="00A35AAB">
            <w:pPr>
              <w:pStyle w:val="Bezodstpw"/>
              <w:numPr>
                <w:ilvl w:val="0"/>
                <w:numId w:val="26"/>
              </w:numPr>
              <w:jc w:val="both"/>
              <w:rPr>
                <w:rFonts w:ascii="Tahoma" w:hAnsi="Tahoma" w:cs="Tahoma"/>
                <w:sz w:val="20"/>
                <w:szCs w:val="20"/>
              </w:rPr>
            </w:pPr>
            <w:r w:rsidRPr="00A877EE">
              <w:rPr>
                <w:rFonts w:ascii="Tahoma" w:hAnsi="Tahoma" w:cs="Tahoma"/>
                <w:sz w:val="20"/>
                <w:szCs w:val="20"/>
              </w:rPr>
              <w:t>Mapę z projektem podziału w oryginale po 1 egzemplarzu dla każdej ze stron.</w:t>
            </w:r>
          </w:p>
          <w:p w14:paraId="770E0A0C" w14:textId="1897EA57" w:rsidR="001C1E9C" w:rsidRPr="00A877EE" w:rsidRDefault="001C1E9C" w:rsidP="00A35AAB">
            <w:pPr>
              <w:pStyle w:val="NormalnyWeb"/>
              <w:shd w:val="clear" w:color="auto" w:fill="FFFFFF"/>
              <w:spacing w:before="0" w:beforeAutospacing="0" w:after="150" w:afterAutospacing="0"/>
              <w:jc w:val="both"/>
              <w:rPr>
                <w:rFonts w:ascii="Tahoma" w:hAnsi="Tahoma" w:cs="Tahoma"/>
                <w:sz w:val="20"/>
                <w:szCs w:val="20"/>
              </w:rPr>
            </w:pPr>
            <w:r w:rsidRPr="00A877EE">
              <w:rPr>
                <w:rFonts w:ascii="Tahoma" w:hAnsi="Tahoma" w:cs="Tahoma"/>
                <w:sz w:val="20"/>
                <w:szCs w:val="20"/>
              </w:rPr>
              <w:t xml:space="preserve">Wniosek może być sporządzony samodzielnie lub przy wykorzystaniu formularza dostępnego na stronie internetowej urzędu </w:t>
            </w:r>
            <w:r w:rsidR="00A35AAB" w:rsidRPr="00A877EE">
              <w:rPr>
                <w:rFonts w:ascii="Tahoma" w:hAnsi="Tahoma" w:cs="Tahoma"/>
                <w:sz w:val="20"/>
                <w:szCs w:val="20"/>
              </w:rPr>
              <w:t xml:space="preserve">gminy </w:t>
            </w:r>
            <w:r w:rsidRPr="00A877EE">
              <w:rPr>
                <w:rFonts w:ascii="Tahoma" w:hAnsi="Tahoma" w:cs="Tahoma"/>
                <w:sz w:val="20"/>
                <w:szCs w:val="20"/>
              </w:rPr>
              <w:t xml:space="preserve">oraz w pokoju nr </w:t>
            </w:r>
            <w:r w:rsidR="00A35AAB" w:rsidRPr="00A877EE">
              <w:rPr>
                <w:rFonts w:ascii="Tahoma" w:hAnsi="Tahoma" w:cs="Tahoma"/>
                <w:sz w:val="20"/>
                <w:szCs w:val="20"/>
              </w:rPr>
              <w:t>32.</w:t>
            </w:r>
          </w:p>
          <w:p w14:paraId="5E746132" w14:textId="0769BD82" w:rsidR="00346375" w:rsidRPr="00A877EE" w:rsidRDefault="001C1E9C" w:rsidP="00A35AAB">
            <w:pPr>
              <w:pStyle w:val="NormalnyWeb"/>
              <w:shd w:val="clear" w:color="auto" w:fill="FFFFFF"/>
              <w:spacing w:before="0" w:beforeAutospacing="0" w:after="150" w:afterAutospacing="0"/>
              <w:jc w:val="both"/>
              <w:rPr>
                <w:rFonts w:ascii="Tahoma" w:hAnsi="Tahoma" w:cs="Tahoma"/>
                <w:sz w:val="20"/>
                <w:szCs w:val="20"/>
              </w:rPr>
            </w:pPr>
            <w:r w:rsidRPr="00A877EE">
              <w:rPr>
                <w:rFonts w:ascii="Tahoma" w:hAnsi="Tahoma" w:cs="Tahoma"/>
                <w:sz w:val="20"/>
                <w:szCs w:val="20"/>
              </w:rPr>
              <w:t>Wszystkie dokumenty geodezyjne stanowiące załączniki do wniosku sporządzają geodeci uprawnieni na zlecenie osoby zainteresowanej podziałem działki.</w:t>
            </w:r>
          </w:p>
        </w:tc>
      </w:tr>
      <w:tr w:rsidR="00DC16B2" w:rsidRPr="00A877EE" w14:paraId="67766878" w14:textId="77777777" w:rsidTr="00283A64">
        <w:trPr>
          <w:jc w:val="center"/>
        </w:trPr>
        <w:tc>
          <w:tcPr>
            <w:tcW w:w="822" w:type="dxa"/>
            <w:tcBorders>
              <w:top w:val="outset" w:sz="6" w:space="0" w:color="000000"/>
              <w:left w:val="outset" w:sz="6" w:space="0" w:color="000000"/>
              <w:bottom w:val="outset" w:sz="6" w:space="0" w:color="000000"/>
              <w:right w:val="outset" w:sz="6" w:space="0" w:color="000000"/>
            </w:tcBorders>
            <w:hideMark/>
          </w:tcPr>
          <w:p w14:paraId="6CAE9FD0" w14:textId="77777777" w:rsidR="00207A57" w:rsidRPr="00A877EE" w:rsidRDefault="003D5C8B" w:rsidP="00B018D8">
            <w:pPr>
              <w:rPr>
                <w:rFonts w:ascii="Tahoma" w:hAnsi="Tahoma" w:cs="Tahoma"/>
                <w:b/>
                <w:sz w:val="20"/>
                <w:szCs w:val="20"/>
              </w:rPr>
            </w:pPr>
            <w:r w:rsidRPr="00A877EE">
              <w:rPr>
                <w:rFonts w:ascii="Tahoma" w:hAnsi="Tahoma" w:cs="Tahoma"/>
                <w:b/>
                <w:sz w:val="20"/>
                <w:szCs w:val="20"/>
              </w:rPr>
              <w:t>V</w:t>
            </w:r>
          </w:p>
        </w:tc>
        <w:tc>
          <w:tcPr>
            <w:tcW w:w="8063" w:type="dxa"/>
            <w:gridSpan w:val="2"/>
            <w:tcBorders>
              <w:top w:val="outset" w:sz="6" w:space="0" w:color="000000"/>
              <w:left w:val="outset" w:sz="6" w:space="0" w:color="000000"/>
              <w:bottom w:val="outset" w:sz="6" w:space="0" w:color="000000"/>
              <w:right w:val="outset" w:sz="6" w:space="0" w:color="000000"/>
            </w:tcBorders>
            <w:hideMark/>
          </w:tcPr>
          <w:p w14:paraId="0235F058" w14:textId="77777777" w:rsidR="00207A57" w:rsidRPr="00A877EE" w:rsidRDefault="00207A57" w:rsidP="00AF2108">
            <w:pPr>
              <w:pStyle w:val="Bezodstpw"/>
              <w:jc w:val="both"/>
              <w:rPr>
                <w:rFonts w:ascii="Tahoma" w:hAnsi="Tahoma" w:cs="Tahoma"/>
                <w:sz w:val="20"/>
                <w:szCs w:val="20"/>
              </w:rPr>
            </w:pPr>
            <w:r w:rsidRPr="00A877EE">
              <w:rPr>
                <w:rFonts w:ascii="Tahoma" w:hAnsi="Tahoma" w:cs="Tahoma"/>
                <w:sz w:val="20"/>
                <w:szCs w:val="20"/>
              </w:rPr>
              <w:t>Dokumenty do wglądu</w:t>
            </w:r>
          </w:p>
          <w:p w14:paraId="6A520428" w14:textId="08BE81C4" w:rsidR="00207A57" w:rsidRPr="00A877EE" w:rsidRDefault="001C1E9C" w:rsidP="00AF2108">
            <w:pPr>
              <w:pStyle w:val="Bezodstpw"/>
              <w:numPr>
                <w:ilvl w:val="0"/>
                <w:numId w:val="23"/>
              </w:numPr>
              <w:jc w:val="both"/>
              <w:rPr>
                <w:rFonts w:ascii="Tahoma" w:hAnsi="Tahoma" w:cs="Tahoma"/>
                <w:sz w:val="20"/>
                <w:szCs w:val="20"/>
              </w:rPr>
            </w:pPr>
            <w:r w:rsidRPr="00A877EE">
              <w:rPr>
                <w:rFonts w:ascii="Tahoma" w:hAnsi="Tahoma" w:cs="Tahoma"/>
                <w:sz w:val="20"/>
                <w:szCs w:val="20"/>
              </w:rPr>
              <w:t>brak</w:t>
            </w:r>
          </w:p>
        </w:tc>
      </w:tr>
      <w:tr w:rsidR="00DC16B2" w:rsidRPr="00A877EE" w14:paraId="7E228AE0" w14:textId="77777777" w:rsidTr="00283A64">
        <w:trPr>
          <w:trHeight w:val="583"/>
          <w:jc w:val="center"/>
        </w:trPr>
        <w:tc>
          <w:tcPr>
            <w:tcW w:w="822" w:type="dxa"/>
            <w:tcBorders>
              <w:top w:val="outset" w:sz="6" w:space="0" w:color="000000"/>
              <w:left w:val="outset" w:sz="6" w:space="0" w:color="000000"/>
              <w:bottom w:val="outset" w:sz="6" w:space="0" w:color="000000"/>
              <w:right w:val="outset" w:sz="6" w:space="0" w:color="000000"/>
            </w:tcBorders>
            <w:hideMark/>
          </w:tcPr>
          <w:p w14:paraId="4492B0B0" w14:textId="77777777" w:rsidR="00283A64" w:rsidRPr="00A877EE" w:rsidRDefault="00283A64" w:rsidP="00B018D8">
            <w:pPr>
              <w:rPr>
                <w:rFonts w:ascii="Tahoma" w:hAnsi="Tahoma" w:cs="Tahoma"/>
                <w:b/>
                <w:sz w:val="20"/>
                <w:szCs w:val="20"/>
              </w:rPr>
            </w:pPr>
            <w:r w:rsidRPr="00A877EE">
              <w:rPr>
                <w:rFonts w:ascii="Tahoma" w:hAnsi="Tahoma" w:cs="Tahoma"/>
                <w:b/>
                <w:sz w:val="20"/>
                <w:szCs w:val="20"/>
              </w:rPr>
              <w:t>VI</w:t>
            </w:r>
          </w:p>
        </w:tc>
        <w:tc>
          <w:tcPr>
            <w:tcW w:w="8063" w:type="dxa"/>
            <w:gridSpan w:val="2"/>
            <w:tcBorders>
              <w:top w:val="outset" w:sz="6" w:space="0" w:color="000000"/>
              <w:left w:val="outset" w:sz="6" w:space="0" w:color="000000"/>
              <w:bottom w:val="outset" w:sz="6" w:space="0" w:color="000000"/>
              <w:right w:val="outset" w:sz="6" w:space="0" w:color="000000"/>
            </w:tcBorders>
            <w:hideMark/>
          </w:tcPr>
          <w:p w14:paraId="4A913BC2" w14:textId="77777777" w:rsidR="0052121D" w:rsidRPr="00A877EE" w:rsidRDefault="00283A64" w:rsidP="0052121D">
            <w:pPr>
              <w:pStyle w:val="Bezodstpw"/>
              <w:jc w:val="both"/>
              <w:rPr>
                <w:rFonts w:ascii="Tahoma" w:hAnsi="Tahoma" w:cs="Tahoma"/>
                <w:sz w:val="20"/>
                <w:szCs w:val="20"/>
              </w:rPr>
            </w:pPr>
            <w:r w:rsidRPr="00A877EE">
              <w:rPr>
                <w:rFonts w:ascii="Tahoma" w:hAnsi="Tahoma" w:cs="Tahoma"/>
                <w:sz w:val="20"/>
                <w:szCs w:val="20"/>
              </w:rPr>
              <w:t>Termin załatwienia sprawy</w:t>
            </w:r>
          </w:p>
          <w:p w14:paraId="40AE69ED" w14:textId="15D9B7BA" w:rsidR="00E64300" w:rsidRPr="00A877EE" w:rsidRDefault="00A35AAB" w:rsidP="00935139">
            <w:pPr>
              <w:pStyle w:val="Akapitzlist"/>
              <w:numPr>
                <w:ilvl w:val="0"/>
                <w:numId w:val="23"/>
              </w:numPr>
              <w:autoSpaceDE w:val="0"/>
              <w:autoSpaceDN w:val="0"/>
              <w:adjustRightInd w:val="0"/>
              <w:jc w:val="both"/>
              <w:rPr>
                <w:rFonts w:ascii="Tahoma" w:hAnsi="Tahoma" w:cs="Tahoma"/>
                <w:sz w:val="20"/>
                <w:szCs w:val="20"/>
              </w:rPr>
            </w:pPr>
            <w:r w:rsidRPr="00A877EE">
              <w:rPr>
                <w:rFonts w:ascii="Tahoma" w:hAnsi="Tahoma" w:cs="Tahoma"/>
                <w:sz w:val="20"/>
                <w:szCs w:val="20"/>
              </w:rPr>
              <w:t>Nie później niż 30 dni od daty złożenia kompletnego wniosku, wnioskodawca otrzymuje pocztą na adres podany we wniosku lub odbiera osobiście po uprzednim telefonicznym uzgodnieniu terminu odbioru, decyzję zatwierdzającą projekt podziału nieruchomości.</w:t>
            </w:r>
          </w:p>
        </w:tc>
      </w:tr>
      <w:tr w:rsidR="00DC16B2" w:rsidRPr="00A877EE" w14:paraId="11C8F1C1" w14:textId="77777777" w:rsidTr="00283A64">
        <w:trPr>
          <w:jc w:val="center"/>
        </w:trPr>
        <w:tc>
          <w:tcPr>
            <w:tcW w:w="822" w:type="dxa"/>
            <w:tcBorders>
              <w:top w:val="outset" w:sz="6" w:space="0" w:color="000000"/>
              <w:left w:val="outset" w:sz="6" w:space="0" w:color="000000"/>
              <w:bottom w:val="outset" w:sz="6" w:space="0" w:color="000000"/>
              <w:right w:val="outset" w:sz="6" w:space="0" w:color="000000"/>
            </w:tcBorders>
            <w:hideMark/>
          </w:tcPr>
          <w:p w14:paraId="0E36B527" w14:textId="77777777" w:rsidR="00207A57" w:rsidRPr="00A877EE" w:rsidRDefault="003D5C8B" w:rsidP="00B018D8">
            <w:pPr>
              <w:rPr>
                <w:rFonts w:ascii="Tahoma" w:hAnsi="Tahoma" w:cs="Tahoma"/>
                <w:b/>
                <w:sz w:val="20"/>
                <w:szCs w:val="20"/>
              </w:rPr>
            </w:pPr>
            <w:r w:rsidRPr="00A877EE">
              <w:rPr>
                <w:rFonts w:ascii="Tahoma" w:hAnsi="Tahoma" w:cs="Tahoma"/>
                <w:b/>
                <w:sz w:val="20"/>
                <w:szCs w:val="20"/>
              </w:rPr>
              <w:t>V</w:t>
            </w:r>
            <w:r w:rsidR="00283A64" w:rsidRPr="00A877EE">
              <w:rPr>
                <w:rFonts w:ascii="Tahoma" w:hAnsi="Tahoma" w:cs="Tahoma"/>
                <w:b/>
                <w:sz w:val="20"/>
                <w:szCs w:val="20"/>
              </w:rPr>
              <w:t>II</w:t>
            </w:r>
          </w:p>
        </w:tc>
        <w:tc>
          <w:tcPr>
            <w:tcW w:w="8063" w:type="dxa"/>
            <w:gridSpan w:val="2"/>
            <w:tcBorders>
              <w:top w:val="outset" w:sz="6" w:space="0" w:color="000000"/>
              <w:left w:val="outset" w:sz="6" w:space="0" w:color="000000"/>
              <w:bottom w:val="outset" w:sz="6" w:space="0" w:color="000000"/>
              <w:right w:val="outset" w:sz="6" w:space="0" w:color="000000"/>
            </w:tcBorders>
            <w:hideMark/>
          </w:tcPr>
          <w:p w14:paraId="63D063B8" w14:textId="77446C30" w:rsidR="00207A57" w:rsidRPr="00A877EE" w:rsidRDefault="00207A57" w:rsidP="00A35AAB">
            <w:pPr>
              <w:pStyle w:val="Bezodstpw"/>
              <w:rPr>
                <w:rFonts w:ascii="Tahoma" w:hAnsi="Tahoma" w:cs="Tahoma"/>
                <w:sz w:val="20"/>
                <w:szCs w:val="20"/>
              </w:rPr>
            </w:pPr>
            <w:r w:rsidRPr="00A877EE">
              <w:rPr>
                <w:rFonts w:ascii="Tahoma" w:hAnsi="Tahoma" w:cs="Tahoma"/>
                <w:sz w:val="20"/>
                <w:szCs w:val="20"/>
              </w:rPr>
              <w:t>Opłaty</w:t>
            </w:r>
            <w:r w:rsidR="00742702" w:rsidRPr="00A877EE">
              <w:rPr>
                <w:rFonts w:ascii="Tahoma" w:hAnsi="Tahoma" w:cs="Tahoma"/>
                <w:sz w:val="20"/>
                <w:szCs w:val="20"/>
              </w:rPr>
              <w:t>:</w:t>
            </w:r>
            <w:r w:rsidR="00A35AAB" w:rsidRPr="00A877EE">
              <w:rPr>
                <w:rFonts w:ascii="Tahoma" w:hAnsi="Tahoma" w:cs="Tahoma"/>
                <w:sz w:val="20"/>
                <w:szCs w:val="20"/>
              </w:rPr>
              <w:t xml:space="preserve"> brak</w:t>
            </w:r>
          </w:p>
          <w:p w14:paraId="4C8E7FC8" w14:textId="7F71C1AB" w:rsidR="00207A57" w:rsidRPr="00A877EE" w:rsidRDefault="00850439" w:rsidP="00A35AAB">
            <w:pPr>
              <w:pStyle w:val="Bezodstpw"/>
              <w:rPr>
                <w:rFonts w:ascii="Tahoma" w:hAnsi="Tahoma" w:cs="Tahoma"/>
              </w:rPr>
            </w:pPr>
            <w:r w:rsidRPr="00A877EE">
              <w:rPr>
                <w:rFonts w:ascii="Tahoma" w:hAnsi="Tahoma" w:cs="Tahoma"/>
                <w:sz w:val="20"/>
                <w:szCs w:val="20"/>
              </w:rPr>
              <w:t>Opłata skarbowa:</w:t>
            </w:r>
            <w:r w:rsidR="00BA320E" w:rsidRPr="00A877EE">
              <w:rPr>
                <w:rFonts w:ascii="Tahoma" w:hAnsi="Tahoma" w:cs="Tahoma"/>
                <w:sz w:val="20"/>
                <w:szCs w:val="20"/>
              </w:rPr>
              <w:t xml:space="preserve"> </w:t>
            </w:r>
            <w:r w:rsidR="00A35AAB" w:rsidRPr="00A877EE">
              <w:rPr>
                <w:rFonts w:ascii="Tahoma" w:hAnsi="Tahoma" w:cs="Tahoma"/>
                <w:sz w:val="20"/>
                <w:szCs w:val="20"/>
              </w:rPr>
              <w:t>brak</w:t>
            </w:r>
          </w:p>
        </w:tc>
      </w:tr>
      <w:tr w:rsidR="00DC16B2" w:rsidRPr="00A877EE" w14:paraId="0C20C3EF" w14:textId="77777777" w:rsidTr="00283A64">
        <w:trPr>
          <w:jc w:val="center"/>
        </w:trPr>
        <w:tc>
          <w:tcPr>
            <w:tcW w:w="822" w:type="dxa"/>
            <w:tcBorders>
              <w:top w:val="outset" w:sz="6" w:space="0" w:color="000000"/>
              <w:left w:val="outset" w:sz="6" w:space="0" w:color="000000"/>
              <w:bottom w:val="outset" w:sz="6" w:space="0" w:color="000000"/>
              <w:right w:val="outset" w:sz="6" w:space="0" w:color="000000"/>
            </w:tcBorders>
            <w:hideMark/>
          </w:tcPr>
          <w:p w14:paraId="64EF2146" w14:textId="77777777" w:rsidR="00207A57" w:rsidRPr="00A877EE" w:rsidRDefault="00283A64" w:rsidP="00B018D8">
            <w:pPr>
              <w:rPr>
                <w:rFonts w:ascii="Tahoma" w:hAnsi="Tahoma" w:cs="Tahoma"/>
                <w:b/>
                <w:sz w:val="20"/>
                <w:szCs w:val="20"/>
              </w:rPr>
            </w:pPr>
            <w:r w:rsidRPr="00A877EE">
              <w:rPr>
                <w:rFonts w:ascii="Tahoma" w:hAnsi="Tahoma" w:cs="Tahoma"/>
                <w:b/>
                <w:sz w:val="20"/>
                <w:szCs w:val="20"/>
              </w:rPr>
              <w:t>VIII</w:t>
            </w:r>
          </w:p>
        </w:tc>
        <w:tc>
          <w:tcPr>
            <w:tcW w:w="8063" w:type="dxa"/>
            <w:gridSpan w:val="2"/>
            <w:tcBorders>
              <w:top w:val="outset" w:sz="6" w:space="0" w:color="000000"/>
              <w:left w:val="outset" w:sz="6" w:space="0" w:color="000000"/>
              <w:bottom w:val="outset" w:sz="6" w:space="0" w:color="000000"/>
              <w:right w:val="outset" w:sz="6" w:space="0" w:color="000000"/>
            </w:tcBorders>
            <w:hideMark/>
          </w:tcPr>
          <w:p w14:paraId="539C9D05" w14:textId="4DA324CB" w:rsidR="00A35AAB" w:rsidRPr="00A877EE" w:rsidRDefault="00283A64" w:rsidP="00A35AAB">
            <w:pPr>
              <w:pStyle w:val="Bezodstpw"/>
              <w:jc w:val="both"/>
              <w:rPr>
                <w:rFonts w:ascii="Tahoma" w:hAnsi="Tahoma" w:cs="Tahoma"/>
                <w:sz w:val="20"/>
                <w:szCs w:val="20"/>
              </w:rPr>
            </w:pPr>
            <w:r w:rsidRPr="00A877EE">
              <w:rPr>
                <w:rFonts w:ascii="Tahoma" w:hAnsi="Tahoma" w:cs="Tahoma"/>
                <w:sz w:val="20"/>
                <w:szCs w:val="20"/>
              </w:rPr>
              <w:t>Tryb odwołania</w:t>
            </w:r>
          </w:p>
          <w:p w14:paraId="55AA94F1" w14:textId="420BD1A3" w:rsidR="00C75B84" w:rsidRPr="00A877EE" w:rsidRDefault="00A35AAB" w:rsidP="00A35AAB">
            <w:pPr>
              <w:pStyle w:val="Bezodstpw"/>
              <w:numPr>
                <w:ilvl w:val="0"/>
                <w:numId w:val="23"/>
              </w:numPr>
              <w:jc w:val="both"/>
              <w:rPr>
                <w:rFonts w:ascii="Tahoma" w:hAnsi="Tahoma" w:cs="Tahoma"/>
                <w:sz w:val="20"/>
                <w:szCs w:val="20"/>
              </w:rPr>
            </w:pPr>
            <w:r w:rsidRPr="00A877EE">
              <w:rPr>
                <w:rFonts w:ascii="Tahoma" w:hAnsi="Tahoma" w:cs="Tahoma"/>
                <w:sz w:val="20"/>
                <w:szCs w:val="20"/>
              </w:rPr>
              <w:lastRenderedPageBreak/>
              <w:t>Do samorządowego Kolegium Odwoławczego w Lublinie za pośrednictwem Wójta Gminy Jabłonna w terminie 14 dni od daty otrzymania decyzji.</w:t>
            </w:r>
          </w:p>
        </w:tc>
      </w:tr>
      <w:tr w:rsidR="00DC16B2" w:rsidRPr="00A877EE" w14:paraId="24926F68" w14:textId="77777777" w:rsidTr="004669A9">
        <w:trPr>
          <w:trHeight w:val="405"/>
          <w:jc w:val="center"/>
        </w:trPr>
        <w:tc>
          <w:tcPr>
            <w:tcW w:w="822" w:type="dxa"/>
            <w:tcBorders>
              <w:top w:val="outset" w:sz="6" w:space="0" w:color="000000"/>
              <w:left w:val="outset" w:sz="6" w:space="0" w:color="000000"/>
              <w:bottom w:val="outset" w:sz="6" w:space="0" w:color="000000"/>
              <w:right w:val="outset" w:sz="6" w:space="0" w:color="000000"/>
            </w:tcBorders>
            <w:hideMark/>
          </w:tcPr>
          <w:p w14:paraId="60096E41" w14:textId="77777777" w:rsidR="00207A57" w:rsidRPr="00A877EE" w:rsidRDefault="0003001D" w:rsidP="00B018D8">
            <w:pPr>
              <w:rPr>
                <w:rFonts w:ascii="Tahoma" w:hAnsi="Tahoma" w:cs="Tahoma"/>
                <w:b/>
                <w:sz w:val="20"/>
                <w:szCs w:val="20"/>
              </w:rPr>
            </w:pPr>
            <w:r w:rsidRPr="00A877EE">
              <w:rPr>
                <w:rFonts w:ascii="Tahoma" w:hAnsi="Tahoma" w:cs="Tahoma"/>
                <w:b/>
                <w:sz w:val="20"/>
                <w:szCs w:val="20"/>
              </w:rPr>
              <w:lastRenderedPageBreak/>
              <w:t>IX</w:t>
            </w:r>
          </w:p>
        </w:tc>
        <w:tc>
          <w:tcPr>
            <w:tcW w:w="8063" w:type="dxa"/>
            <w:gridSpan w:val="2"/>
            <w:tcBorders>
              <w:top w:val="outset" w:sz="6" w:space="0" w:color="000000"/>
              <w:left w:val="outset" w:sz="6" w:space="0" w:color="000000"/>
              <w:bottom w:val="outset" w:sz="6" w:space="0" w:color="000000"/>
              <w:right w:val="outset" w:sz="6" w:space="0" w:color="000000"/>
            </w:tcBorders>
            <w:hideMark/>
          </w:tcPr>
          <w:p w14:paraId="64D7A9EC" w14:textId="77777777" w:rsidR="00207A57" w:rsidRPr="00A877EE" w:rsidRDefault="00207A57" w:rsidP="00AF2108">
            <w:pPr>
              <w:pStyle w:val="Bezodstpw"/>
              <w:jc w:val="both"/>
              <w:rPr>
                <w:rFonts w:ascii="Tahoma" w:hAnsi="Tahoma" w:cs="Tahoma"/>
                <w:sz w:val="20"/>
                <w:szCs w:val="20"/>
              </w:rPr>
            </w:pPr>
            <w:r w:rsidRPr="00A877EE">
              <w:rPr>
                <w:rFonts w:ascii="Tahoma" w:hAnsi="Tahoma" w:cs="Tahoma"/>
                <w:sz w:val="20"/>
                <w:szCs w:val="20"/>
              </w:rPr>
              <w:t>Uwagi</w:t>
            </w:r>
          </w:p>
          <w:p w14:paraId="409EBBAB" w14:textId="3097FE34" w:rsidR="00957F6A" w:rsidRPr="00A877EE" w:rsidRDefault="00A877EE" w:rsidP="00AF2108">
            <w:pPr>
              <w:pStyle w:val="Bezodstpw"/>
              <w:numPr>
                <w:ilvl w:val="0"/>
                <w:numId w:val="23"/>
              </w:numPr>
              <w:jc w:val="both"/>
              <w:rPr>
                <w:rFonts w:ascii="Tahoma" w:hAnsi="Tahoma" w:cs="Tahoma"/>
                <w:sz w:val="20"/>
                <w:szCs w:val="20"/>
              </w:rPr>
            </w:pPr>
            <w:r>
              <w:rPr>
                <w:rFonts w:ascii="Tahoma" w:hAnsi="Tahoma" w:cs="Tahoma"/>
                <w:sz w:val="20"/>
                <w:szCs w:val="20"/>
              </w:rPr>
              <w:t>brak</w:t>
            </w:r>
          </w:p>
        </w:tc>
      </w:tr>
    </w:tbl>
    <w:p w14:paraId="20C8ABEB" w14:textId="77777777" w:rsidR="00DE3046" w:rsidRPr="00A877EE" w:rsidRDefault="00DE3046" w:rsidP="004669A9">
      <w:pPr>
        <w:rPr>
          <w:rFonts w:ascii="Tahoma" w:hAnsi="Tahoma" w:cs="Tahoma"/>
          <w:sz w:val="20"/>
          <w:szCs w:val="20"/>
        </w:rPr>
      </w:pPr>
    </w:p>
    <w:sectPr w:rsidR="00DE3046" w:rsidRPr="00A877EE" w:rsidSect="005E2276">
      <w:footerReference w:type="default" r:id="rId8"/>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590E6" w14:textId="77777777" w:rsidR="009C5DB1" w:rsidRDefault="009C5DB1" w:rsidP="00DE3046">
      <w:r>
        <w:separator/>
      </w:r>
    </w:p>
  </w:endnote>
  <w:endnote w:type="continuationSeparator" w:id="0">
    <w:p w14:paraId="59AF2DE3" w14:textId="77777777" w:rsidR="009C5DB1" w:rsidRDefault="009C5DB1" w:rsidP="00DE3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11202"/>
      <w:docPartObj>
        <w:docPartGallery w:val="Page Numbers (Bottom of Page)"/>
        <w:docPartUnique/>
      </w:docPartObj>
    </w:sdtPr>
    <w:sdtEndPr/>
    <w:sdtContent>
      <w:sdt>
        <w:sdtPr>
          <w:id w:val="10011203"/>
          <w:docPartObj>
            <w:docPartGallery w:val="Page Numbers (Top of Page)"/>
            <w:docPartUnique/>
          </w:docPartObj>
        </w:sdtPr>
        <w:sdtEndPr/>
        <w:sdtContent>
          <w:p w14:paraId="5915D233" w14:textId="77777777" w:rsidR="00860CCC" w:rsidRPr="00651498" w:rsidRDefault="002B3CB6" w:rsidP="00651498">
            <w:pPr>
              <w:pStyle w:val="Stopka"/>
              <w:jc w:val="right"/>
              <w:rPr>
                <w:rFonts w:asciiTheme="minorHAnsi" w:hAnsiTheme="minorHAnsi"/>
                <w:b/>
              </w:rPr>
            </w:pPr>
            <w:r w:rsidRPr="00651498">
              <w:rPr>
                <w:rFonts w:asciiTheme="minorHAnsi" w:hAnsiTheme="minorHAnsi"/>
                <w:b/>
              </w:rPr>
              <w:fldChar w:fldCharType="begin"/>
            </w:r>
            <w:r w:rsidR="00860CCC" w:rsidRPr="00651498">
              <w:rPr>
                <w:rFonts w:asciiTheme="minorHAnsi" w:hAnsiTheme="minorHAnsi"/>
                <w:b/>
              </w:rPr>
              <w:instrText>PAGE</w:instrText>
            </w:r>
            <w:r w:rsidRPr="00651498">
              <w:rPr>
                <w:rFonts w:asciiTheme="minorHAnsi" w:hAnsiTheme="minorHAnsi"/>
                <w:b/>
              </w:rPr>
              <w:fldChar w:fldCharType="separate"/>
            </w:r>
            <w:r w:rsidR="00941085">
              <w:rPr>
                <w:rFonts w:asciiTheme="minorHAnsi" w:hAnsiTheme="minorHAnsi"/>
                <w:b/>
                <w:noProof/>
              </w:rPr>
              <w:t>1</w:t>
            </w:r>
            <w:r w:rsidRPr="00651498">
              <w:rPr>
                <w:rFonts w:asciiTheme="minorHAnsi" w:hAnsiTheme="minorHAnsi"/>
                <w:b/>
              </w:rPr>
              <w:fldChar w:fldCharType="end"/>
            </w:r>
            <w:r w:rsidR="00860CCC" w:rsidRPr="00651498">
              <w:rPr>
                <w:rFonts w:asciiTheme="minorHAnsi" w:hAnsiTheme="minorHAnsi"/>
              </w:rPr>
              <w:t xml:space="preserve"> z </w:t>
            </w:r>
            <w:r w:rsidRPr="00651498">
              <w:rPr>
                <w:rFonts w:asciiTheme="minorHAnsi" w:hAnsiTheme="minorHAnsi"/>
                <w:b/>
              </w:rPr>
              <w:fldChar w:fldCharType="begin"/>
            </w:r>
            <w:r w:rsidR="00860CCC" w:rsidRPr="00651498">
              <w:rPr>
                <w:rFonts w:asciiTheme="minorHAnsi" w:hAnsiTheme="minorHAnsi"/>
                <w:b/>
              </w:rPr>
              <w:instrText>NUMPAGES</w:instrText>
            </w:r>
            <w:r w:rsidRPr="00651498">
              <w:rPr>
                <w:rFonts w:asciiTheme="minorHAnsi" w:hAnsiTheme="minorHAnsi"/>
                <w:b/>
              </w:rPr>
              <w:fldChar w:fldCharType="separate"/>
            </w:r>
            <w:r w:rsidR="00941085">
              <w:rPr>
                <w:rFonts w:asciiTheme="minorHAnsi" w:hAnsiTheme="minorHAnsi"/>
                <w:b/>
                <w:noProof/>
              </w:rPr>
              <w:t>1</w:t>
            </w:r>
            <w:r w:rsidRPr="00651498">
              <w:rPr>
                <w:rFonts w:asciiTheme="minorHAnsi" w:hAnsiTheme="minorHAnsi"/>
                <w:b/>
              </w:rPr>
              <w:fldChar w:fldCharType="end"/>
            </w:r>
          </w:p>
        </w:sdtContent>
      </w:sdt>
    </w:sdtContent>
  </w:sdt>
  <w:p w14:paraId="352DC48C" w14:textId="77777777" w:rsidR="00860CCC" w:rsidRPr="00796340" w:rsidRDefault="00860CCC">
    <w:pPr>
      <w:pStyle w:val="Stopka"/>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5EBED" w14:textId="77777777" w:rsidR="009C5DB1" w:rsidRDefault="009C5DB1" w:rsidP="00DE3046">
      <w:r>
        <w:separator/>
      </w:r>
    </w:p>
  </w:footnote>
  <w:footnote w:type="continuationSeparator" w:id="0">
    <w:p w14:paraId="3CB47946" w14:textId="77777777" w:rsidR="009C5DB1" w:rsidRDefault="009C5DB1" w:rsidP="00DE30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4471"/>
    <w:multiLevelType w:val="hybridMultilevel"/>
    <w:tmpl w:val="390604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7A0740"/>
    <w:multiLevelType w:val="multilevel"/>
    <w:tmpl w:val="00000000"/>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D04A7D"/>
    <w:multiLevelType w:val="hybridMultilevel"/>
    <w:tmpl w:val="A2E81B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3D6FEE"/>
    <w:multiLevelType w:val="multilevel"/>
    <w:tmpl w:val="82CE8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5D04FB"/>
    <w:multiLevelType w:val="hybridMultilevel"/>
    <w:tmpl w:val="8452C0D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0A8B1D11"/>
    <w:multiLevelType w:val="multilevel"/>
    <w:tmpl w:val="E54A0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4365ED"/>
    <w:multiLevelType w:val="multilevel"/>
    <w:tmpl w:val="1D861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522552"/>
    <w:multiLevelType w:val="hybridMultilevel"/>
    <w:tmpl w:val="B7C44D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9B44805"/>
    <w:multiLevelType w:val="hybridMultilevel"/>
    <w:tmpl w:val="3A3C8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BC71DD"/>
    <w:multiLevelType w:val="multilevel"/>
    <w:tmpl w:val="08D4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86009C"/>
    <w:multiLevelType w:val="hybridMultilevel"/>
    <w:tmpl w:val="1C787D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02B3FCD"/>
    <w:multiLevelType w:val="hybridMultilevel"/>
    <w:tmpl w:val="20BAFB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55744C9"/>
    <w:multiLevelType w:val="hybridMultilevel"/>
    <w:tmpl w:val="6FD268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D903268"/>
    <w:multiLevelType w:val="multilevel"/>
    <w:tmpl w:val="179E8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B11ABF"/>
    <w:multiLevelType w:val="multilevel"/>
    <w:tmpl w:val="8FFAE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874D7D"/>
    <w:multiLevelType w:val="hybridMultilevel"/>
    <w:tmpl w:val="19E0E5A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15:restartNumberingAfterBreak="0">
    <w:nsid w:val="31D97E09"/>
    <w:multiLevelType w:val="multilevel"/>
    <w:tmpl w:val="F1028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7741C9"/>
    <w:multiLevelType w:val="hybridMultilevel"/>
    <w:tmpl w:val="0D802C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6BA34B0"/>
    <w:multiLevelType w:val="multilevel"/>
    <w:tmpl w:val="239EB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7E0CC6"/>
    <w:multiLevelType w:val="hybridMultilevel"/>
    <w:tmpl w:val="060420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625336"/>
    <w:multiLevelType w:val="hybridMultilevel"/>
    <w:tmpl w:val="FFAAAFC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056680F"/>
    <w:multiLevelType w:val="hybridMultilevel"/>
    <w:tmpl w:val="337EF76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2213502"/>
    <w:multiLevelType w:val="hybridMultilevel"/>
    <w:tmpl w:val="9AFAE7A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5A6288C"/>
    <w:multiLevelType w:val="multilevel"/>
    <w:tmpl w:val="45E83E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EF54EC"/>
    <w:multiLevelType w:val="hybridMultilevel"/>
    <w:tmpl w:val="5B1820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9771525"/>
    <w:multiLevelType w:val="hybridMultilevel"/>
    <w:tmpl w:val="DB68DD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2F837E2"/>
    <w:multiLevelType w:val="hybridMultilevel"/>
    <w:tmpl w:val="86B44D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42730CB"/>
    <w:multiLevelType w:val="hybridMultilevel"/>
    <w:tmpl w:val="49C2E8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D6C4EA9"/>
    <w:multiLevelType w:val="multilevel"/>
    <w:tmpl w:val="C4B25A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3417253"/>
    <w:multiLevelType w:val="hybridMultilevel"/>
    <w:tmpl w:val="BE4E4B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64D5218"/>
    <w:multiLevelType w:val="hybridMultilevel"/>
    <w:tmpl w:val="624ED5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E73994"/>
    <w:multiLevelType w:val="multilevel"/>
    <w:tmpl w:val="4094C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383AFA"/>
    <w:multiLevelType w:val="multilevel"/>
    <w:tmpl w:val="84344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C07E1F"/>
    <w:multiLevelType w:val="hybridMultilevel"/>
    <w:tmpl w:val="FA6C8A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214467E"/>
    <w:multiLevelType w:val="multilevel"/>
    <w:tmpl w:val="3EC46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E4501F"/>
    <w:multiLevelType w:val="hybridMultilevel"/>
    <w:tmpl w:val="FF261C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3EE3A20"/>
    <w:multiLevelType w:val="multilevel"/>
    <w:tmpl w:val="2A321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E02B69"/>
    <w:multiLevelType w:val="hybridMultilevel"/>
    <w:tmpl w:val="390E39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E86E82"/>
    <w:multiLevelType w:val="multilevel"/>
    <w:tmpl w:val="63901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3"/>
  </w:num>
  <w:num w:numId="3">
    <w:abstractNumId w:val="36"/>
  </w:num>
  <w:num w:numId="4">
    <w:abstractNumId w:val="34"/>
  </w:num>
  <w:num w:numId="5">
    <w:abstractNumId w:val="13"/>
  </w:num>
  <w:num w:numId="6">
    <w:abstractNumId w:val="9"/>
  </w:num>
  <w:num w:numId="7">
    <w:abstractNumId w:val="14"/>
  </w:num>
  <w:num w:numId="8">
    <w:abstractNumId w:val="6"/>
  </w:num>
  <w:num w:numId="9">
    <w:abstractNumId w:val="3"/>
  </w:num>
  <w:num w:numId="10">
    <w:abstractNumId w:val="32"/>
  </w:num>
  <w:num w:numId="11">
    <w:abstractNumId w:val="31"/>
  </w:num>
  <w:num w:numId="12">
    <w:abstractNumId w:val="18"/>
  </w:num>
  <w:num w:numId="13">
    <w:abstractNumId w:val="8"/>
  </w:num>
  <w:num w:numId="14">
    <w:abstractNumId w:val="0"/>
  </w:num>
  <w:num w:numId="15">
    <w:abstractNumId w:val="2"/>
  </w:num>
  <w:num w:numId="16">
    <w:abstractNumId w:val="33"/>
  </w:num>
  <w:num w:numId="17">
    <w:abstractNumId w:val="26"/>
  </w:num>
  <w:num w:numId="18">
    <w:abstractNumId w:val="22"/>
  </w:num>
  <w:num w:numId="19">
    <w:abstractNumId w:val="17"/>
  </w:num>
  <w:num w:numId="20">
    <w:abstractNumId w:val="35"/>
  </w:num>
  <w:num w:numId="21">
    <w:abstractNumId w:val="11"/>
  </w:num>
  <w:num w:numId="22">
    <w:abstractNumId w:val="12"/>
  </w:num>
  <w:num w:numId="23">
    <w:abstractNumId w:val="24"/>
  </w:num>
  <w:num w:numId="24">
    <w:abstractNumId w:val="7"/>
  </w:num>
  <w:num w:numId="25">
    <w:abstractNumId w:val="1"/>
  </w:num>
  <w:num w:numId="26">
    <w:abstractNumId w:val="29"/>
  </w:num>
  <w:num w:numId="27">
    <w:abstractNumId w:val="37"/>
  </w:num>
  <w:num w:numId="28">
    <w:abstractNumId w:val="10"/>
  </w:num>
  <w:num w:numId="29">
    <w:abstractNumId w:val="25"/>
  </w:num>
  <w:num w:numId="30">
    <w:abstractNumId w:val="27"/>
  </w:num>
  <w:num w:numId="31">
    <w:abstractNumId w:val="19"/>
  </w:num>
  <w:num w:numId="32">
    <w:abstractNumId w:val="20"/>
  </w:num>
  <w:num w:numId="33">
    <w:abstractNumId w:val="15"/>
  </w:num>
  <w:num w:numId="34">
    <w:abstractNumId w:val="21"/>
  </w:num>
  <w:num w:numId="35">
    <w:abstractNumId w:val="4"/>
  </w:num>
  <w:num w:numId="36">
    <w:abstractNumId w:val="30"/>
  </w:num>
  <w:num w:numId="37">
    <w:abstractNumId w:val="38"/>
  </w:num>
  <w:num w:numId="38">
    <w:abstractNumId w:val="28"/>
  </w:num>
  <w:num w:numId="39">
    <w:abstractNumId w:val="29"/>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2DD"/>
    <w:rsid w:val="00007C6C"/>
    <w:rsid w:val="00007E61"/>
    <w:rsid w:val="00015D7B"/>
    <w:rsid w:val="00026004"/>
    <w:rsid w:val="0003001D"/>
    <w:rsid w:val="0003215C"/>
    <w:rsid w:val="000557DD"/>
    <w:rsid w:val="00055918"/>
    <w:rsid w:val="00071DA7"/>
    <w:rsid w:val="00075DBB"/>
    <w:rsid w:val="00076DA2"/>
    <w:rsid w:val="000866CF"/>
    <w:rsid w:val="00091A3B"/>
    <w:rsid w:val="000951E2"/>
    <w:rsid w:val="000A0181"/>
    <w:rsid w:val="000A295F"/>
    <w:rsid w:val="000A570A"/>
    <w:rsid w:val="000B0BA3"/>
    <w:rsid w:val="000B664D"/>
    <w:rsid w:val="000C04DF"/>
    <w:rsid w:val="000C680E"/>
    <w:rsid w:val="000C7DD5"/>
    <w:rsid w:val="000D25BB"/>
    <w:rsid w:val="000D2CCF"/>
    <w:rsid w:val="000D4516"/>
    <w:rsid w:val="00104990"/>
    <w:rsid w:val="0011201F"/>
    <w:rsid w:val="0011436D"/>
    <w:rsid w:val="00117306"/>
    <w:rsid w:val="0012744A"/>
    <w:rsid w:val="00131A6C"/>
    <w:rsid w:val="001429A8"/>
    <w:rsid w:val="0015369A"/>
    <w:rsid w:val="0015526F"/>
    <w:rsid w:val="00156B85"/>
    <w:rsid w:val="001571C5"/>
    <w:rsid w:val="00160766"/>
    <w:rsid w:val="00163750"/>
    <w:rsid w:val="00163A04"/>
    <w:rsid w:val="0016745B"/>
    <w:rsid w:val="00170D68"/>
    <w:rsid w:val="00175746"/>
    <w:rsid w:val="001853B6"/>
    <w:rsid w:val="001906D7"/>
    <w:rsid w:val="001A48CC"/>
    <w:rsid w:val="001A4CC1"/>
    <w:rsid w:val="001B09AB"/>
    <w:rsid w:val="001B0CD1"/>
    <w:rsid w:val="001B6AB9"/>
    <w:rsid w:val="001C1E9C"/>
    <w:rsid w:val="001D1CCD"/>
    <w:rsid w:val="001D3BB7"/>
    <w:rsid w:val="001D74FE"/>
    <w:rsid w:val="001E0EA8"/>
    <w:rsid w:val="001E168A"/>
    <w:rsid w:val="001E16FE"/>
    <w:rsid w:val="001F3F33"/>
    <w:rsid w:val="002078EC"/>
    <w:rsid w:val="00207A57"/>
    <w:rsid w:val="002167B7"/>
    <w:rsid w:val="00224494"/>
    <w:rsid w:val="0023206A"/>
    <w:rsid w:val="00237705"/>
    <w:rsid w:val="00245BD7"/>
    <w:rsid w:val="00252F4B"/>
    <w:rsid w:val="002534E4"/>
    <w:rsid w:val="00256866"/>
    <w:rsid w:val="002625C7"/>
    <w:rsid w:val="00264499"/>
    <w:rsid w:val="00267D2C"/>
    <w:rsid w:val="0027754B"/>
    <w:rsid w:val="002807D0"/>
    <w:rsid w:val="00283A64"/>
    <w:rsid w:val="002868A8"/>
    <w:rsid w:val="002938D7"/>
    <w:rsid w:val="00295664"/>
    <w:rsid w:val="002966BB"/>
    <w:rsid w:val="002A2AC4"/>
    <w:rsid w:val="002A40B5"/>
    <w:rsid w:val="002B019B"/>
    <w:rsid w:val="002B3CB6"/>
    <w:rsid w:val="002B779F"/>
    <w:rsid w:val="002C084E"/>
    <w:rsid w:val="002D1550"/>
    <w:rsid w:val="002D17E3"/>
    <w:rsid w:val="002D3C52"/>
    <w:rsid w:val="002D6D24"/>
    <w:rsid w:val="002E279C"/>
    <w:rsid w:val="003014BF"/>
    <w:rsid w:val="00306705"/>
    <w:rsid w:val="0032645D"/>
    <w:rsid w:val="003368A4"/>
    <w:rsid w:val="00341657"/>
    <w:rsid w:val="00345D03"/>
    <w:rsid w:val="00346375"/>
    <w:rsid w:val="00346EAE"/>
    <w:rsid w:val="00361A18"/>
    <w:rsid w:val="00383220"/>
    <w:rsid w:val="00384AF3"/>
    <w:rsid w:val="00387540"/>
    <w:rsid w:val="0039472D"/>
    <w:rsid w:val="003A0223"/>
    <w:rsid w:val="003A25A9"/>
    <w:rsid w:val="003A409F"/>
    <w:rsid w:val="003C547C"/>
    <w:rsid w:val="003C79C9"/>
    <w:rsid w:val="003D342D"/>
    <w:rsid w:val="003D5C8B"/>
    <w:rsid w:val="003D7959"/>
    <w:rsid w:val="003F43EF"/>
    <w:rsid w:val="004053CD"/>
    <w:rsid w:val="00422F2F"/>
    <w:rsid w:val="004321E8"/>
    <w:rsid w:val="004363AF"/>
    <w:rsid w:val="00437F17"/>
    <w:rsid w:val="004411C0"/>
    <w:rsid w:val="00442F81"/>
    <w:rsid w:val="0044377D"/>
    <w:rsid w:val="00446078"/>
    <w:rsid w:val="0044761E"/>
    <w:rsid w:val="00450EE5"/>
    <w:rsid w:val="00452F63"/>
    <w:rsid w:val="004577D1"/>
    <w:rsid w:val="004624F5"/>
    <w:rsid w:val="004669A9"/>
    <w:rsid w:val="00476058"/>
    <w:rsid w:val="004768FF"/>
    <w:rsid w:val="00477D5B"/>
    <w:rsid w:val="00482F8D"/>
    <w:rsid w:val="00486927"/>
    <w:rsid w:val="00486DA5"/>
    <w:rsid w:val="00495B8D"/>
    <w:rsid w:val="004A0A8D"/>
    <w:rsid w:val="004A0C7B"/>
    <w:rsid w:val="004A16C3"/>
    <w:rsid w:val="004A5469"/>
    <w:rsid w:val="004B5FCA"/>
    <w:rsid w:val="004C2BE3"/>
    <w:rsid w:val="004C5A94"/>
    <w:rsid w:val="004C6716"/>
    <w:rsid w:val="004C7A82"/>
    <w:rsid w:val="004E0447"/>
    <w:rsid w:val="00502DDB"/>
    <w:rsid w:val="005030F0"/>
    <w:rsid w:val="0050340B"/>
    <w:rsid w:val="00513B16"/>
    <w:rsid w:val="00515093"/>
    <w:rsid w:val="0051649A"/>
    <w:rsid w:val="00516E0B"/>
    <w:rsid w:val="0052121D"/>
    <w:rsid w:val="00537D69"/>
    <w:rsid w:val="00546865"/>
    <w:rsid w:val="0055508E"/>
    <w:rsid w:val="00561581"/>
    <w:rsid w:val="00562D67"/>
    <w:rsid w:val="00576210"/>
    <w:rsid w:val="005808E5"/>
    <w:rsid w:val="005815D0"/>
    <w:rsid w:val="005844AF"/>
    <w:rsid w:val="00594ECE"/>
    <w:rsid w:val="00597193"/>
    <w:rsid w:val="005A3269"/>
    <w:rsid w:val="005B658A"/>
    <w:rsid w:val="005C01EC"/>
    <w:rsid w:val="005C52DC"/>
    <w:rsid w:val="005D0839"/>
    <w:rsid w:val="005E2276"/>
    <w:rsid w:val="005E3E6B"/>
    <w:rsid w:val="005E46E3"/>
    <w:rsid w:val="0060468E"/>
    <w:rsid w:val="0060718E"/>
    <w:rsid w:val="00607354"/>
    <w:rsid w:val="00632808"/>
    <w:rsid w:val="00650592"/>
    <w:rsid w:val="00651498"/>
    <w:rsid w:val="00652D62"/>
    <w:rsid w:val="0068255B"/>
    <w:rsid w:val="00686ADE"/>
    <w:rsid w:val="00693C27"/>
    <w:rsid w:val="00694B30"/>
    <w:rsid w:val="006B6EEF"/>
    <w:rsid w:val="006B770D"/>
    <w:rsid w:val="006C527B"/>
    <w:rsid w:val="006C67C0"/>
    <w:rsid w:val="006D45D7"/>
    <w:rsid w:val="006D5B47"/>
    <w:rsid w:val="006E059B"/>
    <w:rsid w:val="006E1C4E"/>
    <w:rsid w:val="006E52BB"/>
    <w:rsid w:val="006E7169"/>
    <w:rsid w:val="006F0828"/>
    <w:rsid w:val="006F298E"/>
    <w:rsid w:val="006F3EFC"/>
    <w:rsid w:val="006F6609"/>
    <w:rsid w:val="00711B51"/>
    <w:rsid w:val="00712F51"/>
    <w:rsid w:val="00722BDA"/>
    <w:rsid w:val="00724B38"/>
    <w:rsid w:val="00724E91"/>
    <w:rsid w:val="00731FC6"/>
    <w:rsid w:val="00733E6C"/>
    <w:rsid w:val="0073727D"/>
    <w:rsid w:val="00742702"/>
    <w:rsid w:val="00746A4C"/>
    <w:rsid w:val="00764175"/>
    <w:rsid w:val="007831FD"/>
    <w:rsid w:val="00785CCC"/>
    <w:rsid w:val="00796340"/>
    <w:rsid w:val="007A3A03"/>
    <w:rsid w:val="007A55A4"/>
    <w:rsid w:val="007A59AE"/>
    <w:rsid w:val="007A67B0"/>
    <w:rsid w:val="007B737C"/>
    <w:rsid w:val="007C7818"/>
    <w:rsid w:val="007D303E"/>
    <w:rsid w:val="007D304A"/>
    <w:rsid w:val="007D5485"/>
    <w:rsid w:val="007E79A4"/>
    <w:rsid w:val="007F5524"/>
    <w:rsid w:val="00807CD7"/>
    <w:rsid w:val="00816884"/>
    <w:rsid w:val="0081735B"/>
    <w:rsid w:val="0082041F"/>
    <w:rsid w:val="00820C01"/>
    <w:rsid w:val="00822F8D"/>
    <w:rsid w:val="00833665"/>
    <w:rsid w:val="00842408"/>
    <w:rsid w:val="00844261"/>
    <w:rsid w:val="00845712"/>
    <w:rsid w:val="00847851"/>
    <w:rsid w:val="00850439"/>
    <w:rsid w:val="00853200"/>
    <w:rsid w:val="008552C3"/>
    <w:rsid w:val="00860CCC"/>
    <w:rsid w:val="00861D23"/>
    <w:rsid w:val="00863BCA"/>
    <w:rsid w:val="00872225"/>
    <w:rsid w:val="008758DC"/>
    <w:rsid w:val="00875CB0"/>
    <w:rsid w:val="00886B25"/>
    <w:rsid w:val="008A1374"/>
    <w:rsid w:val="008A72EF"/>
    <w:rsid w:val="008B0E90"/>
    <w:rsid w:val="008B11EC"/>
    <w:rsid w:val="008B19A3"/>
    <w:rsid w:val="008C5605"/>
    <w:rsid w:val="008F3CB0"/>
    <w:rsid w:val="008F6267"/>
    <w:rsid w:val="00904E62"/>
    <w:rsid w:val="0090510C"/>
    <w:rsid w:val="009122F2"/>
    <w:rsid w:val="00915030"/>
    <w:rsid w:val="00922D92"/>
    <w:rsid w:val="0093044F"/>
    <w:rsid w:val="00935139"/>
    <w:rsid w:val="00935824"/>
    <w:rsid w:val="00941085"/>
    <w:rsid w:val="00951F77"/>
    <w:rsid w:val="009522F8"/>
    <w:rsid w:val="00952333"/>
    <w:rsid w:val="00957F6A"/>
    <w:rsid w:val="009604DA"/>
    <w:rsid w:val="00971A15"/>
    <w:rsid w:val="0097358B"/>
    <w:rsid w:val="00984806"/>
    <w:rsid w:val="00990D95"/>
    <w:rsid w:val="009C5DB1"/>
    <w:rsid w:val="009C72A5"/>
    <w:rsid w:val="009D6AF6"/>
    <w:rsid w:val="009E17B4"/>
    <w:rsid w:val="009F499D"/>
    <w:rsid w:val="009F72D2"/>
    <w:rsid w:val="00A016DA"/>
    <w:rsid w:val="00A031D2"/>
    <w:rsid w:val="00A05858"/>
    <w:rsid w:val="00A06AF0"/>
    <w:rsid w:val="00A106F7"/>
    <w:rsid w:val="00A20D2C"/>
    <w:rsid w:val="00A35AAB"/>
    <w:rsid w:val="00A5425F"/>
    <w:rsid w:val="00A6549A"/>
    <w:rsid w:val="00A72C5D"/>
    <w:rsid w:val="00A75BB9"/>
    <w:rsid w:val="00A75D0F"/>
    <w:rsid w:val="00A877EE"/>
    <w:rsid w:val="00A9393E"/>
    <w:rsid w:val="00A9644F"/>
    <w:rsid w:val="00AC21E9"/>
    <w:rsid w:val="00AE0D0B"/>
    <w:rsid w:val="00AF2108"/>
    <w:rsid w:val="00AF300F"/>
    <w:rsid w:val="00B018D8"/>
    <w:rsid w:val="00B102EA"/>
    <w:rsid w:val="00B31016"/>
    <w:rsid w:val="00B4334B"/>
    <w:rsid w:val="00B46D34"/>
    <w:rsid w:val="00B53D0C"/>
    <w:rsid w:val="00B66352"/>
    <w:rsid w:val="00B73645"/>
    <w:rsid w:val="00B73F12"/>
    <w:rsid w:val="00B83D32"/>
    <w:rsid w:val="00B93CD1"/>
    <w:rsid w:val="00B94203"/>
    <w:rsid w:val="00BA320E"/>
    <w:rsid w:val="00BA416C"/>
    <w:rsid w:val="00BA42F6"/>
    <w:rsid w:val="00BB00A5"/>
    <w:rsid w:val="00BB21D6"/>
    <w:rsid w:val="00BB3B91"/>
    <w:rsid w:val="00BC0BC6"/>
    <w:rsid w:val="00BC6D21"/>
    <w:rsid w:val="00BC6DA9"/>
    <w:rsid w:val="00BD6D07"/>
    <w:rsid w:val="00BE396F"/>
    <w:rsid w:val="00BE68B5"/>
    <w:rsid w:val="00BF1A71"/>
    <w:rsid w:val="00C02EB9"/>
    <w:rsid w:val="00C03C3E"/>
    <w:rsid w:val="00C04A83"/>
    <w:rsid w:val="00C17F10"/>
    <w:rsid w:val="00C2222F"/>
    <w:rsid w:val="00C33089"/>
    <w:rsid w:val="00C367CA"/>
    <w:rsid w:val="00C368F7"/>
    <w:rsid w:val="00C42118"/>
    <w:rsid w:val="00C4295A"/>
    <w:rsid w:val="00C43A4A"/>
    <w:rsid w:val="00C46417"/>
    <w:rsid w:val="00C464C8"/>
    <w:rsid w:val="00C531B9"/>
    <w:rsid w:val="00C55A8D"/>
    <w:rsid w:val="00C6185E"/>
    <w:rsid w:val="00C634B0"/>
    <w:rsid w:val="00C66019"/>
    <w:rsid w:val="00C75537"/>
    <w:rsid w:val="00C75B84"/>
    <w:rsid w:val="00C80EF1"/>
    <w:rsid w:val="00C844DF"/>
    <w:rsid w:val="00C94425"/>
    <w:rsid w:val="00C9463A"/>
    <w:rsid w:val="00CA5011"/>
    <w:rsid w:val="00CB1D31"/>
    <w:rsid w:val="00CB3D9D"/>
    <w:rsid w:val="00CB6FA5"/>
    <w:rsid w:val="00CC5346"/>
    <w:rsid w:val="00CC732D"/>
    <w:rsid w:val="00CD52C5"/>
    <w:rsid w:val="00CD7659"/>
    <w:rsid w:val="00CE10A5"/>
    <w:rsid w:val="00CE1363"/>
    <w:rsid w:val="00CE3B2B"/>
    <w:rsid w:val="00CE78D7"/>
    <w:rsid w:val="00CF6F94"/>
    <w:rsid w:val="00D116AA"/>
    <w:rsid w:val="00D24A55"/>
    <w:rsid w:val="00D62555"/>
    <w:rsid w:val="00D627BC"/>
    <w:rsid w:val="00D6604C"/>
    <w:rsid w:val="00D804D8"/>
    <w:rsid w:val="00D82C1E"/>
    <w:rsid w:val="00D90938"/>
    <w:rsid w:val="00D912DD"/>
    <w:rsid w:val="00DA0225"/>
    <w:rsid w:val="00DA4676"/>
    <w:rsid w:val="00DA5122"/>
    <w:rsid w:val="00DA7D14"/>
    <w:rsid w:val="00DC16B2"/>
    <w:rsid w:val="00DD1D83"/>
    <w:rsid w:val="00DE3046"/>
    <w:rsid w:val="00DF5D68"/>
    <w:rsid w:val="00E01042"/>
    <w:rsid w:val="00E02E2A"/>
    <w:rsid w:val="00E10912"/>
    <w:rsid w:val="00E34363"/>
    <w:rsid w:val="00E36593"/>
    <w:rsid w:val="00E4155B"/>
    <w:rsid w:val="00E446CD"/>
    <w:rsid w:val="00E54C0A"/>
    <w:rsid w:val="00E562C1"/>
    <w:rsid w:val="00E600BC"/>
    <w:rsid w:val="00E64300"/>
    <w:rsid w:val="00E84903"/>
    <w:rsid w:val="00E901D8"/>
    <w:rsid w:val="00E9050D"/>
    <w:rsid w:val="00EA1600"/>
    <w:rsid w:val="00EB322F"/>
    <w:rsid w:val="00EC593F"/>
    <w:rsid w:val="00ED4797"/>
    <w:rsid w:val="00EE199F"/>
    <w:rsid w:val="00EE26E5"/>
    <w:rsid w:val="00EF6FAC"/>
    <w:rsid w:val="00F05152"/>
    <w:rsid w:val="00F17DA8"/>
    <w:rsid w:val="00F21042"/>
    <w:rsid w:val="00F21424"/>
    <w:rsid w:val="00F217D0"/>
    <w:rsid w:val="00F32790"/>
    <w:rsid w:val="00F36D12"/>
    <w:rsid w:val="00F40233"/>
    <w:rsid w:val="00F4187E"/>
    <w:rsid w:val="00F41E67"/>
    <w:rsid w:val="00F423A1"/>
    <w:rsid w:val="00F45EB1"/>
    <w:rsid w:val="00F705F7"/>
    <w:rsid w:val="00FA4EF3"/>
    <w:rsid w:val="00FC2FB9"/>
    <w:rsid w:val="00FC357A"/>
    <w:rsid w:val="00FD267E"/>
    <w:rsid w:val="00FD3BC4"/>
    <w:rsid w:val="00FD5F7A"/>
    <w:rsid w:val="00FD709C"/>
    <w:rsid w:val="00FE63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7CD9F"/>
  <w15:docId w15:val="{83795110-79B7-4B44-9CC4-0D688A160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3046"/>
    <w:rPr>
      <w:rFonts w:ascii="Times New Roman" w:hAnsi="Times New Roman"/>
      <w:sz w:val="24"/>
      <w:szCs w:val="24"/>
    </w:rPr>
  </w:style>
  <w:style w:type="paragraph" w:styleId="Nagwek3">
    <w:name w:val="heading 3"/>
    <w:basedOn w:val="Normalny"/>
    <w:next w:val="Normalny"/>
    <w:link w:val="Nagwek3Znak"/>
    <w:qFormat/>
    <w:rsid w:val="00D912DD"/>
    <w:pPr>
      <w:keepNext/>
      <w:ind w:right="4"/>
      <w:jc w:val="center"/>
      <w:outlineLvl w:val="2"/>
    </w:pPr>
    <w:rPr>
      <w:b/>
      <w:spacing w:val="26"/>
      <w:sz w:val="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DE3046"/>
    <w:pPr>
      <w:tabs>
        <w:tab w:val="center" w:pos="4536"/>
        <w:tab w:val="right" w:pos="9072"/>
      </w:tabs>
    </w:pPr>
  </w:style>
  <w:style w:type="character" w:customStyle="1" w:styleId="NagwekZnak">
    <w:name w:val="Nagłówek Znak"/>
    <w:basedOn w:val="Domylnaczcionkaakapitu"/>
    <w:link w:val="Nagwek"/>
    <w:uiPriority w:val="99"/>
    <w:semiHidden/>
    <w:rsid w:val="00DE3046"/>
  </w:style>
  <w:style w:type="paragraph" w:styleId="Stopka">
    <w:name w:val="footer"/>
    <w:basedOn w:val="Normalny"/>
    <w:link w:val="StopkaZnak"/>
    <w:uiPriority w:val="99"/>
    <w:unhideWhenUsed/>
    <w:rsid w:val="00DE3046"/>
    <w:pPr>
      <w:tabs>
        <w:tab w:val="center" w:pos="4536"/>
        <w:tab w:val="right" w:pos="9072"/>
      </w:tabs>
    </w:pPr>
  </w:style>
  <w:style w:type="character" w:customStyle="1" w:styleId="StopkaZnak">
    <w:name w:val="Stopka Znak"/>
    <w:basedOn w:val="Domylnaczcionkaakapitu"/>
    <w:link w:val="Stopka"/>
    <w:uiPriority w:val="99"/>
    <w:rsid w:val="00DE3046"/>
  </w:style>
  <w:style w:type="paragraph" w:styleId="Tekstdymka">
    <w:name w:val="Balloon Text"/>
    <w:basedOn w:val="Normalny"/>
    <w:link w:val="TekstdymkaZnak"/>
    <w:uiPriority w:val="99"/>
    <w:semiHidden/>
    <w:unhideWhenUsed/>
    <w:rsid w:val="00DE3046"/>
    <w:rPr>
      <w:rFonts w:ascii="Tahoma" w:hAnsi="Tahoma" w:cs="Tahoma"/>
      <w:sz w:val="16"/>
      <w:szCs w:val="16"/>
    </w:rPr>
  </w:style>
  <w:style w:type="character" w:customStyle="1" w:styleId="TekstdymkaZnak">
    <w:name w:val="Tekst dymka Znak"/>
    <w:basedOn w:val="Domylnaczcionkaakapitu"/>
    <w:link w:val="Tekstdymka"/>
    <w:uiPriority w:val="99"/>
    <w:semiHidden/>
    <w:rsid w:val="00DE3046"/>
    <w:rPr>
      <w:rFonts w:ascii="Tahoma" w:hAnsi="Tahoma" w:cs="Tahoma"/>
      <w:sz w:val="16"/>
      <w:szCs w:val="16"/>
    </w:rPr>
  </w:style>
  <w:style w:type="character" w:styleId="Hipercze">
    <w:name w:val="Hyperlink"/>
    <w:basedOn w:val="Domylnaczcionkaakapitu"/>
    <w:unhideWhenUsed/>
    <w:rsid w:val="00207A57"/>
    <w:rPr>
      <w:color w:val="0000FF"/>
      <w:u w:val="single"/>
    </w:rPr>
  </w:style>
  <w:style w:type="paragraph" w:styleId="NormalnyWeb">
    <w:name w:val="Normal (Web)"/>
    <w:basedOn w:val="Normalny"/>
    <w:uiPriority w:val="99"/>
    <w:unhideWhenUsed/>
    <w:rsid w:val="00207A57"/>
    <w:pPr>
      <w:spacing w:before="100" w:beforeAutospacing="1" w:after="100" w:afterAutospacing="1"/>
    </w:pPr>
  </w:style>
  <w:style w:type="character" w:customStyle="1" w:styleId="Nagwek3Znak">
    <w:name w:val="Nagłówek 3 Znak"/>
    <w:basedOn w:val="Domylnaczcionkaakapitu"/>
    <w:link w:val="Nagwek3"/>
    <w:rsid w:val="00D912DD"/>
    <w:rPr>
      <w:rFonts w:ascii="Times New Roman" w:hAnsi="Times New Roman"/>
      <w:b/>
      <w:spacing w:val="26"/>
      <w:sz w:val="40"/>
    </w:rPr>
  </w:style>
  <w:style w:type="paragraph" w:styleId="Akapitzlist">
    <w:name w:val="List Paragraph"/>
    <w:basedOn w:val="Normalny"/>
    <w:uiPriority w:val="34"/>
    <w:qFormat/>
    <w:rsid w:val="004C6716"/>
    <w:pPr>
      <w:ind w:left="720"/>
      <w:contextualSpacing/>
    </w:pPr>
  </w:style>
  <w:style w:type="paragraph" w:styleId="Bezodstpw">
    <w:name w:val="No Spacing"/>
    <w:uiPriority w:val="1"/>
    <w:qFormat/>
    <w:rsid w:val="005815D0"/>
    <w:rPr>
      <w:rFonts w:ascii="Times New Roman" w:hAnsi="Times New Roman"/>
      <w:sz w:val="24"/>
      <w:szCs w:val="24"/>
    </w:rPr>
  </w:style>
  <w:style w:type="character" w:styleId="Pogrubienie">
    <w:name w:val="Strong"/>
    <w:basedOn w:val="Domylnaczcionkaakapitu"/>
    <w:uiPriority w:val="22"/>
    <w:qFormat/>
    <w:rsid w:val="0052121D"/>
    <w:rPr>
      <w:b/>
      <w:bCs/>
    </w:rPr>
  </w:style>
  <w:style w:type="paragraph" w:customStyle="1" w:styleId="Default">
    <w:name w:val="Default"/>
    <w:rsid w:val="00785CCC"/>
    <w:pPr>
      <w:autoSpaceDE w:val="0"/>
      <w:autoSpaceDN w:val="0"/>
      <w:adjustRightInd w:val="0"/>
    </w:pPr>
    <w:rPr>
      <w:rFonts w:ascii="Times New Roman" w:hAnsi="Times New Roman"/>
      <w:color w:val="000000"/>
      <w:sz w:val="24"/>
      <w:szCs w:val="24"/>
    </w:rPr>
  </w:style>
  <w:style w:type="character" w:customStyle="1" w:styleId="alb">
    <w:name w:val="a_lb"/>
    <w:basedOn w:val="Domylnaczcionkaakapitu"/>
    <w:rsid w:val="00A35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478567">
      <w:bodyDiv w:val="1"/>
      <w:marLeft w:val="0"/>
      <w:marRight w:val="0"/>
      <w:marTop w:val="0"/>
      <w:marBottom w:val="0"/>
      <w:divBdr>
        <w:top w:val="none" w:sz="0" w:space="0" w:color="auto"/>
        <w:left w:val="none" w:sz="0" w:space="0" w:color="auto"/>
        <w:bottom w:val="none" w:sz="0" w:space="0" w:color="auto"/>
        <w:right w:val="none" w:sz="0" w:space="0" w:color="auto"/>
      </w:divBdr>
    </w:div>
    <w:div w:id="848063223">
      <w:bodyDiv w:val="1"/>
      <w:marLeft w:val="0"/>
      <w:marRight w:val="0"/>
      <w:marTop w:val="0"/>
      <w:marBottom w:val="0"/>
      <w:divBdr>
        <w:top w:val="none" w:sz="0" w:space="0" w:color="auto"/>
        <w:left w:val="none" w:sz="0" w:space="0" w:color="auto"/>
        <w:bottom w:val="none" w:sz="0" w:space="0" w:color="auto"/>
        <w:right w:val="none" w:sz="0" w:space="0" w:color="auto"/>
      </w:divBdr>
    </w:div>
    <w:div w:id="1290890941">
      <w:bodyDiv w:val="1"/>
      <w:marLeft w:val="0"/>
      <w:marRight w:val="0"/>
      <w:marTop w:val="0"/>
      <w:marBottom w:val="0"/>
      <w:divBdr>
        <w:top w:val="none" w:sz="0" w:space="0" w:color="auto"/>
        <w:left w:val="none" w:sz="0" w:space="0" w:color="auto"/>
        <w:bottom w:val="none" w:sz="0" w:space="0" w:color="auto"/>
        <w:right w:val="none" w:sz="0" w:space="0" w:color="auto"/>
      </w:divBdr>
    </w:div>
    <w:div w:id="1796482945">
      <w:bodyDiv w:val="1"/>
      <w:marLeft w:val="0"/>
      <w:marRight w:val="0"/>
      <w:marTop w:val="0"/>
      <w:marBottom w:val="0"/>
      <w:divBdr>
        <w:top w:val="none" w:sz="0" w:space="0" w:color="auto"/>
        <w:left w:val="none" w:sz="0" w:space="0" w:color="auto"/>
        <w:bottom w:val="none" w:sz="0" w:space="0" w:color="auto"/>
        <w:right w:val="none" w:sz="0" w:space="0" w:color="auto"/>
      </w:divBdr>
      <w:divsChild>
        <w:div w:id="1741444801">
          <w:marLeft w:val="360"/>
          <w:marRight w:val="0"/>
          <w:marTop w:val="72"/>
          <w:marBottom w:val="72"/>
          <w:divBdr>
            <w:top w:val="none" w:sz="0" w:space="0" w:color="auto"/>
            <w:left w:val="none" w:sz="0" w:space="0" w:color="auto"/>
            <w:bottom w:val="none" w:sz="0" w:space="0" w:color="auto"/>
            <w:right w:val="none" w:sz="0" w:space="0" w:color="auto"/>
          </w:divBdr>
        </w:div>
        <w:div w:id="1579051961">
          <w:marLeft w:val="360"/>
          <w:marRight w:val="0"/>
          <w:marTop w:val="0"/>
          <w:marBottom w:val="72"/>
          <w:divBdr>
            <w:top w:val="none" w:sz="0" w:space="0" w:color="auto"/>
            <w:left w:val="none" w:sz="0" w:space="0" w:color="auto"/>
            <w:bottom w:val="none" w:sz="0" w:space="0" w:color="auto"/>
            <w:right w:val="none" w:sz="0" w:space="0" w:color="auto"/>
          </w:divBdr>
        </w:div>
        <w:div w:id="1252736024">
          <w:marLeft w:val="360"/>
          <w:marRight w:val="0"/>
          <w:marTop w:val="0"/>
          <w:marBottom w:val="72"/>
          <w:divBdr>
            <w:top w:val="none" w:sz="0" w:space="0" w:color="auto"/>
            <w:left w:val="none" w:sz="0" w:space="0" w:color="auto"/>
            <w:bottom w:val="none" w:sz="0" w:space="0" w:color="auto"/>
            <w:right w:val="none" w:sz="0" w:space="0" w:color="auto"/>
          </w:divBdr>
        </w:div>
        <w:div w:id="1954825707">
          <w:marLeft w:val="360"/>
          <w:marRight w:val="0"/>
          <w:marTop w:val="0"/>
          <w:marBottom w:val="72"/>
          <w:divBdr>
            <w:top w:val="none" w:sz="0" w:space="0" w:color="auto"/>
            <w:left w:val="none" w:sz="0" w:space="0" w:color="auto"/>
            <w:bottom w:val="none" w:sz="0" w:space="0" w:color="auto"/>
            <w:right w:val="none" w:sz="0" w:space="0" w:color="auto"/>
          </w:divBdr>
        </w:div>
        <w:div w:id="1989625056">
          <w:marLeft w:val="360"/>
          <w:marRight w:val="0"/>
          <w:marTop w:val="0"/>
          <w:marBottom w:val="72"/>
          <w:divBdr>
            <w:top w:val="none" w:sz="0" w:space="0" w:color="auto"/>
            <w:left w:val="none" w:sz="0" w:space="0" w:color="auto"/>
            <w:bottom w:val="none" w:sz="0" w:space="0" w:color="auto"/>
            <w:right w:val="none" w:sz="0" w:space="0" w:color="auto"/>
          </w:divBdr>
        </w:div>
        <w:div w:id="1598827386">
          <w:marLeft w:val="360"/>
          <w:marRight w:val="0"/>
          <w:marTop w:val="0"/>
          <w:marBottom w:val="72"/>
          <w:divBdr>
            <w:top w:val="none" w:sz="0" w:space="0" w:color="auto"/>
            <w:left w:val="none" w:sz="0" w:space="0" w:color="auto"/>
            <w:bottom w:val="none" w:sz="0" w:space="0" w:color="auto"/>
            <w:right w:val="none" w:sz="0" w:space="0" w:color="auto"/>
          </w:divBdr>
        </w:div>
        <w:div w:id="68163249">
          <w:marLeft w:val="360"/>
          <w:marRight w:val="0"/>
          <w:marTop w:val="0"/>
          <w:marBottom w:val="72"/>
          <w:divBdr>
            <w:top w:val="none" w:sz="0" w:space="0" w:color="auto"/>
            <w:left w:val="none" w:sz="0" w:space="0" w:color="auto"/>
            <w:bottom w:val="none" w:sz="0" w:space="0" w:color="auto"/>
            <w:right w:val="none" w:sz="0" w:space="0" w:color="auto"/>
          </w:divBdr>
        </w:div>
        <w:div w:id="516307996">
          <w:marLeft w:val="360"/>
          <w:marRight w:val="0"/>
          <w:marTop w:val="0"/>
          <w:marBottom w:val="72"/>
          <w:divBdr>
            <w:top w:val="none" w:sz="0" w:space="0" w:color="auto"/>
            <w:left w:val="none" w:sz="0" w:space="0" w:color="auto"/>
            <w:bottom w:val="none" w:sz="0" w:space="0" w:color="auto"/>
            <w:right w:val="none" w:sz="0" w:space="0" w:color="auto"/>
          </w:divBdr>
        </w:div>
        <w:div w:id="667367207">
          <w:marLeft w:val="360"/>
          <w:marRight w:val="0"/>
          <w:marTop w:val="0"/>
          <w:marBottom w:val="72"/>
          <w:divBdr>
            <w:top w:val="none" w:sz="0" w:space="0" w:color="auto"/>
            <w:left w:val="none" w:sz="0" w:space="0" w:color="auto"/>
            <w:bottom w:val="none" w:sz="0" w:space="0" w:color="auto"/>
            <w:right w:val="none" w:sz="0" w:space="0" w:color="auto"/>
          </w:divBdr>
        </w:div>
      </w:divsChild>
    </w:div>
    <w:div w:id="196458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356</Words>
  <Characters>2139</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Urząd Gminy Niedrzwica Duża</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Stec</dc:creator>
  <cp:lastModifiedBy>Marcin Pastuszak</cp:lastModifiedBy>
  <cp:revision>5</cp:revision>
  <cp:lastPrinted>2013-02-11T12:48:00Z</cp:lastPrinted>
  <dcterms:created xsi:type="dcterms:W3CDTF">2020-04-01T06:47:00Z</dcterms:created>
  <dcterms:modified xsi:type="dcterms:W3CDTF">2020-04-14T12:19:00Z</dcterms:modified>
</cp:coreProperties>
</file>