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spacing w:lineRule="auto" w:line="240"/>
        <w:rPr>
          <w:sz w:val="18"/>
          <w:szCs w:val="18"/>
        </w:rPr>
      </w:pPr>
      <w:r>
        <w:rPr>
          <w:b w:val="false"/>
          <w:bCs/>
          <w:sz w:val="18"/>
          <w:szCs w:val="18"/>
        </w:rPr>
        <w:t>Załącznik do rozporządzenia Ministra Klimatu i Środowiska</w:t>
      </w:r>
    </w:p>
    <w:p>
      <w:pPr>
        <w:pStyle w:val="OZNZACZNIKAwskazanienrzacznika"/>
        <w:spacing w:lineRule="auto" w:line="240"/>
        <w:jc w:val="right"/>
        <w:rPr>
          <w:sz w:val="18"/>
          <w:szCs w:val="18"/>
        </w:rPr>
      </w:pPr>
      <w:r>
        <w:rPr>
          <w:b w:val="false"/>
          <w:bCs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b w:val="false"/>
          <w:bCs/>
          <w:sz w:val="18"/>
          <w:szCs w:val="18"/>
        </w:rPr>
        <w:t>z dnia 16 sierpnia 2022 r. (Dz. U. poz. 1712)</w:t>
      </w:r>
    </w:p>
    <w:p>
      <w:pPr>
        <w:pStyle w:val="OZNRODZAKTUtznustawalubrozporzdzenieiorganwydajcy"/>
        <w:jc w:val="left"/>
        <w:rPr/>
      </w:pPr>
      <w:r>
        <w:rPr/>
      </w:r>
    </w:p>
    <w:p>
      <w:pPr>
        <w:pStyle w:val="Normal"/>
        <w:widowControl/>
        <w:spacing w:lineRule="auto" w:line="259" w:before="0" w:after="0"/>
        <w:ind w:left="82" w:hanging="0"/>
        <w:jc w:val="center"/>
        <w:rPr>
          <w:sz w:val="22"/>
          <w:szCs w:val="22"/>
        </w:rPr>
      </w:pPr>
      <w:r>
        <w:rPr>
          <w:rFonts w:cs="Times New Roman"/>
          <w:i/>
          <w:color w:val="000000"/>
          <w:sz w:val="22"/>
          <w:szCs w:val="22"/>
        </w:rPr>
        <w:t>WZÓR</w:t>
      </w:r>
    </w:p>
    <w:p>
      <w:pPr>
        <w:pStyle w:val="Normal"/>
        <w:widowControl/>
        <w:spacing w:lineRule="auto" w:line="240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/>
        <w:spacing w:lineRule="auto" w:line="252" w:before="0" w:after="53"/>
        <w:ind w:left="1102" w:right="759" w:hanging="535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WĘGLOWEGO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9" w:before="0" w:after="80"/>
        <w:ind w:right="113" w:hanging="0"/>
        <w:jc w:val="center"/>
        <w:rPr>
          <w:rFonts w:eastAsia="Arial" w:cs="Times New Roman"/>
          <w:b/>
          <w:b/>
          <w:bCs/>
          <w:color w:val="000000"/>
          <w:sz w:val="32"/>
          <w:szCs w:val="32"/>
        </w:rPr>
      </w:pPr>
      <w:r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9" w:before="0" w:after="80"/>
        <w:ind w:right="113" w:hanging="0"/>
        <w:jc w:val="both"/>
        <w:rPr>
          <w:rFonts w:eastAsia="Arial" w:cs="Times New Roman"/>
          <w:b/>
          <w:b/>
          <w:bCs/>
          <w:color w:val="000000"/>
          <w:sz w:val="32"/>
          <w:szCs w:val="32"/>
        </w:rPr>
      </w:pPr>
      <w:r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>
        <w:rPr>
          <w:rFonts w:eastAsia="Arial" w:cs="Times New Roman"/>
          <w:color w:val="000000"/>
          <w:sz w:val="32"/>
          <w:szCs w:val="32"/>
        </w:rPr>
        <w:t>zgodnie z art. 3 ust. 4 ustawy</w:t>
        <w:br/>
        <w:t>z dnia 5 sierpnia 2022 r. o dodatku węglowym (Dz. U. poz. 1692).</w:t>
      </w:r>
    </w:p>
    <w:p>
      <w:pPr>
        <w:pStyle w:val="Normal"/>
        <w:widowControl/>
        <w:spacing w:lineRule="auto" w:line="252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2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3"/>
        </w:numPr>
        <w:tabs>
          <w:tab w:val="clear" w:pos="720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3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.    </w:t>
      </w:r>
    </w:p>
    <w:p>
      <w:pPr>
        <w:pStyle w:val="Normal"/>
        <w:widowControl/>
        <w:spacing w:lineRule="auto" w:line="259" w:before="0" w:after="8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WĘGLOWEGO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</w:t>
      </w:r>
      <w:bookmarkStart w:id="0" w:name="_Hlk51927332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0"/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węglowy wypłaca wójt, burmistrz lub prezydent miasta właściwy ze względu na miejsce zamieszkania osoby fizycznej składającej wniosek o wypłatę dodatku węglowego. 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ind w:left="142" w:hanging="142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2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bookmarkStart w:id="2" w:name="_Hlk51925869"/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bookmarkEnd w:id="2"/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bookmarkEnd w:id="3"/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418" w:right="1434" w:header="709" w:top="1405" w:footer="0" w:bottom="1560" w:gutter="0"/>
          <w:pgNumType w:fmt="decimal"/>
          <w:formProt w:val="false"/>
          <w:textDirection w:val="lrTb"/>
          <w:docGrid w:type="default" w:linePitch="254" w:charSpace="0"/>
        </w:sectPr>
      </w:pP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  <w:bookmarkEnd w:id="1"/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 / dzielnica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4"/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4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5"/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 xml:space="preserve"> 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4" w:before="0" w:after="80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e-mail, zostanie na niego przesłana informacja o wypłacie dodatku węglowego.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WĘGLOWEGO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9"/>
        </w:numPr>
        <w:spacing w:lineRule="auto" w:line="264" w:before="0" w:after="80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4"/>
        <w:gridCol w:w="353"/>
        <w:gridCol w:w="362"/>
        <w:gridCol w:w="348"/>
        <w:gridCol w:w="354"/>
        <w:gridCol w:w="352"/>
        <w:gridCol w:w="354"/>
        <w:gridCol w:w="354"/>
        <w:gridCol w:w="362"/>
        <w:gridCol w:w="354"/>
        <w:gridCol w:w="353"/>
        <w:gridCol w:w="354"/>
        <w:gridCol w:w="354"/>
        <w:gridCol w:w="358"/>
        <w:gridCol w:w="356"/>
        <w:gridCol w:w="354"/>
        <w:gridCol w:w="354"/>
        <w:gridCol w:w="349"/>
        <w:gridCol w:w="353"/>
        <w:gridCol w:w="361"/>
        <w:gridCol w:w="354"/>
        <w:gridCol w:w="353"/>
        <w:gridCol w:w="354"/>
        <w:gridCol w:w="354"/>
        <w:gridCol w:w="348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9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węglowego w formie przelewu na rachunek płatniczy. Przez rachunek płatniczy rozumie się także rachunek bankowy lub rachunek prowadzony przez spółdzielczą kasę oszczędnościowo-kredytową.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264" w:before="0" w:after="80"/>
        <w:ind w:left="0" w:right="113" w:hanging="36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clear" w:pos="720"/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20"/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36FAFC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3810" t="3810" r="3175" b="3175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1BE63D6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3175" t="3175" r="3810" b="3810"/>
                <wp:wrapNone/>
                <wp:docPr id="2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  <w:t xml:space="preserve">             wieloosobowe (liczba osób, z uwzględnieniem wnioskodawcy: …….)</w:t>
      </w:r>
    </w:p>
    <w:p>
      <w:pPr>
        <w:pStyle w:val="Normal"/>
        <w:widowControl/>
        <w:tabs>
          <w:tab w:val="clear" w:pos="720"/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20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2 ustawy z dnia 5 sierpnia 2022 r. o dodatku węglowym </w:t>
      </w:r>
      <w:r>
        <w:rPr>
          <w:rFonts w:eastAsia="Arial" w:cs="Times New Roman"/>
          <w:color w:val="000000"/>
          <w:spacing w:val="-2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gospodarstwo domowe tworzy osoba fizyczna składająca wniosek o przyznanie dodatku węglowego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 albo osoba fizyczna składająca wniosek o przyznanie dodatku węglowego oraz osoby z nią spokrewnione lub niespokrewnione pozostające w faktycznym związku, wspólnie z nią zamieszkujące 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>
      <w:pPr>
        <w:pStyle w:val="Normal"/>
        <w:widowControl/>
        <w:tabs>
          <w:tab w:val="clear" w:pos="720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20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br w:type="column"/>
      </w: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>przypadku</w:t>
      </w:r>
      <w:r>
        <w:rPr>
          <w:rFonts w:eastAsia="Arial" w:cs="Times New Roman"/>
          <w:bCs/>
          <w:sz w:val="18"/>
          <w:szCs w:val="18"/>
        </w:rPr>
        <w:t xml:space="preserve"> gdy oświadczenie dotyczy liczby członków gospodarstwa domowego większej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20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20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284" w:leader="none"/>
        </w:tabs>
        <w:spacing w:lineRule="auto" w:line="264" w:before="0" w:after="0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120" w:after="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20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bookmarkStart w:id="6" w:name="_Hlk51929668"/>
      <w:bookmarkStart w:id="7" w:name="_Hlk51929668"/>
      <w:bookmarkEnd w:id="7"/>
    </w:p>
    <w:p>
      <w:pPr>
        <w:pStyle w:val="Normal"/>
        <w:widowControl/>
        <w:tabs>
          <w:tab w:val="clear" w:pos="720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20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8" w:name="_Hlk519296681"/>
      <w:bookmarkStart w:id="9" w:name="_Hlk519296681"/>
      <w:bookmarkEnd w:id="9"/>
    </w:p>
    <w:p>
      <w:pPr>
        <w:pStyle w:val="Normal"/>
        <w:widowControl/>
        <w:tabs>
          <w:tab w:val="clear" w:pos="720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0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0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20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20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1"/>
        </w:numPr>
        <w:tabs>
          <w:tab w:val="clear" w:pos="720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1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1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20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20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2"/>
        </w:numPr>
        <w:tabs>
          <w:tab w:val="clear" w:pos="720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20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8"/>
        </w:numPr>
        <w:tabs>
          <w:tab w:val="clear" w:pos="720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142" w:leader="none"/>
        </w:tabs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>
      <w:pPr>
        <w:pStyle w:val="Normal"/>
        <w:widowControl/>
        <w:tabs>
          <w:tab w:val="clear" w:pos="720"/>
          <w:tab w:val="left" w:pos="142" w:leader="none"/>
        </w:tabs>
        <w:spacing w:lineRule="auto" w:line="264" w:before="0" w:after="80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16"/>
          <w:szCs w:val="22"/>
        </w:rPr>
      </w:pPr>
      <w:r>
        <w:rPr>
          <w:rFonts w:eastAsia="Arial" w:cs="Times New Roman"/>
          <w:color w:val="000000"/>
          <w:sz w:val="16"/>
          <w:szCs w:val="22"/>
        </w:rPr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64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20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kocioł na paliwo stałe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20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     </w:t>
      </w: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</w:tbl>
    <w:p>
      <w:pPr>
        <w:pStyle w:val="Normal"/>
        <w:widowControl/>
        <w:tabs>
          <w:tab w:val="clear" w:pos="720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     </w:t>
      </w:r>
      <w:r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20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     </w:t>
      </w:r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20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     </w:t>
      </w:r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20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     </w:t>
      </w:r>
      <w:r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20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     </w:t>
      </w:r>
      <w:r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20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    </w:t>
      </w: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>
      <w:pPr>
        <w:pStyle w:val="Normal"/>
        <w:widowControl/>
        <w:tabs>
          <w:tab w:val="clear" w:pos="720"/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>zasilane paliwami stałymi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</w:t>
        <w:br/>
        <w:t>i remontów oraz o centralnej ewidencji emisyjności budynków (Dz. U. z 2022 r. poz. 438, 1561</w:t>
        <w:br/>
        <w:t>i 1576)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Dotyczy </w:t>
      </w:r>
      <w:r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</w:t>
      </w:r>
      <w:r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>
        <w:rPr>
          <w:rFonts w:eastAsia="Arial" w:cs="Times New Roman"/>
          <w:color w:val="000000"/>
          <w:sz w:val="18"/>
          <w:szCs w:val="18"/>
        </w:rPr>
        <w:t xml:space="preserve"> do centralnej ewidencji emisyjności budynków.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>
        <w:rPr>
          <w:rFonts w:eastAsia="Arial" w:cs="Times New Roman"/>
          <w:b/>
          <w:bCs/>
          <w:color w:val="000000"/>
          <w:sz w:val="18"/>
          <w:szCs w:val="18"/>
        </w:rPr>
        <w:t>lokalną sieć ciepłowniczą</w:t>
      </w:r>
      <w:r>
        <w:rPr>
          <w:rFonts w:eastAsia="Arial" w:cs="Times New Roman"/>
          <w:color w:val="000000"/>
          <w:sz w:val="18"/>
          <w:szCs w:val="18"/>
        </w:rPr>
        <w:t>, obsługiwaną z kotła na paliwo stałe w rozumieniu art. 2 ust. 3 ustawy z dnia 5 sierpnia 2022 r. o dodatku węglowym.</w:t>
        <w:br/>
      </w:r>
      <w:r>
        <w:rPr>
          <w:rFonts w:eastAsia="Arial" w:cs="Times New Roman"/>
          <w:b/>
          <w:bCs/>
          <w:color w:val="000000"/>
          <w:sz w:val="18"/>
          <w:szCs w:val="18"/>
        </w:rPr>
        <w:t>W tym przypadku do wniosku należy załączyć oświadczenie właściciela lub zarządcy budynku o takim sposobie ogrzewania budynku zgodnie ze zgłoszeniem lub wpisem do centralnej ewidencji emisyjności budynków.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 xml:space="preserve">9) </w:t>
      </w:r>
      <w:r>
        <w:rPr>
          <w:rFonts w:eastAsia="Arial" w:cs="Times New Roman"/>
          <w:color w:val="000000"/>
          <w:sz w:val="18"/>
          <w:szCs w:val="18"/>
        </w:rPr>
        <w:t>Zgodnie z art. 2 ust. 3 ustawy z dnia 5 sierpnia 2022 r. o dodatku węglowym prz</w:t>
      </w:r>
      <w:r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position w:val="0"/>
          <w:sz w:val="24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>
        <w:rPr>
          <w:rFonts w:eastAsia="Arial" w:cs="Times New Roman"/>
          <w:bCs/>
          <w:sz w:val="18"/>
          <w:szCs w:val="18"/>
        </w:rPr>
        <w:t>ustawy</w:t>
      </w: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dotyczącej źródeł ciepła i źródeł spalania paliw.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142" w:leader="none"/>
        </w:tabs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16"/>
          <w:szCs w:val="22"/>
        </w:rPr>
      </w:pPr>
      <w:r>
        <w:rPr>
          <w:rFonts w:eastAsia="Arial" w:cs="Times New Roman"/>
          <w:color w:val="000000"/>
          <w:sz w:val="16"/>
          <w:szCs w:val="22"/>
        </w:rPr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lineRule="auto" w:line="264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20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budynku jednorodzinnym z zainstalowanym w nim głównym źródłem ogrzewania,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20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     </w:t>
      </w:r>
      <w:r>
        <w:rPr>
          <w:rFonts w:eastAsia="Arial" w:cs="Times New Roman"/>
          <w:color w:val="000000"/>
          <w:sz w:val="22"/>
          <w:szCs w:val="22"/>
        </w:rPr>
        <w:t>budynku wielorodzinnym z zainstalowanym w nim głównym źródłem ogrzewania,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</w:tbl>
    <w:p>
      <w:pPr>
        <w:pStyle w:val="Normal"/>
        <w:widowControl/>
        <w:tabs>
          <w:tab w:val="clear" w:pos="720"/>
          <w:tab w:val="left" w:pos="142" w:leader="none"/>
        </w:tabs>
        <w:spacing w:lineRule="auto" w:line="240" w:before="0" w:after="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     </w:t>
      </w:r>
      <w:r>
        <w:rPr>
          <w:rFonts w:eastAsia="Arial" w:cs="Times New Roman"/>
          <w:color w:val="000000"/>
          <w:sz w:val="22"/>
          <w:szCs w:val="22"/>
        </w:rPr>
        <w:t>budynku lub lokalu, w którym ogrzewanie realizowane jest przez lokalną sieć ciepłowniczą,</w:t>
      </w:r>
    </w:p>
    <w:p>
      <w:pPr>
        <w:pStyle w:val="Normal"/>
        <w:widowControl/>
        <w:tabs>
          <w:tab w:val="clear" w:pos="720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obsługiwaną z kotła na paliwo stałe zainstalowanego w innym budynku</w:t>
      </w:r>
      <w:r>
        <w:rPr>
          <w:rFonts w:eastAsia="Arial" w:cs="Times New Roman"/>
          <w:color w:val="000000"/>
          <w:sz w:val="20"/>
          <w:szCs w:val="22"/>
          <w:vertAlign w:val="superscript"/>
        </w:rPr>
        <w:t>11)</w:t>
      </w:r>
      <w:r>
        <w:rPr>
          <w:rFonts w:eastAsia="Arial" w:cs="Times New Roman"/>
          <w:color w:val="000000"/>
          <w:sz w:val="22"/>
          <w:szCs w:val="22"/>
        </w:rPr>
        <w:t xml:space="preserve">.   </w:t>
      </w:r>
    </w:p>
    <w:p>
      <w:pPr>
        <w:pStyle w:val="Normal"/>
        <w:widowControl/>
        <w:tabs>
          <w:tab w:val="clear" w:pos="720"/>
          <w:tab w:val="left" w:pos="142" w:leader="none"/>
        </w:tabs>
        <w:spacing w:lineRule="auto" w:line="264" w:before="0" w:after="119"/>
        <w:ind w:left="170" w:right="0" w:hanging="170"/>
        <w:contextualSpacing/>
        <w:jc w:val="both"/>
        <w:rPr>
          <w:sz w:val="18"/>
          <w:szCs w:val="18"/>
        </w:rPr>
      </w:pPr>
      <w:r>
        <w:rPr>
          <w:rFonts w:eastAsia="Arial" w:cs="Times New Roman"/>
          <w:color w:val="000000"/>
          <w:sz w:val="20"/>
          <w:szCs w:val="18"/>
          <w:vertAlign w:val="superscript"/>
        </w:rPr>
        <w:t xml:space="preserve">11) </w:t>
      </w:r>
      <w:r>
        <w:rPr>
          <w:sz w:val="18"/>
          <w:szCs w:val="18"/>
        </w:rPr>
        <w:t>Przez lokalną sieć ciepłowniczą należy rozumieć sieć dostarczającą ciepło do budynków z lokalnych źródeł ciepła (zasilanych węglem kamiennym, brykietem lub peletem zawierającymi co najmniej 85% węgla kamiennego):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pkt 6 i 7 ustawy z dnia 21 listopada 2008 r. o wspieraniu termomodernizacji i remontów oraz o centralnej ewidencji emisyjności budynków. Przez lokalną sieć ciepłowniczą nie należy rozumieć miejskiej sieci ciepłownicze</w:t>
      </w:r>
      <w:r>
        <w:br w:type="page"/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4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4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4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4" w:before="0" w:after="124"/>
        <w:ind w:right="-18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clear" w:pos="720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gospodarstwo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nie korzystało i nie korzysta </w:t>
      </w:r>
      <w:r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 U. poz. 1477 i 1692)</w:t>
      </w:r>
      <w:r>
        <w:rPr>
          <w:rFonts w:eastAsia="Arial" w:cs="Times New Roman"/>
          <w:color w:val="000000"/>
          <w:sz w:val="20"/>
          <w:szCs w:val="22"/>
          <w:vertAlign w:val="superscript"/>
        </w:rPr>
        <w:t>12)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tabs>
          <w:tab w:val="clear" w:pos="720"/>
          <w:tab w:val="left" w:pos="142" w:leader="none"/>
        </w:tabs>
        <w:spacing w:lineRule="auto" w:line="264" w:before="0" w:after="119"/>
        <w:ind w:left="170" w:right="0" w:hanging="170"/>
        <w:contextualSpacing/>
        <w:jc w:val="both"/>
        <w:rPr>
          <w:sz w:val="18"/>
          <w:szCs w:val="18"/>
        </w:rPr>
      </w:pPr>
      <w:r>
        <w:rPr>
          <w:rFonts w:eastAsia="Arial" w:cs="Times New Roman"/>
          <w:color w:val="000000"/>
          <w:sz w:val="20"/>
          <w:szCs w:val="18"/>
          <w:vertAlign w:val="superscript"/>
        </w:rPr>
        <w:t xml:space="preserve">12 ) </w:t>
      </w:r>
      <w:r>
        <w:rPr>
          <w:rFonts w:eastAsia="Arial" w:cs="Times New Roman"/>
          <w:color w:val="000000"/>
          <w:sz w:val="18"/>
          <w:szCs w:val="18"/>
        </w:rPr>
        <w:t>Przez przedsiębiorcę rozumie się przedsiębiorcę wykonującego działalność gospodarczą w zakresie wprowadzania do obrotu paliw, wpisanego do Centralnego Rejestru Podmiotów Akcyzowych w rozumieniu art. 2 ust. 1 pkt 5a ustawy z dnia 6 grudnia 2008 r. o podatku akcyzowym (Dz. U. z 2022 r. poz. 143, 1137 i 1488), który sprzedawał paliwa stałe dla gospodarstw domowych prowadzonych na terytorium Rzeczypospolitej Polskiej, po cenie nie wyższej niż 996,60 zł brutto za tonę, w celu wykorzystania na potrzeby własne tych gospodarstw domowych.</w:t>
      </w:r>
    </w:p>
    <w:p>
      <w:pPr>
        <w:pStyle w:val="Normal"/>
        <w:widowControl/>
        <w:tabs>
          <w:tab w:val="clear" w:pos="720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20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20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20"/>
          <w:tab w:val="center" w:pos="5606" w:leader="none"/>
          <w:tab w:val="center" w:pos="10632" w:leader="none"/>
        </w:tabs>
        <w:spacing w:lineRule="auto" w:line="264" w:before="0" w:after="8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20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20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20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20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oświadczenia.</w:t>
      </w:r>
    </w:p>
    <w:p>
      <w:pPr>
        <w:pStyle w:val="Normal"/>
        <w:widowControl/>
        <w:tabs>
          <w:tab w:val="clear" w:pos="720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20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20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</w:t>
      </w:r>
      <w:r>
        <w:rPr>
          <w:rFonts w:eastAsia="Arial" w:cs="Times New Roman"/>
          <w:color w:val="000000"/>
          <w:sz w:val="22"/>
          <w:szCs w:val="22"/>
        </w:rPr>
        <w:tab/>
        <w:tab/>
        <w:t>…………………………</w:t>
        <w:tab/>
        <w:tab/>
        <w:t>…………………………</w:t>
      </w:r>
    </w:p>
    <w:p>
      <w:pPr>
        <w:pStyle w:val="Normal"/>
        <w:widowControl/>
        <w:tabs>
          <w:tab w:val="clear" w:pos="720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>
        <w:rPr>
          <w:rFonts w:eastAsia="Arial" w:cs="Times New Roman"/>
          <w:color w:val="000000"/>
          <w:sz w:val="20"/>
        </w:rPr>
        <w:t>(miejscowość)</w:t>
        <w:tab/>
        <w:tab/>
        <w:t xml:space="preserve">                    (data: dd / mm / rrrr)</w:t>
        <w:tab/>
        <w:tab/>
        <w:t xml:space="preserve">                 (podpis wnioskodawcy)</w:t>
      </w:r>
    </w:p>
    <w:p>
      <w:pPr>
        <w:pStyle w:val="Normal"/>
        <w:widowControl/>
        <w:tabs>
          <w:tab w:val="clear" w:pos="720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8" w:right="1434" w:header="709" w:top="1560" w:footer="0" w:bottom="1560" w:gutter="0"/>
      <w:pgNumType w:fmt="decimal"/>
      <w:formProt w:val="false"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sz w:val="20"/>
        <w:szCs w:val="20"/>
      </w:rPr>
    </w:pPr>
    <w:r>
      <w:rPr>
        <w:sz w:val="20"/>
        <w:szCs w:val="20"/>
      </w:rPr>
      <w:t xml:space="preserve">–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–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sz w:val="20"/>
        <w:szCs w:val="20"/>
      </w:rPr>
    </w:pPr>
    <w:r>
      <w:rPr>
        <w:sz w:val="20"/>
        <w:szCs w:val="20"/>
      </w:rPr>
      <w:t xml:space="preserve">–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6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490a"/>
    <w:pPr>
      <w:widowControl w:val="false"/>
      <w:suppressAutoHyphens w:val="tru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82bff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82bff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Nagwek2Znak" w:customStyle="1">
    <w:name w:val="Nagłówek 2 Znak"/>
    <w:basedOn w:val="DefaultParagraphFont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eastAsia="pl-PL"/>
    </w:rPr>
  </w:style>
  <w:style w:type="character" w:styleId="Nagwek1Znak" w:customStyle="1">
    <w:name w:val="Nagłówek 1 Znak"/>
    <w:basedOn w:val="DefaultParagraphFont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pl-PL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lear" w:pos="720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02490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/>
      <w:suppressAutoHyphens w:val="true"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LibreOffice/7.1.1.2$Windows_X86_64 LibreOffice_project/fe0b08f4af1bacafe4c7ecc87ce55bb426164676</Application>
  <AppVersion>15.0000</AppVersion>
  <Pages>5</Pages>
  <Words>1198</Words>
  <Characters>8455</Characters>
  <CharactersWithSpaces>9790</CharactersWithSpaces>
  <Paragraphs>143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2022-08-10T12:59:00Z</dcterms:created>
  <dc:creator>Grądzik Paulina</dc:creator>
  <dc:description/>
  <dc:language>pl-PL</dc:language>
  <cp:lastModifiedBy/>
  <cp:lastPrinted>2022-08-17T09:16:40Z</cp:lastPrinted>
  <dcterms:modified xsi:type="dcterms:W3CDTF">2022-08-17T10:03:42Z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