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2D5A64">
        <w:t>za przyjęciem uchwały – powołanie komisji</w:t>
      </w:r>
      <w:r w:rsidR="00BB57AD">
        <w:t xml:space="preserve"> </w:t>
      </w:r>
    </w:p>
    <w:p w:rsidR="006B3EF1" w:rsidRDefault="006B3EF1" w:rsidP="006B3EF1"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73A1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D5A64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2D5A64">
            <w:pPr>
              <w:spacing w:after="0" w:line="240" w:lineRule="auto"/>
              <w:jc w:val="center"/>
            </w:pPr>
            <w:r>
              <w:t>1</w:t>
            </w:r>
            <w:r w:rsidR="002D5A64">
              <w:t>5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E14ED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D5A64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D5A64"/>
    <w:rsid w:val="002E14ED"/>
    <w:rsid w:val="00373A18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94C88"/>
    <w:rsid w:val="00CA16E5"/>
    <w:rsid w:val="00DC0C51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2018-12-05T07:46:00Z</cp:lastPrinted>
  <dcterms:created xsi:type="dcterms:W3CDTF">2018-12-05T07:46:00Z</dcterms:created>
  <dcterms:modified xsi:type="dcterms:W3CDTF">2018-12-05T07:46:00Z</dcterms:modified>
</cp:coreProperties>
</file>