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7" w:rsidRPr="00CC7F01" w:rsidRDefault="005C4627" w:rsidP="005C4627">
      <w:pPr>
        <w:spacing w:after="0"/>
        <w:jc w:val="center"/>
        <w:rPr>
          <w:rFonts w:ascii="Cambria" w:hAnsi="Cambria"/>
          <w:b/>
        </w:rPr>
      </w:pPr>
      <w:r w:rsidRPr="00CC7F01">
        <w:rPr>
          <w:rFonts w:ascii="Cambria" w:hAnsi="Cambria"/>
          <w:b/>
        </w:rPr>
        <w:t>FORMULARZ ZGŁASZANIA UWAG</w:t>
      </w:r>
    </w:p>
    <w:p w:rsidR="005C4627" w:rsidRPr="00CC7F01" w:rsidRDefault="005C4627" w:rsidP="005C4627">
      <w:pPr>
        <w:spacing w:after="0"/>
        <w:jc w:val="center"/>
        <w:rPr>
          <w:rFonts w:ascii="Cambria" w:hAnsi="Cambria"/>
          <w:b/>
        </w:rPr>
      </w:pPr>
      <w:r w:rsidRPr="00CC7F01">
        <w:rPr>
          <w:rFonts w:ascii="Cambria" w:hAnsi="Cambria"/>
          <w:b/>
        </w:rPr>
        <w:t xml:space="preserve">do projektu </w:t>
      </w:r>
      <w:r w:rsidR="00CC7F01" w:rsidRPr="00CC7F01">
        <w:rPr>
          <w:rFonts w:ascii="Cambria" w:hAnsi="Cambria"/>
          <w:b/>
        </w:rPr>
        <w:t xml:space="preserve">Aktualizacji </w:t>
      </w:r>
      <w:r w:rsidRPr="00CC7F01">
        <w:rPr>
          <w:rFonts w:ascii="Cambria" w:hAnsi="Cambria"/>
          <w:b/>
        </w:rPr>
        <w:t xml:space="preserve">Strategii Rozwoju Lokalnego </w:t>
      </w:r>
    </w:p>
    <w:p w:rsidR="005C4627" w:rsidRPr="00CC7F01" w:rsidRDefault="005C4627" w:rsidP="005C4627">
      <w:pPr>
        <w:spacing w:after="0"/>
        <w:jc w:val="center"/>
        <w:rPr>
          <w:rFonts w:ascii="Cambria" w:hAnsi="Cambria"/>
          <w:b/>
        </w:rPr>
      </w:pPr>
      <w:r w:rsidRPr="00CC7F01">
        <w:rPr>
          <w:rFonts w:ascii="Cambria" w:hAnsi="Cambria"/>
          <w:b/>
        </w:rPr>
        <w:t>Gminy Potok Górny na lata 2015-202</w:t>
      </w:r>
      <w:r w:rsidR="00D775B4">
        <w:rPr>
          <w:rFonts w:ascii="Cambria" w:hAnsi="Cambria"/>
          <w:b/>
        </w:rPr>
        <w:t>0</w:t>
      </w:r>
    </w:p>
    <w:p w:rsidR="005C4627" w:rsidRPr="00CC7F01" w:rsidRDefault="005C4627" w:rsidP="005C4627">
      <w:pPr>
        <w:spacing w:after="0"/>
        <w:jc w:val="center"/>
        <w:rPr>
          <w:rFonts w:ascii="Cambria" w:hAnsi="Cambria"/>
          <w:b/>
        </w:rPr>
      </w:pPr>
    </w:p>
    <w:p w:rsidR="005C4627" w:rsidRPr="00CC7F01" w:rsidRDefault="005C4627" w:rsidP="005C4627">
      <w:pPr>
        <w:spacing w:after="0"/>
        <w:jc w:val="both"/>
        <w:rPr>
          <w:rFonts w:ascii="Cambria" w:hAnsi="Cambria"/>
          <w:b/>
        </w:rPr>
      </w:pPr>
      <w:r w:rsidRPr="00CC7F01">
        <w:rPr>
          <w:rFonts w:ascii="Cambria" w:hAnsi="Cambria"/>
          <w:b/>
        </w:rPr>
        <w:t>1. Informacja o zgłaszającym</w:t>
      </w:r>
    </w:p>
    <w:tbl>
      <w:tblPr>
        <w:tblStyle w:val="Tabela-Siatka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2660"/>
        <w:gridCol w:w="6552"/>
      </w:tblGrid>
      <w:tr w:rsidR="005C4627" w:rsidRPr="00CC7F01" w:rsidTr="006432FE">
        <w:tc>
          <w:tcPr>
            <w:tcW w:w="2660" w:type="dxa"/>
            <w:shd w:val="clear" w:color="auto" w:fill="92D050"/>
          </w:tcPr>
          <w:p w:rsidR="005C4627" w:rsidRPr="00CC7F01" w:rsidRDefault="005C4627" w:rsidP="006432FE">
            <w:pPr>
              <w:jc w:val="both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52" w:type="dxa"/>
          </w:tcPr>
          <w:p w:rsidR="005C4627" w:rsidRPr="00CC7F01" w:rsidRDefault="005C4627" w:rsidP="006432FE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C4627" w:rsidRPr="00CC7F01" w:rsidTr="006432FE">
        <w:tc>
          <w:tcPr>
            <w:tcW w:w="2660" w:type="dxa"/>
            <w:shd w:val="clear" w:color="auto" w:fill="92D050"/>
          </w:tcPr>
          <w:p w:rsidR="005C4627" w:rsidRPr="00CC7F01" w:rsidRDefault="005C4627" w:rsidP="006432FE">
            <w:pPr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Instytucja (jeśli dotyczy)</w:t>
            </w:r>
          </w:p>
        </w:tc>
        <w:tc>
          <w:tcPr>
            <w:tcW w:w="6552" w:type="dxa"/>
          </w:tcPr>
          <w:p w:rsidR="005C4627" w:rsidRPr="00CC7F01" w:rsidRDefault="005C4627" w:rsidP="006432FE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C4627" w:rsidRPr="00CC7F01" w:rsidTr="006432FE">
        <w:tc>
          <w:tcPr>
            <w:tcW w:w="2660" w:type="dxa"/>
            <w:shd w:val="clear" w:color="auto" w:fill="92D050"/>
          </w:tcPr>
          <w:p w:rsidR="005C4627" w:rsidRPr="00CC7F01" w:rsidRDefault="005C4627" w:rsidP="006432FE">
            <w:pPr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Adres do korespondencji</w:t>
            </w:r>
          </w:p>
        </w:tc>
        <w:tc>
          <w:tcPr>
            <w:tcW w:w="6552" w:type="dxa"/>
          </w:tcPr>
          <w:p w:rsidR="005C4627" w:rsidRPr="00CC7F01" w:rsidRDefault="005C4627" w:rsidP="006432FE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C4627" w:rsidRPr="00CC7F01" w:rsidTr="006432FE">
        <w:tc>
          <w:tcPr>
            <w:tcW w:w="2660" w:type="dxa"/>
            <w:shd w:val="clear" w:color="auto" w:fill="92D050"/>
          </w:tcPr>
          <w:p w:rsidR="005C4627" w:rsidRPr="00CC7F01" w:rsidRDefault="005C4627" w:rsidP="006432FE">
            <w:pPr>
              <w:jc w:val="both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e-mail</w:t>
            </w:r>
          </w:p>
        </w:tc>
        <w:tc>
          <w:tcPr>
            <w:tcW w:w="6552" w:type="dxa"/>
          </w:tcPr>
          <w:p w:rsidR="005C4627" w:rsidRPr="00CC7F01" w:rsidRDefault="005C4627" w:rsidP="006432FE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C4627" w:rsidRPr="00CC7F01" w:rsidTr="006432FE">
        <w:tc>
          <w:tcPr>
            <w:tcW w:w="2660" w:type="dxa"/>
            <w:shd w:val="clear" w:color="auto" w:fill="92D050"/>
          </w:tcPr>
          <w:p w:rsidR="005C4627" w:rsidRPr="00CC7F01" w:rsidRDefault="005C4627" w:rsidP="006432FE">
            <w:pPr>
              <w:jc w:val="both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Telefon</w:t>
            </w:r>
          </w:p>
        </w:tc>
        <w:tc>
          <w:tcPr>
            <w:tcW w:w="6552" w:type="dxa"/>
          </w:tcPr>
          <w:p w:rsidR="005C4627" w:rsidRPr="00CC7F01" w:rsidRDefault="005C4627" w:rsidP="006432FE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5C4627" w:rsidRPr="00CC7F01" w:rsidRDefault="005C4627" w:rsidP="005C4627">
      <w:pPr>
        <w:spacing w:after="0"/>
        <w:jc w:val="both"/>
        <w:rPr>
          <w:rFonts w:ascii="Cambria" w:hAnsi="Cambria"/>
          <w:b/>
        </w:rPr>
      </w:pPr>
    </w:p>
    <w:p w:rsidR="005C4627" w:rsidRPr="00CC7F01" w:rsidRDefault="005C4627" w:rsidP="005C4627">
      <w:pPr>
        <w:spacing w:after="0"/>
        <w:jc w:val="both"/>
        <w:rPr>
          <w:rFonts w:ascii="Cambria" w:hAnsi="Cambria"/>
        </w:rPr>
      </w:pPr>
      <w:r w:rsidRPr="00CC7F01">
        <w:rPr>
          <w:rFonts w:ascii="Cambria" w:hAnsi="Cambria"/>
        </w:rPr>
        <w:t>Uwagi w ramach konsultacji społecznych będą przyjmowanie wyłącznie na niniejszym formularzu. Konieczne jest wypełnienie punktu 1.</w:t>
      </w:r>
    </w:p>
    <w:p w:rsidR="005C4627" w:rsidRPr="00CC7F01" w:rsidRDefault="005C4627" w:rsidP="005C4627">
      <w:pPr>
        <w:spacing w:after="0"/>
        <w:jc w:val="both"/>
        <w:rPr>
          <w:rFonts w:ascii="Cambria" w:hAnsi="Cambria"/>
        </w:rPr>
      </w:pPr>
    </w:p>
    <w:p w:rsidR="00CC7F01" w:rsidRPr="00CC7F01" w:rsidRDefault="005C4627" w:rsidP="00CC7F01">
      <w:pPr>
        <w:spacing w:after="0"/>
        <w:jc w:val="both"/>
        <w:rPr>
          <w:rFonts w:ascii="Cambria" w:hAnsi="Cambria"/>
        </w:rPr>
      </w:pPr>
      <w:r w:rsidRPr="00CC7F01">
        <w:rPr>
          <w:rFonts w:ascii="Cambria" w:hAnsi="Cambria"/>
        </w:rPr>
        <w:t xml:space="preserve">Wypełniony formularz prosimy przesłać pocztą elektroniczną na </w:t>
      </w:r>
      <w:r w:rsidR="00CC7F01" w:rsidRPr="00CC7F01">
        <w:rPr>
          <w:rFonts w:ascii="Cambria" w:hAnsi="Cambria"/>
        </w:rPr>
        <w:t xml:space="preserve">adres </w:t>
      </w:r>
      <w:r w:rsidRPr="00CC7F01">
        <w:rPr>
          <w:rFonts w:ascii="Cambria" w:hAnsi="Cambria"/>
        </w:rPr>
        <w:t>sekretariat@potokgorny.com.pl</w:t>
      </w:r>
      <w:r w:rsidR="00CC7F01">
        <w:rPr>
          <w:rFonts w:ascii="Cambria" w:hAnsi="Cambria"/>
        </w:rPr>
        <w:t>,</w:t>
      </w:r>
      <w:r w:rsidR="00CC7F01" w:rsidRPr="00CC7F01">
        <w:rPr>
          <w:rFonts w:ascii="Cambria" w:hAnsi="Cambria"/>
        </w:rPr>
        <w:t xml:space="preserve">  </w:t>
      </w:r>
      <w:r w:rsidRPr="00CC7F01">
        <w:rPr>
          <w:rFonts w:ascii="Cambria" w:hAnsi="Cambria"/>
        </w:rPr>
        <w:t xml:space="preserve">lub </w:t>
      </w:r>
      <w:r w:rsidR="00CC7F01" w:rsidRPr="00CC7F01">
        <w:rPr>
          <w:rFonts w:ascii="Cambria" w:hAnsi="Cambria"/>
        </w:rPr>
        <w:t xml:space="preserve">przesłać </w:t>
      </w:r>
      <w:r w:rsidR="00CC7F01" w:rsidRPr="00CC7F01">
        <w:rPr>
          <w:rFonts w:ascii="Cambria" w:hAnsi="Cambria"/>
          <w:sz w:val="24"/>
          <w:szCs w:val="24"/>
        </w:rPr>
        <w:t>listownie na adres Urzędu Gminy Potok Górny,  23-423 Potok Górny 116</w:t>
      </w:r>
    </w:p>
    <w:p w:rsidR="00CC7F01" w:rsidRDefault="00CC7F01" w:rsidP="005C4627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5C4627" w:rsidRPr="00CC7F01" w:rsidRDefault="005C4627" w:rsidP="005C4627">
      <w:pPr>
        <w:spacing w:after="0"/>
        <w:jc w:val="both"/>
        <w:rPr>
          <w:rFonts w:ascii="Cambria" w:hAnsi="Cambria"/>
          <w:b/>
        </w:rPr>
      </w:pPr>
      <w:r w:rsidRPr="00CC7F01">
        <w:rPr>
          <w:rFonts w:ascii="Cambria" w:hAnsi="Cambria"/>
          <w:b/>
        </w:rPr>
        <w:t xml:space="preserve">2. Zgłaszane uwagi, wnioski i sugestie do projektu </w:t>
      </w:r>
      <w:r w:rsidR="00CC7F01">
        <w:rPr>
          <w:rFonts w:ascii="Cambria" w:hAnsi="Cambria"/>
          <w:b/>
        </w:rPr>
        <w:t xml:space="preserve">Aktualizacji </w:t>
      </w:r>
      <w:r w:rsidRPr="00CC7F01">
        <w:rPr>
          <w:rFonts w:ascii="Cambria" w:hAnsi="Cambria"/>
          <w:b/>
        </w:rPr>
        <w:t>Strategii Rozwoju Lokalnego Gminy</w:t>
      </w:r>
      <w:r w:rsidR="00D775B4">
        <w:rPr>
          <w:rFonts w:ascii="Cambria" w:hAnsi="Cambria"/>
          <w:b/>
        </w:rPr>
        <w:t xml:space="preserve"> Potok Górny na lata 2015 - 2020</w:t>
      </w:r>
    </w:p>
    <w:tbl>
      <w:tblPr>
        <w:tblStyle w:val="Tabela-Siatka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Look w:val="04A0"/>
      </w:tblPr>
      <w:tblGrid>
        <w:gridCol w:w="675"/>
        <w:gridCol w:w="3119"/>
        <w:gridCol w:w="2835"/>
        <w:gridCol w:w="2551"/>
      </w:tblGrid>
      <w:tr w:rsidR="005C4627" w:rsidRPr="00CC7F01" w:rsidTr="006432FE">
        <w:trPr>
          <w:trHeight w:val="851"/>
        </w:trPr>
        <w:tc>
          <w:tcPr>
            <w:tcW w:w="675" w:type="dxa"/>
            <w:shd w:val="clear" w:color="auto" w:fill="92D050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</w:rPr>
            </w:pPr>
            <w:r w:rsidRPr="00CC7F01">
              <w:rPr>
                <w:rFonts w:ascii="Cambria" w:hAnsi="Cambria"/>
                <w:b/>
              </w:rPr>
              <w:t>Lp</w:t>
            </w:r>
            <w:r w:rsidRPr="00CC7F01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Część dokumentu do którego odnosi się uwaga (rozdział/ podrozdział/ strona)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Komentowany/a fragment/treść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Propozycja zmiany</w:t>
            </w: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4.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5.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6.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7.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8.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</w:tr>
      <w:tr w:rsidR="005C4627" w:rsidRPr="00CC7F01" w:rsidTr="006432FE">
        <w:trPr>
          <w:trHeight w:val="567"/>
        </w:trPr>
        <w:tc>
          <w:tcPr>
            <w:tcW w:w="675" w:type="dxa"/>
            <w:vAlign w:val="center"/>
          </w:tcPr>
          <w:p w:rsidR="005C4627" w:rsidRPr="00CC7F01" w:rsidRDefault="005C4627" w:rsidP="006432FE">
            <w:pPr>
              <w:jc w:val="center"/>
              <w:rPr>
                <w:rFonts w:ascii="Cambria" w:hAnsi="Cambria"/>
                <w:b/>
              </w:rPr>
            </w:pPr>
            <w:r w:rsidRPr="00CC7F01">
              <w:rPr>
                <w:rFonts w:ascii="Cambria" w:hAnsi="Cambria"/>
                <w:b/>
              </w:rPr>
              <w:t>…</w:t>
            </w:r>
          </w:p>
        </w:tc>
        <w:tc>
          <w:tcPr>
            <w:tcW w:w="3119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5C4627" w:rsidRPr="00CC7F01" w:rsidRDefault="005C4627" w:rsidP="006432FE">
            <w:pPr>
              <w:rPr>
                <w:rFonts w:ascii="Cambria" w:hAnsi="Cambria"/>
              </w:rPr>
            </w:pPr>
          </w:p>
        </w:tc>
      </w:tr>
    </w:tbl>
    <w:p w:rsidR="005C4627" w:rsidRPr="00CC7F01" w:rsidRDefault="005C4627" w:rsidP="005C4627">
      <w:pPr>
        <w:rPr>
          <w:rFonts w:ascii="Cambria" w:hAnsi="Cambria"/>
        </w:rPr>
      </w:pPr>
    </w:p>
    <w:p w:rsidR="00EB3767" w:rsidRDefault="00EB3767" w:rsidP="005C4627">
      <w:pPr>
        <w:tabs>
          <w:tab w:val="left" w:pos="1065"/>
        </w:tabs>
        <w:spacing w:after="0"/>
        <w:rPr>
          <w:rFonts w:ascii="Cambria" w:hAnsi="Cambria"/>
        </w:rPr>
      </w:pPr>
    </w:p>
    <w:p w:rsidR="00EB3767" w:rsidRDefault="00EB3767" w:rsidP="005C4627">
      <w:pPr>
        <w:tabs>
          <w:tab w:val="left" w:pos="1065"/>
        </w:tabs>
        <w:spacing w:after="0"/>
        <w:rPr>
          <w:rFonts w:ascii="Cambria" w:hAnsi="Cambria"/>
        </w:rPr>
      </w:pPr>
    </w:p>
    <w:p w:rsidR="00EB3767" w:rsidRDefault="00EB3767" w:rsidP="005C4627">
      <w:pPr>
        <w:tabs>
          <w:tab w:val="left" w:pos="1065"/>
        </w:tabs>
        <w:spacing w:after="0"/>
        <w:rPr>
          <w:rFonts w:ascii="Cambria" w:hAnsi="Cambria"/>
        </w:rPr>
      </w:pPr>
    </w:p>
    <w:p w:rsidR="00EB3767" w:rsidRDefault="00EB3767" w:rsidP="005C4627">
      <w:pPr>
        <w:tabs>
          <w:tab w:val="left" w:pos="1065"/>
        </w:tabs>
        <w:spacing w:after="0"/>
        <w:rPr>
          <w:rFonts w:ascii="Cambria" w:hAnsi="Cambria"/>
        </w:rPr>
      </w:pPr>
    </w:p>
    <w:p w:rsidR="00EB3767" w:rsidRDefault="00EB3767" w:rsidP="005C4627">
      <w:pPr>
        <w:tabs>
          <w:tab w:val="left" w:pos="1065"/>
        </w:tabs>
        <w:spacing w:after="0"/>
        <w:rPr>
          <w:rFonts w:ascii="Cambria" w:hAnsi="Cambria"/>
        </w:rPr>
      </w:pPr>
    </w:p>
    <w:p w:rsidR="005C4627" w:rsidRPr="00CC7F01" w:rsidRDefault="005C4627" w:rsidP="005C4627">
      <w:pPr>
        <w:tabs>
          <w:tab w:val="left" w:pos="1065"/>
        </w:tabs>
        <w:spacing w:after="0"/>
        <w:rPr>
          <w:rFonts w:ascii="Cambria" w:hAnsi="Cambria"/>
        </w:rPr>
      </w:pP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  <w:r w:rsidRPr="00CC7F01">
        <w:rPr>
          <w:rFonts w:ascii="Cambria" w:hAnsi="Cambria"/>
        </w:rPr>
        <w:tab/>
      </w:r>
    </w:p>
    <w:p w:rsidR="00EB3767" w:rsidRPr="00EF74E6" w:rsidRDefault="00EB3767" w:rsidP="00EB3767">
      <w:pPr>
        <w:jc w:val="both"/>
        <w:rPr>
          <w:rFonts w:ascii="Times New Roman" w:hAnsi="Times New Roman"/>
        </w:rPr>
      </w:pPr>
      <w:r w:rsidRPr="00EF74E6">
        <w:rPr>
          <w:rFonts w:ascii="Times New Roman" w:hAnsi="Times New Roman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EF74E6">
        <w:rPr>
          <w:rFonts w:ascii="Times New Roman" w:hAnsi="Times New Roman"/>
          <w:i/>
          <w:iCs/>
        </w:rPr>
        <w:t>„RODO”,</w:t>
      </w:r>
      <w:r w:rsidRPr="00EF74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Urząd Gminy Potok Górny</w:t>
      </w:r>
      <w:r w:rsidRPr="00EF74E6">
        <w:rPr>
          <w:rFonts w:ascii="Times New Roman" w:hAnsi="Times New Roman"/>
          <w:b/>
          <w:u w:val="single"/>
        </w:rPr>
        <w:t xml:space="preserve"> informuje, że:</w:t>
      </w:r>
      <w:r w:rsidRPr="00EF74E6">
        <w:rPr>
          <w:rFonts w:ascii="Times New Roman" w:hAnsi="Times New Roman"/>
        </w:rPr>
        <w:t xml:space="preserve"> </w:t>
      </w:r>
    </w:p>
    <w:p w:rsidR="00EB3767" w:rsidRPr="00DC2BDE" w:rsidRDefault="00EB3767" w:rsidP="00EB3767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/>
          <w:i/>
        </w:rPr>
      </w:pPr>
      <w:r w:rsidRPr="00EF74E6">
        <w:rPr>
          <w:rFonts w:ascii="Times New Roman" w:eastAsia="Times New Roman" w:hAnsi="Times New Roman"/>
        </w:rPr>
        <w:t xml:space="preserve">Administratorem danych osobowych jest Urząd Gminy </w:t>
      </w:r>
      <w:r>
        <w:rPr>
          <w:rFonts w:ascii="Times New Roman" w:eastAsia="Times New Roman" w:hAnsi="Times New Roman"/>
        </w:rPr>
        <w:t>potok Górny</w:t>
      </w:r>
      <w:r w:rsidRPr="00EF74E6">
        <w:rPr>
          <w:rFonts w:ascii="Times New Roman" w:eastAsia="Times New Roman" w:hAnsi="Times New Roman"/>
        </w:rPr>
        <w:t xml:space="preserve">, </w:t>
      </w:r>
      <w:r w:rsidRPr="00EF74E6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Potok Górny 116</w:t>
      </w:r>
      <w:r w:rsidRPr="00EF74E6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23</w:t>
      </w:r>
      <w:r w:rsidRPr="00EF74E6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423</w:t>
      </w:r>
      <w:r w:rsidRPr="00EF74E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Potok Górny</w:t>
      </w:r>
      <w:r w:rsidRPr="00EF74E6">
        <w:rPr>
          <w:rFonts w:ascii="Times New Roman" w:eastAsia="Times New Roman" w:hAnsi="Times New Roman"/>
        </w:rPr>
        <w:t>, e-mail:</w:t>
      </w:r>
      <w:r>
        <w:rPr>
          <w:rFonts w:ascii="Times New Roman" w:eastAsia="Times New Roman" w:hAnsi="Times New Roman"/>
        </w:rPr>
        <w:t xml:space="preserve">sekretariat@potokgorny.com.pl </w:t>
      </w:r>
      <w:r>
        <w:rPr>
          <w:rFonts w:ascii="Times New Roman" w:eastAsia="Times New Roman" w:hAnsi="Times New Roman"/>
          <w:i/>
        </w:rPr>
        <w:t xml:space="preserve"> </w:t>
      </w:r>
      <w:r w:rsidRPr="0040495F">
        <w:rPr>
          <w:rFonts w:ascii="Times New Roman" w:hAnsi="Times New Roman"/>
        </w:rPr>
        <w:t xml:space="preserve">tel. </w:t>
      </w:r>
      <w:r w:rsidRPr="00DC2BDE">
        <w:rPr>
          <w:rFonts w:ascii="Times New Roman" w:hAnsi="Times New Roman"/>
        </w:rPr>
        <w:t>(08</w:t>
      </w:r>
      <w:r>
        <w:rPr>
          <w:rFonts w:ascii="Times New Roman" w:hAnsi="Times New Roman"/>
        </w:rPr>
        <w:t>4</w:t>
      </w:r>
      <w:r w:rsidRPr="00DC2BDE">
        <w:rPr>
          <w:rFonts w:ascii="Times New Roman" w:hAnsi="Times New Roman"/>
        </w:rPr>
        <w:t>)-</w:t>
      </w:r>
      <w:r>
        <w:rPr>
          <w:rFonts w:ascii="Times New Roman" w:hAnsi="Times New Roman"/>
        </w:rPr>
        <w:t>6852518</w:t>
      </w:r>
      <w:r w:rsidRPr="00DC2BDE">
        <w:rPr>
          <w:rFonts w:ascii="Times New Roman" w:hAnsi="Times New Roman"/>
          <w:u w:val="single"/>
        </w:rPr>
        <w:t>;</w:t>
      </w:r>
    </w:p>
    <w:p w:rsidR="00EB3767" w:rsidRPr="00DC2BDE" w:rsidRDefault="00EB3767" w:rsidP="00EB37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</w:rPr>
      </w:pPr>
      <w:r w:rsidRPr="00DC2BDE">
        <w:rPr>
          <w:rFonts w:ascii="Times New Roman" w:eastAsia="Times New Roman" w:hAnsi="Times New Roman"/>
        </w:rPr>
        <w:t xml:space="preserve">dane osobowe </w:t>
      </w:r>
      <w:r>
        <w:rPr>
          <w:rFonts w:ascii="Times New Roman" w:eastAsia="Times New Roman" w:hAnsi="Times New Roman"/>
        </w:rPr>
        <w:t>mieszkańca</w:t>
      </w:r>
      <w:r w:rsidRPr="00DC2BDE">
        <w:rPr>
          <w:rFonts w:ascii="Times New Roman" w:eastAsia="Times New Roman" w:hAnsi="Times New Roman"/>
        </w:rPr>
        <w:t xml:space="preserve"> przetwarzane będą na podstawie art. 6 ust. 1 lit. c</w:t>
      </w:r>
      <w:r w:rsidRPr="00DC2BDE">
        <w:rPr>
          <w:rFonts w:ascii="Times New Roman" w:eastAsia="Times New Roman" w:hAnsi="Times New Roman"/>
          <w:i/>
        </w:rPr>
        <w:t xml:space="preserve"> </w:t>
      </w:r>
      <w:r w:rsidRPr="00DC2BDE">
        <w:rPr>
          <w:rFonts w:ascii="Times New Roman" w:eastAsia="Times New Roman" w:hAnsi="Times New Roman"/>
        </w:rPr>
        <w:t xml:space="preserve">RODO w celu </w:t>
      </w:r>
      <w:r w:rsidRPr="00DC2BDE">
        <w:rPr>
          <w:rFonts w:ascii="Times New Roman" w:hAnsi="Times New Roman"/>
        </w:rPr>
        <w:t xml:space="preserve">związanym z prowadzonymi konsultacjami projektu aktualizacji Strategii Rozwoju Lokalnego Gminy </w:t>
      </w:r>
      <w:r>
        <w:rPr>
          <w:rFonts w:ascii="Times New Roman" w:hAnsi="Times New Roman"/>
        </w:rPr>
        <w:t xml:space="preserve">Potok Górny </w:t>
      </w:r>
      <w:r w:rsidRPr="00DC2BDE">
        <w:rPr>
          <w:rFonts w:ascii="Times New Roman" w:hAnsi="Times New Roman"/>
        </w:rPr>
        <w:t>na lata 2014 – 2020</w:t>
      </w:r>
      <w:r>
        <w:rPr>
          <w:rFonts w:ascii="Times New Roman" w:hAnsi="Times New Roman"/>
        </w:rPr>
        <w:t>;</w:t>
      </w:r>
    </w:p>
    <w:p w:rsidR="00EB3767" w:rsidRPr="00EF74E6" w:rsidRDefault="00EB3767" w:rsidP="00EB3767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EF74E6">
        <w:rPr>
          <w:rFonts w:ascii="Times New Roman" w:eastAsia="Times New Roman" w:hAnsi="Times New Roman"/>
        </w:rPr>
        <w:t xml:space="preserve">podanie przez </w:t>
      </w:r>
      <w:r>
        <w:rPr>
          <w:rFonts w:ascii="Times New Roman" w:eastAsia="Times New Roman" w:hAnsi="Times New Roman"/>
        </w:rPr>
        <w:t>mieszkańca</w:t>
      </w:r>
      <w:r w:rsidRPr="00EF74E6">
        <w:rPr>
          <w:rFonts w:ascii="Times New Roman" w:eastAsia="Times New Roman" w:hAnsi="Times New Roman"/>
        </w:rPr>
        <w:t xml:space="preserve"> danych osobowych bezpośrednio go dotyczących jest niezbędne do wypełnienia obowiązku prawnego ciążącego na administratorze zgodnie z art. 6 pkt. 1 lit. c RODO i będzie się odbywać w celu możliwości wykonywania przez Urząd Gminy ustawowych zadań publicznych, określonych w ustawie z dnia 5 czerwca 1998 r. o samorządzie gminnym oraz w innych regulacjach;</w:t>
      </w:r>
    </w:p>
    <w:p w:rsidR="00EB3767" w:rsidRPr="00EF74E6" w:rsidRDefault="00EB3767" w:rsidP="00EB3767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/>
          <w:i/>
        </w:rPr>
      </w:pPr>
      <w:r w:rsidRPr="00EF74E6">
        <w:rPr>
          <w:rFonts w:ascii="Times New Roman" w:eastAsia="Times New Roman" w:hAnsi="Times New Roman"/>
        </w:rPr>
        <w:t xml:space="preserve">odbiorcami danych osobowych </w:t>
      </w:r>
      <w:r>
        <w:rPr>
          <w:rFonts w:ascii="Times New Roman" w:eastAsia="Times New Roman" w:hAnsi="Times New Roman"/>
        </w:rPr>
        <w:t>mieszkańca</w:t>
      </w:r>
      <w:r w:rsidRPr="00EF74E6">
        <w:rPr>
          <w:rFonts w:ascii="Times New Roman" w:eastAsia="Times New Roman" w:hAnsi="Times New Roman"/>
        </w:rPr>
        <w:t xml:space="preserve"> będą osoby lub podmioty, którym udostępniona zostanie dokumentacja </w:t>
      </w:r>
      <w:r>
        <w:rPr>
          <w:rFonts w:ascii="Times New Roman" w:eastAsia="Times New Roman" w:hAnsi="Times New Roman"/>
        </w:rPr>
        <w:t>z przeprowadzonych konsultacji</w:t>
      </w:r>
      <w:r w:rsidRPr="00EF74E6">
        <w:rPr>
          <w:rFonts w:ascii="Times New Roman" w:eastAsia="Times New Roman" w:hAnsi="Times New Roman"/>
        </w:rPr>
        <w:t xml:space="preserve">;  </w:t>
      </w:r>
    </w:p>
    <w:p w:rsidR="00EB3767" w:rsidRPr="00EF74E6" w:rsidRDefault="00EB3767" w:rsidP="00EB3767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/>
          <w:i/>
        </w:rPr>
      </w:pPr>
      <w:r w:rsidRPr="00EF74E6">
        <w:rPr>
          <w:rFonts w:ascii="Times New Roman" w:eastAsia="Times New Roman" w:hAnsi="Times New Roman"/>
        </w:rPr>
        <w:t xml:space="preserve">dane osobowe </w:t>
      </w:r>
      <w:r w:rsidRPr="00EF74E6">
        <w:rPr>
          <w:rFonts w:ascii="Times New Roman" w:hAnsi="Times New Roman"/>
        </w:rPr>
        <w:t xml:space="preserve">będą przetwarzane przez okres niezbędny do </w:t>
      </w:r>
      <w:r>
        <w:rPr>
          <w:rFonts w:ascii="Times New Roman" w:hAnsi="Times New Roman"/>
        </w:rPr>
        <w:t>przeprowadzenia konsultacji</w:t>
      </w:r>
      <w:r w:rsidRPr="00EF74E6">
        <w:rPr>
          <w:rFonts w:ascii="Times New Roman" w:hAnsi="Times New Roman"/>
        </w:rPr>
        <w:t>, a po zakończeniu będą przechowywane zgodnie z przepisami kancelaryjno-archiwalnymi obowiązującymi w Urzędzie Gminy („Instrukcja kancelaryjna dla organów jednostek samorządu terytorialnego lub rządowej administracji zespołowej w województwie oraz obsługa jej urzędów”)</w:t>
      </w:r>
      <w:r w:rsidRPr="00EF74E6">
        <w:rPr>
          <w:rFonts w:ascii="Times New Roman" w:eastAsia="Times New Roman" w:hAnsi="Times New Roman"/>
        </w:rPr>
        <w:t>,</w:t>
      </w:r>
    </w:p>
    <w:p w:rsidR="00EB3767" w:rsidRPr="00EF74E6" w:rsidRDefault="00EB3767" w:rsidP="00EB3767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/>
          <w:i/>
        </w:rPr>
      </w:pPr>
      <w:r w:rsidRPr="00EF74E6">
        <w:rPr>
          <w:rFonts w:ascii="Times New Roman" w:eastAsia="Times New Roman" w:hAnsi="Times New Roman"/>
        </w:rPr>
        <w:t xml:space="preserve">w odniesieniu do danych osobowych </w:t>
      </w:r>
      <w:r>
        <w:rPr>
          <w:rFonts w:ascii="Times New Roman" w:eastAsia="Times New Roman" w:hAnsi="Times New Roman"/>
        </w:rPr>
        <w:t>mieszkańca</w:t>
      </w:r>
      <w:r w:rsidRPr="00EF74E6">
        <w:rPr>
          <w:rFonts w:ascii="Times New Roman" w:eastAsia="Times New Roman" w:hAnsi="Times New Roman"/>
        </w:rPr>
        <w:t xml:space="preserve"> decyzje nie będą podejmowane </w:t>
      </w:r>
      <w:r w:rsidRPr="00EF74E6">
        <w:rPr>
          <w:rFonts w:ascii="Times New Roman" w:eastAsia="Times New Roman" w:hAnsi="Times New Roman"/>
        </w:rPr>
        <w:br/>
        <w:t>w sposób zautomatyzowany, stosowanie do art. 22 RODO;</w:t>
      </w:r>
    </w:p>
    <w:p w:rsidR="00EB3767" w:rsidRPr="00EF74E6" w:rsidRDefault="00EB3767" w:rsidP="00EB3767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mieszkaniec</w:t>
      </w:r>
      <w:r w:rsidRPr="00EF74E6">
        <w:rPr>
          <w:rFonts w:ascii="Times New Roman" w:eastAsia="Times New Roman" w:hAnsi="Times New Roman"/>
        </w:rPr>
        <w:t xml:space="preserve"> posiada:</w:t>
      </w:r>
    </w:p>
    <w:p w:rsidR="00EB3767" w:rsidRPr="00EF74E6" w:rsidRDefault="00EB3767" w:rsidP="00EB3767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/>
        </w:rPr>
      </w:pPr>
      <w:r w:rsidRPr="00EF74E6">
        <w:rPr>
          <w:rFonts w:ascii="Times New Roman" w:hAnsi="Times New Roman"/>
        </w:rPr>
        <w:t xml:space="preserve">prawo dostępu do treści danych oraz prawo ich sprostowania, usunięcia lub ograniczenia przetwarzania oraz prawo wniesienia sprzeciwu wobec przetwarzania, </w:t>
      </w:r>
      <w:r w:rsidRPr="00EF74E6">
        <w:rPr>
          <w:rFonts w:ascii="Times New Roman" w:hAnsi="Times New Roman"/>
        </w:rPr>
        <w:br/>
        <w:t>a w przypadku wyrażonej zgody prawo do jej cofnięcia w dowolnym momencie bez wpływu na zgodność z prawem przetwarzania, którego dokonano na podstawie zgody przed jej cofnięciem;</w:t>
      </w:r>
    </w:p>
    <w:p w:rsidR="00EB3767" w:rsidRPr="00EF74E6" w:rsidRDefault="00EB3767" w:rsidP="00EB3767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/>
          <w:i/>
        </w:rPr>
      </w:pPr>
      <w:r w:rsidRPr="00EF74E6">
        <w:rPr>
          <w:rFonts w:ascii="Times New Roman" w:eastAsia="Times New Roman" w:hAnsi="Times New Roman"/>
        </w:rPr>
        <w:t xml:space="preserve">prawo do wniesienia skargi do Prezesa Urzędu Ochrony Danych Osobowych, gdy </w:t>
      </w:r>
      <w:r>
        <w:rPr>
          <w:rFonts w:ascii="Times New Roman" w:eastAsia="Times New Roman" w:hAnsi="Times New Roman"/>
        </w:rPr>
        <w:t>mieszkaniec</w:t>
      </w:r>
      <w:r w:rsidRPr="00EF74E6">
        <w:rPr>
          <w:rFonts w:ascii="Times New Roman" w:eastAsia="Times New Roman" w:hAnsi="Times New Roman"/>
        </w:rPr>
        <w:t xml:space="preserve"> uzna, że przetwarzanie jego danych osobowych narusza przepisy RODO.</w:t>
      </w:r>
    </w:p>
    <w:p w:rsidR="004F4E16" w:rsidRPr="00CC7F01" w:rsidRDefault="004F4E16">
      <w:pPr>
        <w:rPr>
          <w:rFonts w:ascii="Cambria" w:hAnsi="Cambria"/>
        </w:rPr>
      </w:pPr>
    </w:p>
    <w:sectPr w:rsidR="004F4E16" w:rsidRPr="00CC7F01" w:rsidSect="005D27A4">
      <w:pgSz w:w="11906" w:h="16838"/>
      <w:pgMar w:top="993" w:right="1417" w:bottom="851" w:left="1417" w:header="708" w:footer="2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7pt;height:149.25pt" o:bullet="t">
        <v:imagedata r:id="rId1" o:title="strzalkabxf"/>
      </v:shape>
    </w:pict>
  </w:numPicBullet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C622E7"/>
    <w:multiLevelType w:val="hybridMultilevel"/>
    <w:tmpl w:val="194E18A6"/>
    <w:lvl w:ilvl="0" w:tplc="E9B8EB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010DAE"/>
    <w:multiLevelType w:val="hybridMultilevel"/>
    <w:tmpl w:val="17CE97E4"/>
    <w:lvl w:ilvl="0" w:tplc="20A0F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208D"/>
    <w:multiLevelType w:val="hybridMultilevel"/>
    <w:tmpl w:val="42AC497A"/>
    <w:lvl w:ilvl="0" w:tplc="5ED6BA42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27F4"/>
    <w:rsid w:val="00220158"/>
    <w:rsid w:val="00434CE6"/>
    <w:rsid w:val="004F4E16"/>
    <w:rsid w:val="005C4627"/>
    <w:rsid w:val="00720AD3"/>
    <w:rsid w:val="008A27F4"/>
    <w:rsid w:val="00CC7F01"/>
    <w:rsid w:val="00D775B4"/>
    <w:rsid w:val="00DD0B8C"/>
    <w:rsid w:val="00EB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27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627"/>
    <w:pPr>
      <w:spacing w:after="0" w:line="240" w:lineRule="auto"/>
    </w:pPr>
    <w:rPr>
      <w:rFonts w:asciiTheme="minorHAnsi" w:eastAsiaTheme="minorEastAsia" w:hAnsiTheme="minorHAns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,Akapit z listą BS,Kolorowa lista — akcent 11,Tytuł_procedury"/>
    <w:basedOn w:val="Normalny"/>
    <w:link w:val="AkapitzlistZnak"/>
    <w:uiPriority w:val="34"/>
    <w:qFormat/>
    <w:rsid w:val="005C462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C7F0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7F01"/>
    <w:pPr>
      <w:shd w:val="clear" w:color="auto" w:fill="FFFFFF"/>
      <w:spacing w:before="900" w:after="300" w:line="317" w:lineRule="exact"/>
      <w:ind w:hanging="340"/>
      <w:jc w:val="both"/>
    </w:pPr>
    <w:rPr>
      <w:rFonts w:ascii="Cambria" w:eastAsiaTheme="minorHAnsi" w:hAnsi="Cambria"/>
      <w:lang w:eastAsia="en-US"/>
    </w:rPr>
  </w:style>
  <w:style w:type="character" w:styleId="Hipercze">
    <w:name w:val="Hyperlink"/>
    <w:uiPriority w:val="99"/>
    <w:unhideWhenUsed/>
    <w:rsid w:val="00EB3767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EB3767"/>
    <w:rPr>
      <w:rFonts w:asciiTheme="minorHAnsi" w:eastAsiaTheme="minorEastAsia" w:hAnsi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627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627"/>
    <w:pPr>
      <w:spacing w:after="0" w:line="240" w:lineRule="auto"/>
    </w:pPr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Informatyk</cp:lastModifiedBy>
  <cp:revision>3</cp:revision>
  <dcterms:created xsi:type="dcterms:W3CDTF">2020-03-24T10:59:00Z</dcterms:created>
  <dcterms:modified xsi:type="dcterms:W3CDTF">2020-03-24T11:20:00Z</dcterms:modified>
</cp:coreProperties>
</file>