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7F" w:rsidRPr="00A33FB7" w:rsidRDefault="00854E7F" w:rsidP="00854E7F">
      <w:pPr>
        <w:shd w:val="clear" w:color="auto" w:fill="FFFFFF"/>
        <w:spacing w:before="600" w:after="270" w:line="240" w:lineRule="auto"/>
        <w:jc w:val="center"/>
        <w:outlineLvl w:val="1"/>
        <w:rPr>
          <w:rFonts w:ascii="Arial" w:eastAsia="Times New Roman" w:hAnsi="Arial" w:cs="Arial"/>
          <w:b/>
          <w:bCs/>
          <w:color w:val="3B3B3B"/>
          <w:sz w:val="36"/>
          <w:szCs w:val="36"/>
          <w:lang w:eastAsia="pl-PL"/>
        </w:rPr>
      </w:pPr>
      <w:r w:rsidRPr="00854E7F">
        <w:rPr>
          <w:rFonts w:ascii="Arial" w:eastAsia="Times New Roman" w:hAnsi="Arial" w:cs="Arial"/>
          <w:b/>
          <w:bCs/>
          <w:color w:val="3B3B3B"/>
          <w:sz w:val="44"/>
          <w:szCs w:val="44"/>
          <w:lang w:eastAsia="pl-PL"/>
        </w:rPr>
        <w:t>UWAGA</w:t>
      </w:r>
      <w:r>
        <w:rPr>
          <w:rFonts w:ascii="Arial" w:eastAsia="Times New Roman" w:hAnsi="Arial" w:cs="Arial"/>
          <w:b/>
          <w:bCs/>
          <w:color w:val="3B3B3B"/>
          <w:sz w:val="28"/>
          <w:szCs w:val="28"/>
          <w:lang w:eastAsia="pl-PL"/>
        </w:rPr>
        <w:t xml:space="preserve">  ponownie p</w:t>
      </w:r>
      <w:r w:rsidRPr="00A33FB7">
        <w:rPr>
          <w:rFonts w:ascii="Arial" w:eastAsia="Times New Roman" w:hAnsi="Arial" w:cs="Arial"/>
          <w:b/>
          <w:bCs/>
          <w:color w:val="3B3B3B"/>
          <w:sz w:val="28"/>
          <w:szCs w:val="28"/>
          <w:lang w:eastAsia="pl-PL"/>
        </w:rPr>
        <w:t>rzedłużona ważność orzeczeń</w:t>
      </w:r>
    </w:p>
    <w:p w:rsidR="00B10094" w:rsidRDefault="00854E7F" w:rsidP="00854E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36"/>
          <w:szCs w:val="36"/>
          <w:lang w:eastAsia="pl-PL"/>
        </w:rPr>
      </w:pPr>
      <w:r w:rsidRPr="00A33FB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Ustawa z dnia </w:t>
      </w:r>
      <w:r w:rsidRPr="00A33FB7">
        <w:rPr>
          <w:rFonts w:ascii="Arial" w:eastAsia="Times New Roman" w:hAnsi="Arial" w:cs="Arial"/>
          <w:b/>
          <w:color w:val="3B3B3B"/>
          <w:sz w:val="36"/>
          <w:szCs w:val="36"/>
          <w:lang w:eastAsia="pl-PL"/>
        </w:rPr>
        <w:t>19 grudnia 2023 r (</w:t>
      </w:r>
      <w:proofErr w:type="spellStart"/>
      <w:r w:rsidRPr="00A33FB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>Dz.U</w:t>
      </w:r>
      <w:proofErr w:type="spellEnd"/>
      <w:r w:rsidRPr="00A33FB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. poz. 2768 z dnia 22.12.2023 r.) ustala, że orzeczenia o niepełnosprawności lub jej stopniu, </w:t>
      </w:r>
      <w:r w:rsidR="00B10094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które </w:t>
      </w:r>
    </w:p>
    <w:p w:rsidR="00B10094" w:rsidRDefault="00B10094" w:rsidP="00854E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zachowały ważność na zasadach określonych w art. 23 ustawy z dnia 9 marca 2023r. o zmianie ustawy o ochronie konkurencji i konsumentów oraz niektórych innych ustaw ( </w:t>
      </w:r>
      <w:proofErr w:type="spellStart"/>
      <w:r>
        <w:rPr>
          <w:rFonts w:ascii="Arial" w:eastAsia="Times New Roman" w:hAnsi="Arial" w:cs="Arial"/>
          <w:color w:val="3B3B3B"/>
          <w:sz w:val="36"/>
          <w:szCs w:val="36"/>
          <w:lang w:eastAsia="pl-PL"/>
        </w:rPr>
        <w:t>Dz.U</w:t>
      </w:r>
      <w:proofErr w:type="spellEnd"/>
      <w:r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 z 2023 r. poz. 100 ze zm.)w brzmieniu dotychczasowym albo </w:t>
      </w:r>
    </w:p>
    <w:p w:rsidR="00854E7F" w:rsidRPr="00A33FB7" w:rsidRDefault="00854E7F" w:rsidP="00854E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36"/>
          <w:szCs w:val="36"/>
          <w:lang w:eastAsia="pl-PL"/>
        </w:rPr>
      </w:pPr>
      <w:r w:rsidRPr="00A33FB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których okres ważności upłynął </w:t>
      </w:r>
      <w:r w:rsidRPr="00A33FB7">
        <w:rPr>
          <w:rFonts w:ascii="Arial" w:eastAsia="Times New Roman" w:hAnsi="Arial" w:cs="Arial"/>
          <w:b/>
          <w:color w:val="3B3B3B"/>
          <w:sz w:val="36"/>
          <w:szCs w:val="36"/>
          <w:lang w:eastAsia="pl-PL"/>
        </w:rPr>
        <w:t xml:space="preserve">po 5 sierpnia 2023 r i przed 30 września 2024 </w:t>
      </w:r>
      <w:r w:rsidR="00DB164D">
        <w:rPr>
          <w:rFonts w:ascii="Arial" w:eastAsia="Times New Roman" w:hAnsi="Arial" w:cs="Arial"/>
          <w:b/>
          <w:color w:val="3B3B3B"/>
          <w:sz w:val="36"/>
          <w:szCs w:val="36"/>
          <w:lang w:eastAsia="pl-PL"/>
        </w:rPr>
        <w:t xml:space="preserve">r </w:t>
      </w:r>
      <w:r w:rsidRPr="00A33FB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>zachowuj</w:t>
      </w:r>
      <w:r w:rsidR="00B10094">
        <w:rPr>
          <w:rFonts w:ascii="Arial" w:eastAsia="Times New Roman" w:hAnsi="Arial" w:cs="Arial"/>
          <w:color w:val="3B3B3B"/>
          <w:sz w:val="36"/>
          <w:szCs w:val="36"/>
          <w:lang w:eastAsia="pl-PL"/>
        </w:rPr>
        <w:t>ą</w:t>
      </w:r>
      <w:r w:rsidRPr="00A33FB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 ważność do 30 września 2024</w:t>
      </w:r>
      <w:r w:rsidR="00DB164D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 r </w:t>
      </w:r>
      <w:r w:rsidRPr="00A33FB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, jednak nie dłużej niż do dnia, w którym nowe orzeczenie stanie się </w:t>
      </w:r>
      <w:r w:rsidR="000E1C1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ostateczne. </w:t>
      </w:r>
    </w:p>
    <w:p w:rsidR="00854E7F" w:rsidRPr="00A33FB7" w:rsidRDefault="00854E7F" w:rsidP="00854E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36"/>
          <w:szCs w:val="36"/>
          <w:lang w:eastAsia="pl-PL"/>
        </w:rPr>
      </w:pPr>
      <w:r w:rsidRPr="00A33FB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Karta parkingowa </w:t>
      </w:r>
      <w:r w:rsidR="000E1C1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wydana na podstawie tych orzeczeń </w:t>
      </w:r>
      <w:r w:rsidRPr="00A33FB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 xml:space="preserve">zachowuje ważność na </w:t>
      </w:r>
      <w:r w:rsidR="000E1C17">
        <w:rPr>
          <w:rFonts w:ascii="Arial" w:eastAsia="Times New Roman" w:hAnsi="Arial" w:cs="Arial"/>
          <w:color w:val="3B3B3B"/>
          <w:sz w:val="36"/>
          <w:szCs w:val="36"/>
          <w:lang w:eastAsia="pl-PL"/>
        </w:rPr>
        <w:t>ten okres jednak nie dłużej niż do dnia ,w którym nowe orzeczenie o niepełnosprawności lub stopniu niepełnosprawności stanie się ostateczne ( art. 2 ustawy)</w:t>
      </w:r>
      <w:bookmarkStart w:id="0" w:name="_GoBack"/>
      <w:bookmarkEnd w:id="0"/>
    </w:p>
    <w:p w:rsidR="00854E7F" w:rsidRDefault="00854E7F" w:rsidP="00772FC1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772FC1" w:rsidRPr="00772FC1" w:rsidRDefault="00772FC1" w:rsidP="00772FC1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Informujemy, że dnia 5 maja 2023 r. w 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</w:t>
      </w:r>
      <w:proofErr w:type="spellStart"/>
      <w:r w:rsidRPr="00772FC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Dz.U</w:t>
      </w:r>
      <w:proofErr w:type="spellEnd"/>
      <w:r w:rsidRPr="00772FC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. z 2023 poz.852 została opublikowana ustawa z dnia 9 marca 2023 roku o zmianie ustawy o ochronie konkurencji i konsumentów oraz niektórych innych ustaw. Powyższa ustawa:</w:t>
      </w:r>
    </w:p>
    <w:p w:rsidR="00772FC1" w:rsidRPr="00772FC1" w:rsidRDefault="00772FC1" w:rsidP="0077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art. 10 uchyla art. 15h ustawy z dnia 2 marca 2020 r. o szczególnych rozwiązaniach związanych z zapobieganiem, przeciwdziałaniem i zwalczaniem COVID-19, innych chorób zakaźnych oraz wywołanych nimi sytuacji kryzysowych (Dz. U. z 2021 r. poz. 2095, ze zm.)</w:t>
      </w:r>
    </w:p>
    <w:p w:rsidR="00772FC1" w:rsidRPr="00772FC1" w:rsidRDefault="00772FC1" w:rsidP="0077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art. 23 wprowadza regulacje dotyczące orzeczeń o stopniu niepełnosprawności albo orzeczeń o stopniu niepełnosprawności, o którym mowa w art. 15h ustawy zmienianej w art. 10, w brzmieniu dotychczasowym. I tak orzeczenie, którego okres ważności:</w:t>
      </w:r>
    </w:p>
    <w:p w:rsidR="00772FC1" w:rsidRPr="00772FC1" w:rsidRDefault="00772FC1" w:rsidP="00772F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2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upłynąłby do dnia 31 grudnia 2020 r. –zachowuje ważność do dnia 31 grudnia 2023 r.,</w:t>
      </w:r>
    </w:p>
    <w:p w:rsidR="00772FC1" w:rsidRPr="00772FC1" w:rsidRDefault="00772FC1" w:rsidP="00772F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2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upłynąłby w okresie od dnia 1 stycznia 2021 r. do dnia 31 grudnia 2021 r. – zachowuje ważność do dnia 31 marca 2024 r.,</w:t>
      </w:r>
    </w:p>
    <w:p w:rsidR="00772FC1" w:rsidRPr="00772FC1" w:rsidRDefault="00772FC1" w:rsidP="00772F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2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upłynąłby w okresie od dnia 1 stycznia 2022 r. do dnia poprzedzającego dzień wejścia w życie niniejszego przepisu – zachowuje ważność do dnia 30 września 2024 r.</w:t>
      </w:r>
    </w:p>
    <w:p w:rsidR="00772FC1" w:rsidRPr="00772FC1" w:rsidRDefault="00772FC1" w:rsidP="00772FC1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– jednak nie dłużej niż do dnia wydania nowego ostatecznego orzeczenia o niepełnosprawności albo orzeczenia o stopniu niepełnosprawności.</w:t>
      </w:r>
    </w:p>
    <w:p w:rsidR="00772FC1" w:rsidRPr="00772FC1" w:rsidRDefault="00772FC1" w:rsidP="0077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art. 24 wprowadza regulacje dotyczące kart parkingowych:</w:t>
      </w:r>
    </w:p>
    <w:p w:rsidR="00772FC1" w:rsidRPr="00772FC1" w:rsidRDefault="00772FC1" w:rsidP="00772FC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12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 których mowa w art. 8 ust. 4 ustawy z dnia 20 czerwca 1997 r. – Prawo o ruchu drogowym (Dz. U. z 2022 r. poz. 988, ze zm.) - karty te zachowują ważność na okresy wskazane wyżej wskazanym art. 23, jednak nie dłużej niż do dnia wydania nowego ostatecznego orzeczenia o niepełnosprawności albo orzeczenia o stopniu niepełnosprawności.</w:t>
      </w:r>
    </w:p>
    <w:p w:rsidR="00772FC1" w:rsidRPr="00772FC1" w:rsidRDefault="00772FC1" w:rsidP="00772FC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12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których mowa w art. 8 ust. 5 ustawy z dnia 20 czerwca 1997 r. – Prawo o ruchu drogowym, których okres ważności uległ przedłużeniu na podstawie art. 15h ustawy zmienianej w art. 10, w brzmieniu dotychczasowym - karty te zachowują ważność do dnia 31 marca 2024 r.</w:t>
      </w:r>
    </w:p>
    <w:p w:rsidR="00772FC1" w:rsidRPr="00772FC1" w:rsidRDefault="00772FC1" w:rsidP="00772FC1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Powyższe regulacje wchodzą w życie z dniem 6 sierpnia 2023 r.</w:t>
      </w:r>
    </w:p>
    <w:p w:rsidR="00282D2F" w:rsidRDefault="00282D2F"/>
    <w:sectPr w:rsidR="0028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390"/>
    <w:multiLevelType w:val="multilevel"/>
    <w:tmpl w:val="B2F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B6CBC"/>
    <w:multiLevelType w:val="multilevel"/>
    <w:tmpl w:val="529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1"/>
    <w:rsid w:val="000E1C17"/>
    <w:rsid w:val="00282D2F"/>
    <w:rsid w:val="002B726F"/>
    <w:rsid w:val="00480E06"/>
    <w:rsid w:val="00772FC1"/>
    <w:rsid w:val="00854E7F"/>
    <w:rsid w:val="00B10094"/>
    <w:rsid w:val="00D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PZOON</dc:creator>
  <cp:lastModifiedBy>PZOON</cp:lastModifiedBy>
  <cp:revision>4</cp:revision>
  <dcterms:created xsi:type="dcterms:W3CDTF">2024-01-09T06:46:00Z</dcterms:created>
  <dcterms:modified xsi:type="dcterms:W3CDTF">2024-02-12T07:37:00Z</dcterms:modified>
</cp:coreProperties>
</file>