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729642868042" w:lineRule="auto"/>
        <w:ind w:left="125.40985107421875" w:right="101.7712402343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23040771484"/>
          <w:szCs w:val="27.84002304077148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23040771484"/>
          <w:szCs w:val="27.840023040771484"/>
          <w:u w:val="none"/>
          <w:shd w:fill="auto" w:val="clear"/>
          <w:vertAlign w:val="baseline"/>
          <w:rtl w:val="0"/>
        </w:rPr>
        <w:t xml:space="preserve">Procedura przyznania Nagrody Starosty Ryckiego dla zawodników, trenerów  i innych osób osiągających najwyższe wyniki sportowe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822265625" w:line="240" w:lineRule="auto"/>
        <w:ind w:left="5.64025878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Wymagane dokumenty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63557434082" w:lineRule="auto"/>
        <w:ind w:left="731.160888671875" w:right="0.008544921875" w:hanging="3.359985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Wniosek o przyznanie Nagrody Starosty Ryckiego dla Zawodników, Trenerów i innych  osób osiągających najwyższe wyniki sportowe (zał. nr 1).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366554260254" w:lineRule="auto"/>
        <w:ind w:left="17.16033935546875" w:right="105.611572265625" w:hanging="17.16033935546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Informacje na temat opłat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591796875" w:line="240" w:lineRule="auto"/>
        <w:ind w:left="20.760345458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Postępowanie nie podlega opłatom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63557434082" w:lineRule="auto"/>
        <w:ind w:left="17.16339111328125" w:right="105.60791015625" w:hanging="17.16033935546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Przewidywany termin i forma załatwienia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591796875" w:line="243.90366554260254" w:lineRule="auto"/>
        <w:ind w:left="729.00390625" w:right="0.025634765625" w:hanging="1.19995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Wniosek należy złożyć do dnia 15 stycznia danego roku (decyduje data wpływu do  Sekretariatu). Nagrody przyznawane są corocznie do końca lutego.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263557434082" w:lineRule="auto"/>
        <w:ind w:left="17.16339111328125" w:right="105.60791015625" w:hanging="17.16033935546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Miejsce złożenia dokumentów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16342163086" w:lineRule="auto"/>
        <w:ind w:left="17.88330078125" w:right="1987.20947265625" w:hanging="10.0799560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Wniosek należy złożyć w Sekretariacie Starostwa Powiatowego w Rykach  ul. Wyczółkowskiego 10a, 08 – 500 Ryki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9580078125" w:line="243.90263557434082" w:lineRule="auto"/>
        <w:ind w:left="0.846405029296875" w:right="105.60546875" w:hanging="0.840301513671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Jednostka odpowiedzialna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263557434082" w:lineRule="auto"/>
        <w:ind w:left="6.8463134765625" w:right="0.003662109375" w:firstLine="0.96008300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Wydział Edukacji, Kultury, Zdrowia i Spraw Społecznych Starostwa Powiatowego  w Rykach, tel. 081 – 86 57 469; 86 57 470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8359375" w:line="243.90263557434082" w:lineRule="auto"/>
        <w:ind w:left="17.16949462890625" w:right="105.601806640625" w:hanging="17.16033935546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Podstawa prawna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7490234375" w:line="243.90315055847168" w:lineRule="auto"/>
        <w:ind w:left="730.2101135253906" w:right="0.0390625" w:hanging="349.2002868652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1. Ustawa z dnia 05 czerwca 1998 r. o samorządzie powiatowym (Dz. U. z 2016 r. poz.  814 t.j.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4.56928253173828" w:lineRule="auto"/>
        <w:ind w:left="0.008544921875" w:right="0.001220703125" w:firstLine="374.0411376953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2. Ustawa z dnia 25 czerwca 2010 r. o sporcie (Dz. U. z 2016 r., poz. 176 t.j.)  3. Uchwała nr XXXVII/168/17 Rady Powiatu w Rykach z dnia 27 czerwca 2017 r.  w sprawie szczegółowych zasad i trybu przyznawania Nagród Starosty Ryckiego dla  zawodników osiągających wysokie wyniki sportowe, oraz trenerów i innych osób  fizycznych wyróżniających się osiągnięciami w działalności sportowej i szkoleniowej.  ___________________________________________________________________________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Załączniki do pobrania: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512451171875" w:line="243.90263557434082" w:lineRule="auto"/>
        <w:ind w:left="16.20880126953125" w:right="0.001220703125" w:hanging="8.639984130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Załącznik nr 1 – Wniosek o przyznanie Nagrody Starosty Ryckiego dla Zawodników, Trenerów  i innych osób osiągających najwyższe wyniki sportowe.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8359375" w:line="243.9026641845703" w:lineRule="auto"/>
        <w:ind w:left="6.8487548828125" w:right="0" w:firstLine="0.7200622558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Załącznik nr 2 - XXXVII/168/17 Rady Powiatu w Rykach z dnia 27 czerwca 2017 r.  w sprawie szczegółowych zasad i trybu przyznawania Nagród Starosty Ryckiego dla  zawodników osiągających wysokie wyniki sportowe, oraz trenerów i innych osób fizycznych  wyróżniających się osiągnięciami w działalności sportowej i szkoleniowej oraz Regulamin  Przyznawania Nagród Starosty Ryckiego dla zawodników osiągających wysokie wyniki  sportowe oraz trenerów i innych osób fizycznych wyróżniających się osiągnięciami  w działalności sportowej i szkoleniowej. </w:t>
      </w:r>
    </w:p>
    <w:sectPr>
      <w:pgSz w:h="16840" w:w="11900" w:orient="portrait"/>
      <w:pgMar w:bottom="4225.61767578125" w:top="551.966552734375" w:left="1415.4010009765625" w:right="1357.740478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