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EA38BD" w:rsidRPr="00EA38BD" w:rsidRDefault="00C13660" w:rsidP="00EA38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38B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REJESTRACJA NOWEGO POJAZDU ZAKUPIONEGO W UNII EUROPEJSKIEJ.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18"/>
          <w:szCs w:val="18"/>
        </w:rPr>
      </w:pPr>
      <w:r>
        <w:rPr>
          <w:rStyle w:val="Pogrubienie"/>
          <w:rFonts w:ascii="Arial" w:hAnsi="Arial"/>
          <w:color w:val="000000"/>
          <w:sz w:val="18"/>
          <w:szCs w:val="18"/>
        </w:rPr>
        <w:t>WYMAGANE DOKUMENTY</w:t>
      </w:r>
    </w:p>
    <w:p w:rsidR="0038219E" w:rsidRDefault="00C70D44" w:rsidP="00405193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405193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urzędzie lub na stronie internetowej)</w:t>
      </w:r>
    </w:p>
    <w:p w:rsidR="006468E0" w:rsidRDefault="006468E0" w:rsidP="00405193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Oświadczenie o rejestracji warunkowej (wzór dostępny w urzędz</w:t>
      </w:r>
      <w:r w:rsidR="00B23656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405193" w:rsidRDefault="00B23656" w:rsidP="00405193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RODO</w:t>
      </w:r>
    </w:p>
    <w:p w:rsidR="00405193" w:rsidRDefault="00405193" w:rsidP="006468E0">
      <w:pPr>
        <w:pStyle w:val="Tekstpodstawowy"/>
        <w:widowControl/>
        <w:shd w:val="clear" w:color="auto" w:fill="FFFFFF"/>
        <w:spacing w:before="120" w:after="0"/>
        <w:ind w:right="62" w:firstLine="426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4A58A4" w:rsidRDefault="00E13C01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oryginał dowodu własności pojazdu</w:t>
      </w:r>
      <w:r w:rsidR="00487057">
        <w:rPr>
          <w:rFonts w:ascii="Arial" w:eastAsia="Times New Roman" w:hAnsi="Arial" w:cs="Arial"/>
          <w:sz w:val="20"/>
          <w:szCs w:val="20"/>
          <w:lang w:eastAsia="pl-PL"/>
        </w:rPr>
        <w:t xml:space="preserve"> (np. faktura, umowa, rachunek),</w:t>
      </w:r>
    </w:p>
    <w:p w:rsidR="004A58A4" w:rsidRPr="004A58A4" w:rsidRDefault="004A58A4" w:rsidP="004A58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8A4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4A58A4">
        <w:rPr>
          <w:rFonts w:ascii="Arial" w:eastAsia="Times New Roman" w:hAnsi="Arial" w:cs="Arial"/>
          <w:sz w:val="20"/>
          <w:szCs w:val="20"/>
          <w:lang w:eastAsia="pl-PL"/>
        </w:rPr>
        <w:t xml:space="preserve">oryginał dokumentu </w:t>
      </w:r>
      <w:r w:rsidR="00C6735A">
        <w:rPr>
          <w:rFonts w:ascii="Arial" w:eastAsia="Times New Roman" w:hAnsi="Arial" w:cs="Arial"/>
          <w:sz w:val="20"/>
          <w:szCs w:val="20"/>
          <w:lang w:eastAsia="pl-PL"/>
        </w:rPr>
        <w:t xml:space="preserve">potwierdzającego zapłatę akcyzy </w:t>
      </w:r>
      <w:r w:rsidRPr="004A58A4">
        <w:rPr>
          <w:rFonts w:ascii="Arial" w:eastAsia="Times New Roman" w:hAnsi="Arial" w:cs="Arial"/>
          <w:sz w:val="20"/>
          <w:szCs w:val="20"/>
          <w:lang w:eastAsia="pl-PL"/>
        </w:rPr>
        <w:t>(dotyczy samochodu osobowego</w:t>
      </w:r>
      <w:r w:rsidR="00017827">
        <w:rPr>
          <w:rFonts w:ascii="Arial" w:eastAsia="Times New Roman" w:hAnsi="Arial" w:cs="Arial"/>
          <w:sz w:val="20"/>
          <w:szCs w:val="20"/>
          <w:lang w:eastAsia="pl-PL"/>
        </w:rPr>
        <w:t xml:space="preserve"> lub czterokołowca</w:t>
      </w:r>
      <w:r w:rsidRPr="004A58A4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</w:p>
    <w:p w:rsidR="00042B21" w:rsidRPr="00042B21" w:rsidRDefault="004A58A4" w:rsidP="004A58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21">
        <w:rPr>
          <w:rFonts w:ascii="Arial" w:eastAsia="Times New Roman" w:hAnsi="Arial" w:cs="Arial"/>
          <w:sz w:val="20"/>
          <w:szCs w:val="20"/>
          <w:lang w:eastAsia="pl-PL"/>
        </w:rPr>
        <w:t xml:space="preserve">oryginał świadectwa </w:t>
      </w:r>
      <w:r w:rsidR="00042B21" w:rsidRPr="00042B21">
        <w:rPr>
          <w:rFonts w:ascii="Arial" w:eastAsia="Times New Roman" w:hAnsi="Arial" w:cs="Arial"/>
          <w:sz w:val="20"/>
          <w:szCs w:val="20"/>
          <w:lang w:eastAsia="pl-PL"/>
        </w:rPr>
        <w:t>zgodności WE</w:t>
      </w:r>
      <w:r w:rsidRPr="00042B21">
        <w:rPr>
          <w:rFonts w:ascii="Arial" w:eastAsia="Times New Roman" w:hAnsi="Arial" w:cs="Arial"/>
          <w:sz w:val="20"/>
          <w:szCs w:val="20"/>
          <w:lang w:eastAsia="pl-PL"/>
        </w:rPr>
        <w:t xml:space="preserve"> albo odp</w:t>
      </w:r>
      <w:r w:rsidR="00405193">
        <w:rPr>
          <w:rFonts w:ascii="Arial" w:eastAsia="Times New Roman" w:hAnsi="Arial" w:cs="Arial"/>
          <w:sz w:val="20"/>
          <w:szCs w:val="20"/>
          <w:lang w:eastAsia="pl-PL"/>
        </w:rPr>
        <w:t xml:space="preserve">is decyzji zwalniającej pojazd </w:t>
      </w:r>
      <w:r w:rsidRPr="00042B21">
        <w:rPr>
          <w:rFonts w:ascii="Arial" w:eastAsia="Times New Roman" w:hAnsi="Arial" w:cs="Arial"/>
          <w:sz w:val="20"/>
          <w:szCs w:val="20"/>
          <w:lang w:eastAsia="pl-PL"/>
        </w:rPr>
        <w:t>z homologacji</w:t>
      </w:r>
      <w:r w:rsidR="00042B2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A58A4" w:rsidRPr="00017827" w:rsidRDefault="004A58A4" w:rsidP="004A58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B2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042B21">
        <w:rPr>
          <w:rFonts w:ascii="Arial" w:eastAsia="Times New Roman" w:hAnsi="Arial" w:cs="Arial"/>
          <w:sz w:val="20"/>
          <w:szCs w:val="20"/>
          <w:lang w:eastAsia="pl-PL"/>
        </w:rPr>
        <w:t>oryginał zaświadczenia o pozytywnym wyniku badania technicznego</w:t>
      </w:r>
      <w:r w:rsidR="002760D7" w:rsidRPr="00042B2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017827" w:rsidRPr="00042B21" w:rsidRDefault="00017827" w:rsidP="004A58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przetwarzaniu danych osobowych,</w:t>
      </w:r>
    </w:p>
    <w:p w:rsidR="000145E1" w:rsidRPr="00E13C01" w:rsidRDefault="00042B21" w:rsidP="00042B21">
      <w:pPr>
        <w:spacing w:before="100" w:beforeAutospacing="1" w:after="100" w:afterAutospacing="1" w:line="240" w:lineRule="auto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color w:val="auto"/>
          <w:spacing w:val="-2"/>
          <w:sz w:val="20"/>
          <w:szCs w:val="20"/>
        </w:rPr>
        <w:t>d</w:t>
      </w:r>
      <w:r w:rsidRPr="00042B21">
        <w:rPr>
          <w:rStyle w:val="Hipercze"/>
          <w:rFonts w:ascii="Arial" w:hAnsi="Arial"/>
          <w:b/>
          <w:color w:val="auto"/>
          <w:spacing w:val="-2"/>
          <w:sz w:val="20"/>
          <w:szCs w:val="20"/>
        </w:rPr>
        <w:t>okumenty sporządzone w języku obcym dołącza się do wniosku o rejestrację pojazdu wraz z ich tłumaczeniem na język polski przez tłumacz</w:t>
      </w:r>
      <w:r w:rsidR="00487057">
        <w:rPr>
          <w:rStyle w:val="Hipercze"/>
          <w:rFonts w:ascii="Arial" w:hAnsi="Arial"/>
          <w:b/>
          <w:color w:val="auto"/>
          <w:spacing w:val="-2"/>
          <w:sz w:val="20"/>
          <w:szCs w:val="20"/>
        </w:rPr>
        <w:t>a</w:t>
      </w:r>
      <w:r w:rsidRPr="00042B21">
        <w:rPr>
          <w:rStyle w:val="Hipercze"/>
          <w:rFonts w:ascii="Arial" w:hAnsi="Arial"/>
          <w:b/>
          <w:color w:val="auto"/>
          <w:spacing w:val="-2"/>
          <w:sz w:val="20"/>
          <w:szCs w:val="20"/>
        </w:rPr>
        <w:t xml:space="preserve"> przysięgłego.</w:t>
      </w:r>
    </w:p>
    <w:p w:rsidR="00594CAD" w:rsidRDefault="000145E1" w:rsidP="00594CAD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 w:rsidR="00FB581F">
        <w:rPr>
          <w:rFonts w:ascii="Arial" w:hAnsi="Arial"/>
          <w:color w:val="000000"/>
          <w:spacing w:val="-2"/>
          <w:sz w:val="20"/>
          <w:szCs w:val="20"/>
        </w:rPr>
        <w:t xml:space="preserve"> </w:t>
      </w:r>
      <w:r w:rsidR="00FB581F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wraz z klauzulą do składania oświadczeń woli w imieniu udzielającego pełnomocnictwa.</w:t>
      </w:r>
    </w:p>
    <w:p w:rsidR="00E13C01" w:rsidRPr="000145E1" w:rsidRDefault="00E13C01" w:rsidP="002857A5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C70D44" w:rsidRDefault="00E13C01" w:rsidP="002857A5">
      <w:pPr>
        <w:spacing w:after="0" w:line="240" w:lineRule="auto"/>
        <w:ind w:left="720" w:hanging="36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 w:rsidRPr="00BC1EB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="00C70D44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2857A5" w:rsidRDefault="000145E1" w:rsidP="0048705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d</w:t>
      </w:r>
      <w:r>
        <w:rPr>
          <w:rFonts w:ascii="Arial" w:hAnsi="Arial"/>
          <w:color w:val="000000"/>
          <w:spacing w:val="-2"/>
          <w:sz w:val="20"/>
          <w:szCs w:val="20"/>
        </w:rPr>
        <w:t>u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 xml:space="preserve"> osobist</w:t>
      </w:r>
      <w:r w:rsidR="00487057">
        <w:rPr>
          <w:rFonts w:ascii="Arial" w:hAnsi="Arial"/>
          <w:color w:val="000000"/>
          <w:spacing w:val="-2"/>
          <w:sz w:val="20"/>
          <w:szCs w:val="20"/>
        </w:rPr>
        <w:t>ego,</w:t>
      </w:r>
    </w:p>
    <w:p w:rsidR="000A1D55" w:rsidRPr="006D0D34" w:rsidRDefault="002857A5" w:rsidP="000A1D55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dowód uiszczenia opłaty </w:t>
      </w:r>
      <w:r w:rsidR="000A1D55">
        <w:rPr>
          <w:rFonts w:ascii="Arial" w:hAnsi="Arial"/>
          <w:color w:val="000000"/>
          <w:spacing w:val="-2"/>
          <w:sz w:val="20"/>
          <w:szCs w:val="20"/>
        </w:rPr>
        <w:t>komunikacyjnej i ewidencyjnej (możliwość zapłaty na miejscu w kasie lub karta płatniczą).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34" w:hanging="283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Do odbioru </w:t>
      </w:r>
      <w:r w:rsidR="000B4E5E">
        <w:rPr>
          <w:rFonts w:ascii="Arial" w:hAnsi="Arial"/>
          <w:b/>
          <w:bCs/>
          <w:color w:val="000000"/>
          <w:spacing w:val="-2"/>
          <w:sz w:val="20"/>
          <w:szCs w:val="20"/>
        </w:rPr>
        <w:t>dowodu rejestracyjnego należy przedstawić następujące dokumenty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: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C70D44" w:rsidRDefault="00C70D44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 współwłaścicieli pojazdu  wymagany jest dokument stwierdzający udzielenie pełnomocnictwa (</w:t>
      </w:r>
      <w:r w:rsidR="000B4E5E" w:rsidRPr="000145E1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>wzór do pobrania w urzędzie lub na stronie internetowej</w:t>
      </w:r>
      <w:r w:rsidR="000B4E5E">
        <w:rPr>
          <w:rFonts w:ascii="Arial" w:hAnsi="Arial"/>
          <w:color w:val="000000"/>
          <w:spacing w:val="-2"/>
          <w:sz w:val="20"/>
          <w:szCs w:val="20"/>
        </w:rPr>
        <w:t>),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</w:t>
      </w:r>
      <w:r w:rsidR="00F21809">
        <w:rPr>
          <w:rFonts w:ascii="Arial" w:hAnsi="Arial"/>
          <w:color w:val="000000"/>
          <w:spacing w:val="-2"/>
          <w:sz w:val="20"/>
          <w:szCs w:val="20"/>
        </w:rPr>
        <w:t>arostwo Powiatowe w Puławach, al</w:t>
      </w:r>
      <w:r>
        <w:rPr>
          <w:rFonts w:ascii="Arial" w:hAnsi="Arial"/>
          <w:color w:val="000000"/>
          <w:spacing w:val="-2"/>
          <w:sz w:val="20"/>
          <w:szCs w:val="20"/>
        </w:rPr>
        <w:t>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487057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AD753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zwartek, piątek  7.10 – 14.00, </w:t>
      </w:r>
    </w:p>
    <w:p w:rsidR="00C6735A" w:rsidRDefault="00C6735A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6735A" w:rsidRDefault="00C6735A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EB5770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</w:t>
      </w:r>
      <w:r w:rsidR="00C70D44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B23656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  <w:r w:rsidR="00B23656"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487057" w:rsidRDefault="00487057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>Wydanie decyzji administracyjnej o rejestracji pojazdu.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2B2AE4" w:rsidRPr="00AA64C7" w:rsidRDefault="002B2AE4" w:rsidP="002B2AE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</w:pPr>
      <w:r w:rsidRPr="00AA64C7"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  <w:t>OPŁATY</w:t>
      </w: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EB5770" w:rsidRPr="00EB5770" w:rsidRDefault="00EB5770" w:rsidP="00EB5770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left="502"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EB5770">
        <w:rPr>
          <w:rFonts w:ascii="Arial" w:hAnsi="Arial"/>
          <w:b/>
          <w:bCs/>
          <w:spacing w:val="-2"/>
          <w:sz w:val="20"/>
          <w:szCs w:val="20"/>
        </w:rPr>
        <w:t>256,00 zł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253,50 zł ora</w:t>
      </w:r>
      <w:r w:rsidR="00B23656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2,50 zł)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br/>
        <w:t>w przypadku pojazdów samochodowych, z wyłączeniem motocykli,</w:t>
      </w:r>
    </w:p>
    <w:p w:rsidR="00EB5770" w:rsidRPr="00EB5770" w:rsidRDefault="00EB5770" w:rsidP="00EB5770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left="502"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EB5770">
        <w:rPr>
          <w:rFonts w:ascii="Arial" w:hAnsi="Arial"/>
          <w:b/>
          <w:bCs/>
          <w:spacing w:val="-2"/>
          <w:sz w:val="20"/>
          <w:szCs w:val="20"/>
        </w:rPr>
        <w:t>197,00 zł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195,00 zł ora</w:t>
      </w:r>
      <w:r w:rsidR="00B23656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2,00 zł)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br/>
        <w:t>w przypadku motocykli,</w:t>
      </w:r>
    </w:p>
    <w:p w:rsidR="00EB5770" w:rsidRPr="00EB5770" w:rsidRDefault="00EB5770" w:rsidP="00EB5770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left="502"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EB5770">
        <w:rPr>
          <w:rFonts w:ascii="Arial" w:hAnsi="Arial"/>
          <w:b/>
          <w:bCs/>
          <w:spacing w:val="-2"/>
          <w:sz w:val="20"/>
          <w:szCs w:val="20"/>
        </w:rPr>
        <w:t xml:space="preserve">121,50 zł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t>(w tym opłata komunikacyjna 120,00 zł or</w:t>
      </w:r>
      <w:r w:rsidR="00B23656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1,50 zł)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br/>
        <w:t>w przypadku motocykli, przyczep i naczep, ciągników rolniczych,</w:t>
      </w:r>
    </w:p>
    <w:p w:rsidR="00EB5770" w:rsidRPr="00EB5770" w:rsidRDefault="00EB5770" w:rsidP="00EB5770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left="502"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EB5770">
        <w:rPr>
          <w:rFonts w:ascii="Arial" w:hAnsi="Arial"/>
          <w:b/>
          <w:bCs/>
          <w:spacing w:val="-2"/>
          <w:sz w:val="20"/>
          <w:szCs w:val="20"/>
        </w:rPr>
        <w:t xml:space="preserve">111,50 zł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t>(w tym opłata komunikacyjna 110 zł or</w:t>
      </w:r>
      <w:r w:rsidR="00B23656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1,50 zł)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5770">
        <w:rPr>
          <w:rFonts w:ascii="Arial" w:eastAsia="Times New Roman" w:hAnsi="Arial" w:cs="Arial"/>
          <w:sz w:val="20"/>
          <w:szCs w:val="20"/>
          <w:lang w:eastAsia="pl-PL"/>
        </w:rPr>
        <w:br/>
        <w:t>w przypadku motorowerów</w:t>
      </w:r>
      <w:r w:rsidR="00B2365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B5770" w:rsidRPr="00EB5770" w:rsidRDefault="00EB5770" w:rsidP="00EB577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502"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B23656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B23656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bookmarkStart w:id="0" w:name="_GoBack"/>
      <w:bookmarkEnd w:id="0"/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D34E35" w:rsidRDefault="00D34E35" w:rsidP="00D34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Organem odwoławczym jest Samorządowe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Kolegium Odwoławcze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Lublinie. Termin wniesienia odwołania od decyzji  wnosi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14 dni od daty doręczenia decyzji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Odwoła</w:t>
      </w:r>
      <w:r>
        <w:rPr>
          <w:rFonts w:ascii="Arial" w:eastAsia="Times New Roman" w:hAnsi="Arial" w:cs="Arial"/>
          <w:sz w:val="20"/>
          <w:szCs w:val="20"/>
          <w:lang w:eastAsia="pl-PL"/>
        </w:rPr>
        <w:t>nie wnosi się za pośrednictwem S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tarosty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Puławskiego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487057" w:rsidRPr="00260A93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487057" w:rsidRPr="002F2E8A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487057" w:rsidRPr="00260A93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487057" w:rsidRPr="00260A93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Kodeks postępowania administracyjnego </w:t>
      </w:r>
      <w:r w:rsidR="008E7DAB">
        <w:rPr>
          <w:rFonts w:ascii="Arial" w:eastAsia="Times New Roman" w:hAnsi="Arial" w:cs="Arial"/>
          <w:sz w:val="20"/>
          <w:szCs w:val="20"/>
          <w:lang w:eastAsia="pl-PL"/>
        </w:rPr>
        <w:t>z dnia 14 czerwca 1960 r.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87057" w:rsidRPr="00260A93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487057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487057" w:rsidRPr="00260A93" w:rsidRDefault="00487057" w:rsidP="0048705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D92EA0" w:rsidRPr="00487057" w:rsidRDefault="00D92EA0" w:rsidP="00487057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487057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17827"/>
    <w:rsid w:val="00042B21"/>
    <w:rsid w:val="000A1D55"/>
    <w:rsid w:val="000B4E5E"/>
    <w:rsid w:val="000C14A6"/>
    <w:rsid w:val="0010431B"/>
    <w:rsid w:val="0012217D"/>
    <w:rsid w:val="001E0393"/>
    <w:rsid w:val="00260A93"/>
    <w:rsid w:val="002760D7"/>
    <w:rsid w:val="002857A5"/>
    <w:rsid w:val="00294263"/>
    <w:rsid w:val="002B2AE4"/>
    <w:rsid w:val="003276B3"/>
    <w:rsid w:val="0038219E"/>
    <w:rsid w:val="003A5145"/>
    <w:rsid w:val="003F4124"/>
    <w:rsid w:val="00405193"/>
    <w:rsid w:val="004733FA"/>
    <w:rsid w:val="00483DAE"/>
    <w:rsid w:val="00487057"/>
    <w:rsid w:val="004A58A4"/>
    <w:rsid w:val="004D0D0F"/>
    <w:rsid w:val="00594CAD"/>
    <w:rsid w:val="005C3B62"/>
    <w:rsid w:val="00601598"/>
    <w:rsid w:val="00610663"/>
    <w:rsid w:val="0064662B"/>
    <w:rsid w:val="006468E0"/>
    <w:rsid w:val="006C29D6"/>
    <w:rsid w:val="007B7931"/>
    <w:rsid w:val="007C731B"/>
    <w:rsid w:val="008A7754"/>
    <w:rsid w:val="008E08E8"/>
    <w:rsid w:val="008E26DA"/>
    <w:rsid w:val="008E7DAB"/>
    <w:rsid w:val="00997F60"/>
    <w:rsid w:val="00A32E23"/>
    <w:rsid w:val="00A71DE2"/>
    <w:rsid w:val="00A8543F"/>
    <w:rsid w:val="00AD7532"/>
    <w:rsid w:val="00B23656"/>
    <w:rsid w:val="00BC6543"/>
    <w:rsid w:val="00C06765"/>
    <w:rsid w:val="00C06F3B"/>
    <w:rsid w:val="00C13660"/>
    <w:rsid w:val="00C22DD5"/>
    <w:rsid w:val="00C6735A"/>
    <w:rsid w:val="00C70D44"/>
    <w:rsid w:val="00CB7437"/>
    <w:rsid w:val="00CC4EE9"/>
    <w:rsid w:val="00D0330F"/>
    <w:rsid w:val="00D34E35"/>
    <w:rsid w:val="00D41974"/>
    <w:rsid w:val="00D7616F"/>
    <w:rsid w:val="00D92EA0"/>
    <w:rsid w:val="00DA5A7E"/>
    <w:rsid w:val="00E13C01"/>
    <w:rsid w:val="00EA38BD"/>
    <w:rsid w:val="00EB5770"/>
    <w:rsid w:val="00EB70EC"/>
    <w:rsid w:val="00F21809"/>
    <w:rsid w:val="00F44299"/>
    <w:rsid w:val="00F66366"/>
    <w:rsid w:val="00FB581F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DD64-7A98-42AA-88F6-1B1DFA67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6</cp:revision>
  <cp:lastPrinted>2016-04-11T06:54:00Z</cp:lastPrinted>
  <dcterms:created xsi:type="dcterms:W3CDTF">2020-11-17T07:46:00Z</dcterms:created>
  <dcterms:modified xsi:type="dcterms:W3CDTF">2020-11-17T12:42:00Z</dcterms:modified>
</cp:coreProperties>
</file>