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462" w:rsidRDefault="0073498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Urlop okolicznościowy </w:t>
      </w:r>
    </w:p>
    <w:p w:rsidR="00987462" w:rsidRDefault="00987462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987462" w:rsidRDefault="0073498C">
      <w:pPr>
        <w:pStyle w:val="Tekstpodstawowy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Kodeks pracy gwarantuje pracownikom zatrudnionym na podstawie umowy o pracę różne rodzaje urlopów. Wiele z nich przysługuje pracownikom po spełnieniu pewnych warunków, lub są udzielna ze względu na zachodzące okoliczności uprawniające do </w:t>
      </w:r>
      <w:r>
        <w:t xml:space="preserve">skorzystania z dni wolnych </w:t>
      </w:r>
      <w:r>
        <w:rPr>
          <w:rFonts w:ascii="Times New Roman" w:hAnsi="Times New Roman" w:cs="Times New Roman"/>
          <w:color w:val="000000"/>
          <w:sz w:val="26"/>
          <w:szCs w:val="26"/>
        </w:rPr>
        <w:t>od pracy .</w:t>
      </w:r>
    </w:p>
    <w:p w:rsidR="00987462" w:rsidRDefault="0073498C">
      <w:pPr>
        <w:pStyle w:val="Tekstpodstawowy"/>
        <w:spacing w:after="0" w:line="360" w:lineRule="auto"/>
        <w:rPr>
          <w:rStyle w:val="Mocnewyrnione"/>
          <w:rFonts w:ascii="Times New Roman" w:hAnsi="Times New Roman" w:cs="Times New Roman"/>
          <w:b w:val="0"/>
          <w:bCs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Na wstępie należy wyjaśnić, iż przepisy ustawy Kodeks pracy nie regulują urlopu okolicznościowego. Przepisy dotyczące tego rodzaju urlopu zawarte są w Rozporządzeniu w sprawie sposobu usprawiedliwiania nieobecności w pracy oraz udzielania pracownikom zwolnień od pracy. Urlop okolicznościowy to właściwie zwolnienie od pracy związane ze szczególnymi okolicznościami w życiu pracownika. Są to sytuacje budzące silne emocje i wiążą się z najbliższymi osobami. Urlop okolicznościowy przysługuje w wymiarze 1 dnia lub 2 dni i przysługuje za nie </w:t>
      </w:r>
      <w:hyperlink r:id="rId6" w:history="1">
        <w:r>
          <w:rPr>
            <w:rStyle w:val="Hipercze"/>
            <w:color w:val="000000"/>
            <w:sz w:val="26"/>
            <w:u w:val="none"/>
          </w:rPr>
          <w:t>wynagrodzenie</w:t>
        </w:r>
      </w:hyperlink>
      <w:r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4"/>
        <w:gridCol w:w="78"/>
      </w:tblGrid>
      <w:tr w:rsidR="00987462">
        <w:tc>
          <w:tcPr>
            <w:tcW w:w="9874" w:type="dxa"/>
            <w:shd w:val="clear" w:color="auto" w:fill="FFFFFF"/>
            <w:vAlign w:val="center"/>
          </w:tcPr>
          <w:p w:rsidR="00987462" w:rsidRDefault="0073498C">
            <w:pPr>
              <w:pStyle w:val="Zawartotabeli"/>
              <w:spacing w:line="384" w:lineRule="auto"/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           Urlop okolicznościowy przysługuje pracownikom zatrudnionym na podstawie umowy o pracę. Prawo to wynika z § 15 Rozporządzenie Ministra Pracy i Polityki Socjalnej z dnia 15.05.1996 r. w sprawie sposobu usprawiedliwiania nieobecności w pracy oraz udzielania pracownikom zwolnień od pracy.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  <w:t xml:space="preserve">               Wspomniany przepis wskazuje, że pracodawca jest zobowiązany zwolnić pracownika od pracy na czas obejmujący: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  <w:t>a) 2 dni w razie: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  <w:t>ślubu pracownika,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  <w:t>urodzenia się pracownikowi dziecka,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  <w:t>zgonu i pogrzebu małżonka pracownika lub jego dziecka, ojca, matki, ojczyma lub macochy,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  <w:t>b) 1 dzień w razie: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  <w:t>ślubu dziecka pracownika,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  <w:t>zgonu i pogrzebu siostry pracownika, jego brata, teściowej, teścia, babki, dziadka, a także innej osoby pozostającej na utrzymaniu pracownika lub pod jego bezpośrednią opieką.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br/>
            </w:r>
          </w:p>
          <w:p w:rsidR="00987462" w:rsidRDefault="0073498C">
            <w:pPr>
              <w:pStyle w:val="Zawartotabeli"/>
              <w:spacing w:line="384" w:lineRule="auto"/>
              <w:jc w:val="both"/>
              <w:rPr>
                <w:rFonts w:hint="eastAsia"/>
              </w:rPr>
            </w:pP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   Okoliczność w postaci ślubu może uzasadniać </w:t>
            </w:r>
            <w:hyperlink r:id="rId7" w:history="1">
              <w:r>
                <w:rPr>
                  <w:rStyle w:val="Hipercze"/>
                  <w:rFonts w:ascii="Times New Roman" w:hAnsi="Times New Roman" w:cs="Times New Roman"/>
                  <w:color w:val="000000"/>
                  <w:sz w:val="26"/>
                  <w:u w:val="none"/>
                </w:rPr>
                <w:t>prawo</w:t>
              </w:r>
            </w:hyperlink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 do 1 lub 2 dni urlopu 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lastRenderedPageBreak/>
              <w:t>okolicznościowego. Wszystko zależy od tego, kto bierze ślub - sam pracownik czy jego dziecko. Jeśli sam pracownik, prawo przyznaje mu 2 dni </w:t>
            </w:r>
            <w:hyperlink r:id="rId8" w:history="1">
              <w:r>
                <w:rPr>
                  <w:rStyle w:val="Hipercze"/>
                  <w:rFonts w:ascii="Times New Roman" w:hAnsi="Times New Roman" w:cs="Times New Roman"/>
                  <w:color w:val="000000"/>
                  <w:sz w:val="26"/>
                  <w:u w:val="none"/>
                </w:rPr>
                <w:t>zwolnienia od pracy</w:t>
              </w:r>
            </w:hyperlink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 z tego tytułu. Natomiast jeśli jest to ślub dziecka pracownika, wówczas można skorzystać tylko z 1 dnia wolnego. Śluby innych osób bliskich nie pozwalają na skorzystanie z tego uprawnienia.</w:t>
            </w:r>
          </w:p>
        </w:tc>
        <w:tc>
          <w:tcPr>
            <w:tcW w:w="78" w:type="dxa"/>
            <w:shd w:val="clear" w:color="auto" w:fill="auto"/>
          </w:tcPr>
          <w:p w:rsidR="00987462" w:rsidRDefault="00987462">
            <w:pPr>
              <w:snapToGrid w:val="0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both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73498C">
            <w:pPr>
              <w:pStyle w:val="Tekstpodstawowy"/>
              <w:spacing w:after="0" w:line="38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       Urodzenie dziecka to szczególny moment w życiu pracownika, który również daje </w:t>
            </w:r>
            <w:hyperlink r:id="rId9" w:history="1">
              <w:r>
                <w:rPr>
                  <w:rStyle w:val="Hipercze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prawo</w:t>
              </w:r>
            </w:hyperlink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 do 2 dni wolnego. Często jeden dzień wykorzystany jest na dzień porodu, a drugi na drugi dzień po porodzie, kiedy ojciec dziecka pomaga przy opiece nad noworodkiem. Kobiecie natomiast wraz z dniem porodu rozpoczyna się </w:t>
            </w:r>
            <w:hyperlink r:id="rId10" w:history="1">
              <w:r>
                <w:rPr>
                  <w:rStyle w:val="Hipercze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urlop macierzyński</w:t>
              </w:r>
            </w:hyperlink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.</w:t>
            </w:r>
          </w:p>
          <w:p w:rsidR="00987462" w:rsidRDefault="00987462">
            <w:pPr>
              <w:pStyle w:val="Nagwek2"/>
              <w:spacing w:before="0" w:after="0" w:line="384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73498C">
            <w:pPr>
              <w:pStyle w:val="Tekstpodstawowy"/>
              <w:spacing w:after="0" w:line="384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        Oprócz ślubu i urodzenia się dziecka urlop okolicznościowy przysługuje na mniej przyjemne wydarzenie w życiu pracownika - śmierć bliskiej osoby. Zgodnie z § 15 Rozporządzenia</w:t>
            </w:r>
            <w:r>
              <w:rPr>
                <w:rStyle w:val="Mocnewyrnione"/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 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w sprawie sposobu usprawiedliwiania nieobecności w pracy oraz udzielania pracownikom zwolnień od pracy </w:t>
            </w:r>
            <w:hyperlink r:id="rId11" w:history="1">
              <w:r>
                <w:rPr>
                  <w:rStyle w:val="Hipercze"/>
                  <w:rFonts w:ascii="Times New Roman" w:hAnsi="Times New Roman" w:cs="Times New Roman"/>
                  <w:color w:val="000000"/>
                  <w:sz w:val="26"/>
                  <w:szCs w:val="26"/>
                  <w:u w:val="none"/>
                </w:rPr>
                <w:t>pracodawca</w:t>
              </w:r>
            </w:hyperlink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 ma obowiązek zwolnić od pracy pracownika na czas obejmujący:</w:t>
            </w:r>
          </w:p>
          <w:p w:rsidR="00987462" w:rsidRDefault="0073498C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spacing w:after="0" w:line="384" w:lineRule="auto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dni – w razie zgonu i pogrzebu małżonka pracownika, jego dziecka, ojca, matki, ojczyma lub macochy;</w:t>
            </w:r>
          </w:p>
          <w:p w:rsidR="00987462" w:rsidRDefault="0073498C">
            <w:pPr>
              <w:pStyle w:val="Tekstpodstawowy"/>
              <w:numPr>
                <w:ilvl w:val="0"/>
                <w:numId w:val="2"/>
              </w:numPr>
              <w:tabs>
                <w:tab w:val="left" w:pos="0"/>
              </w:tabs>
              <w:spacing w:after="0" w:line="384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1 dzień – w razie zgonu i pogrzebu jego siostry, brata, teściowej, teścia, babki, dziadka, a także innej osoby pozostającej na utrzymaniu pracownika lub pod jego bezpośrednią opieką.</w:t>
            </w: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both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Tekstpodstawowy"/>
              <w:snapToGrid w:val="0"/>
              <w:spacing w:after="0" w:line="384" w:lineRule="auto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73498C">
            <w:pPr>
              <w:pStyle w:val="Zawartotabeli"/>
              <w:spacing w:line="384" w:lineRule="auto"/>
              <w:jc w:val="both"/>
              <w:rPr>
                <w:rFonts w:hint="eastAsia"/>
              </w:rPr>
            </w:pP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t>Ważne jest, aby poinformować pracodawcę o skorzystaniu z tego uprawnienia z wyprzedzeniem. Jeśli jednak zdarzenie jest nagłe, jak np. śmierć bliskiej osoby, to konieczne jest powiadomienie przełożonego o swojej nieobecności jak najszybciej, jednak nie później niż w drugim dniu nieobecności w pracy. Tak wynika z § 2. rozporządzenia: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br/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br/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lastRenderedPageBreak/>
              <w:t>§ 2. rozporządzenia w sprawie sposobu usprawiedliwiania nieobecności w pracy oraz udzielania pracownikom zwolnień od pracy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br/>
              <w:t>1. Pracownik powinien uprzedzić pracodawcę o przyczynie i przewidywanym okresie nieobecności w pracy, jeżeli przyczyna tej nieobecności jest z góry wiadoma lub możliwa do przewidzenia.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br/>
              <w:t>2. W razie zaistnienia przyczyn uniemożliwiających stawienie się do pracy pracownik jest obowiązany niezwłocznie zawiadomić pracodawcę o przyczynie swojej nieobecności i przewidywanym okresie jej trwania, nie później jednak niż w drugim dniu nieobecności w pracy. Jeżeli przepisy prawa pracy obowiązujące u danego pracodawcy nie określają sposobu zawiadomienia pracodawcy o przyczynie nieobecności pracownika w pracy, zawiadomienia tego pracownik dokonuje osobiście lub przez inną osobę, telefonicznie lub za pośrednictwem innego środka łączności albo drogą pocztową, przy czym za datę zawiadomienia uważa się wtedy datę stempla pocztowego.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br/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br/>
              <w:t>Pracodawca zobowiązany jest uwzględnić wniosek pracownika i udzielić mu urlopu. Odmowy mógłby dokonać w przypadku, gdy skorzystanie z dnia wolnego nie jest powiązane z wydarzeniem, w związku z którym urlop przysługiwał.</w:t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br/>
            </w:r>
            <w:r>
              <w:rPr>
                <w:rStyle w:val="Mocnewyrnione"/>
                <w:rFonts w:ascii="Times New Roman" w:hAnsi="Times New Roman" w:cs="Times New Roman"/>
                <w:b w:val="0"/>
                <w:bCs w:val="0"/>
                <w:color w:val="222222"/>
                <w:sz w:val="26"/>
                <w:szCs w:val="26"/>
              </w:rPr>
              <w:br/>
            </w: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both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  <w:tr w:rsidR="00987462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c>
          <w:tcPr>
            <w:tcW w:w="9874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rPr>
                <w:rFonts w:hint="eastAsia"/>
              </w:rPr>
            </w:pPr>
          </w:p>
        </w:tc>
        <w:tc>
          <w:tcPr>
            <w:tcW w:w="78" w:type="dxa"/>
            <w:shd w:val="clear" w:color="auto" w:fill="FFFFFF"/>
            <w:vAlign w:val="center"/>
          </w:tcPr>
          <w:p w:rsidR="00987462" w:rsidRDefault="00987462">
            <w:pPr>
              <w:pStyle w:val="Zawartotabeli"/>
              <w:snapToGrid w:val="0"/>
              <w:spacing w:line="384" w:lineRule="auto"/>
              <w:jc w:val="center"/>
              <w:rPr>
                <w:rFonts w:hint="eastAsia"/>
              </w:rPr>
            </w:pPr>
          </w:p>
        </w:tc>
      </w:tr>
    </w:tbl>
    <w:p w:rsidR="0073498C" w:rsidRDefault="0073498C">
      <w:pPr>
        <w:pStyle w:val="Nagwek2"/>
        <w:rPr>
          <w:rFonts w:hint="eastAsia"/>
        </w:rPr>
      </w:pPr>
    </w:p>
    <w:sectPr w:rsidR="0073498C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DE"/>
    <w:rsid w:val="000759DE"/>
    <w:rsid w:val="0073498C"/>
    <w:rsid w:val="00987462"/>
    <w:rsid w:val="00D1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val="en-US"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Mocnewyrnione">
    <w:name w:val="Mocne wyróżnione"/>
    <w:rPr>
      <w:b/>
      <w:bCs/>
    </w:rPr>
  </w:style>
  <w:style w:type="character" w:styleId="Hipercze">
    <w:name w:val="Hyperlink"/>
    <w:rPr>
      <w:color w:val="000080"/>
      <w:u w:val="single"/>
      <w:lang w:val="pl-PL" w:eastAsia="pl-PL" w:bidi="pl-P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74"/>
    <w:rPr>
      <w:rFonts w:ascii="Tahoma" w:eastAsia="SimSun" w:hAnsi="Tahoma" w:cs="Mangal"/>
      <w:color w:val="00000A"/>
      <w:kern w:val="1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val="en-US" w:eastAsia="hi-I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Mocnewyrnione">
    <w:name w:val="Mocne wyróżnione"/>
    <w:rPr>
      <w:b/>
      <w:bCs/>
    </w:rPr>
  </w:style>
  <w:style w:type="character" w:styleId="Hipercze">
    <w:name w:val="Hyperlink"/>
    <w:rPr>
      <w:color w:val="000080"/>
      <w:u w:val="single"/>
      <w:lang w:val="pl-PL" w:eastAsia="pl-PL" w:bidi="pl-PL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  <w:jc w:val="both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797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7974"/>
    <w:rPr>
      <w:rFonts w:ascii="Tahoma" w:eastAsia="SimSun" w:hAnsi="Tahoma" w:cs="Mangal"/>
      <w:color w:val="00000A"/>
      <w:kern w:val="1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ry.infor.pl/tematy/zwolnienia-od-prac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siegowosc.infor.pl/tematy/praw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siegowosc.infor.pl/tematy/wynagrodzenie/" TargetMode="External"/><Relationship Id="rId11" Type="http://schemas.openxmlformats.org/officeDocument/2006/relationships/hyperlink" Target="https://ksiegowosc.infor.pl/tematy/pracodawc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ry.infor.pl/tematy/urlop-macierzynsk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morzad.infor.pl/tematy/praw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E6230</dc:creator>
  <cp:lastModifiedBy>Justyna</cp:lastModifiedBy>
  <cp:revision>2</cp:revision>
  <cp:lastPrinted>2021-04-20T09:50:00Z</cp:lastPrinted>
  <dcterms:created xsi:type="dcterms:W3CDTF">2021-04-20T09:50:00Z</dcterms:created>
  <dcterms:modified xsi:type="dcterms:W3CDTF">2021-04-20T09:50:00Z</dcterms:modified>
</cp:coreProperties>
</file>