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8" w:rsidRPr="006B5D3A" w:rsidRDefault="009606D8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9606D8" w:rsidRPr="006B5D3A" w:rsidRDefault="009606D8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DO WNIOSKU O ZWROT PODATKU AKCYZOWEGO ZAWARTEGO W CENIE</w:t>
      </w:r>
    </w:p>
    <w:p w:rsidR="00EB6239" w:rsidRPr="006B5D3A" w:rsidRDefault="00F51CEB" w:rsidP="00066C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D3A">
        <w:rPr>
          <w:rFonts w:ascii="Times New Roman" w:hAnsi="Times New Roman" w:cs="Times New Roman"/>
          <w:b/>
          <w:sz w:val="20"/>
          <w:szCs w:val="20"/>
        </w:rPr>
        <w:t>OLEJU NAPĘ</w:t>
      </w:r>
      <w:r w:rsidR="009606D8" w:rsidRPr="006B5D3A">
        <w:rPr>
          <w:rFonts w:ascii="Times New Roman" w:hAnsi="Times New Roman" w:cs="Times New Roman"/>
          <w:b/>
          <w:sz w:val="20"/>
          <w:szCs w:val="20"/>
        </w:rPr>
        <w:t>DOWEGO WYKORZYSTYWANEGO DO PRODUKCJI ROLNEJ</w:t>
      </w:r>
    </w:p>
    <w:p w:rsidR="009606D8" w:rsidRPr="009606D8" w:rsidRDefault="009606D8" w:rsidP="00960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D8" w:rsidRDefault="006B5D3A" w:rsidP="009606D8">
      <w:pPr>
        <w:rPr>
          <w:rFonts w:ascii="Times New Roman" w:hAnsi="Times New Roman" w:cs="Times New Roman"/>
        </w:rPr>
      </w:pPr>
      <w:r w:rsidRPr="009606D8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58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</w:p>
    <w:p w:rsidR="009606D8" w:rsidRDefault="006B5D3A" w:rsidP="009606D8">
      <w:pPr>
        <w:rPr>
          <w:rFonts w:ascii="Times New Roman" w:hAnsi="Times New Roman" w:cs="Times New Roman"/>
        </w:rPr>
      </w:pPr>
      <w:r w:rsidRPr="009606D8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58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6B5D3A" w:rsidRPr="009606D8" w:rsidRDefault="006B5D3A" w:rsidP="006B5D3A">
      <w:pPr>
        <w:rPr>
          <w:rFonts w:ascii="Times New Roman" w:hAnsi="Times New Roman" w:cs="Times New Roman"/>
          <w:sz w:val="20"/>
          <w:szCs w:val="20"/>
        </w:rPr>
      </w:pPr>
      <w:r w:rsidRPr="009606D8">
        <w:rPr>
          <w:rFonts w:ascii="Times New Roman" w:hAnsi="Times New Roman" w:cs="Times New Roman"/>
          <w:sz w:val="20"/>
          <w:szCs w:val="20"/>
        </w:rPr>
        <w:t>Kod pocztowy, miejscowość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</w:p>
    <w:p w:rsidR="009606D8" w:rsidRDefault="006B5D3A" w:rsidP="0096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 w:rsidR="009606D8">
        <w:rPr>
          <w:rFonts w:ascii="Times New Roman" w:hAnsi="Times New Roman" w:cs="Times New Roman"/>
        </w:rPr>
        <w:t>………………….………………………………………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9606D8" w:rsidRDefault="0027545E" w:rsidP="009606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="006B5D3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9606D8" w:rsidRDefault="009606D8" w:rsidP="009606D8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6"/>
        <w:gridCol w:w="779"/>
      </w:tblGrid>
      <w:tr w:rsidR="009606D8" w:rsidTr="009606D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>Forma prawna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proofErr w:type="gramStart"/>
            <w:r>
              <w:rPr>
                <w:rFonts w:eastAsia="Univers-PL, 'Arial Unicode MS'"/>
                <w:sz w:val="20"/>
                <w:szCs w:val="20"/>
              </w:rPr>
              <w:t>przedsiębiorstwo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państwowe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proofErr w:type="gramStart"/>
            <w:r>
              <w:rPr>
                <w:rFonts w:eastAsia="Univers-PL, 'Arial Unicode MS'"/>
                <w:sz w:val="20"/>
                <w:szCs w:val="20"/>
              </w:rPr>
              <w:t>jednoosobowa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spółka Skarbu Państwa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jednoosobowa</w:t>
            </w:r>
            <w:proofErr w:type="gramEnd"/>
            <w:r>
              <w:rPr>
                <w:sz w:val="20"/>
                <w:szCs w:val="20"/>
              </w:rPr>
              <w:t xml:space="preserve"> spółka jednostki samorządu terytorialnego w rozumieniu przepisów ustawy z dnia 20 grudnia 1996 r. o gospodarce komunalnej (Dz. U. </w:t>
            </w: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1997 r. Nr 9, poz. 43,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stosunku do których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, 'Arial Unicode MS'"/>
                <w:sz w:val="20"/>
                <w:szCs w:val="20"/>
              </w:rPr>
              <w:t>późn</w:t>
            </w:r>
            <w:proofErr w:type="spellEnd"/>
            <w:r>
              <w:rPr>
                <w:rFonts w:eastAsia="Univers-PL, 'Arial Unicode MS'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zm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jednostka</w:t>
            </w:r>
            <w:proofErr w:type="gramEnd"/>
            <w:r>
              <w:rPr>
                <w:sz w:val="20"/>
                <w:szCs w:val="20"/>
              </w:rPr>
              <w:t xml:space="preserve"> sektora finansów publicznych w rozumieniu przepisów ustawy z dnia 27 sierpnia 2009 r. o finansach publicznych (Dz. U. Nr 157, poz. 1240,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9606D8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Beneficjent pomocy nienależący do kategorii określonych kodem od 1.A do 1.E – inna (podać jaka</w:t>
            </w:r>
            <w:proofErr w:type="gramStart"/>
            <w:r>
              <w:rPr>
                <w:rFonts w:eastAsia="Univers-PL, 'Arial Unicode MS'"/>
                <w:sz w:val="20"/>
                <w:szCs w:val="20"/>
              </w:rPr>
              <w:t>)** np</w:t>
            </w:r>
            <w:proofErr w:type="gramEnd"/>
            <w:r>
              <w:rPr>
                <w:rFonts w:eastAsia="Univers-PL, 'Arial Unicode MS'"/>
                <w:sz w:val="20"/>
                <w:szCs w:val="20"/>
              </w:rPr>
              <w:t xml:space="preserve">. osoba fizyczna prowadząca działalność </w:t>
            </w:r>
            <w:r w:rsidR="000853BB">
              <w:rPr>
                <w:rFonts w:eastAsia="Univers-PL, 'Arial Unicode MS'"/>
                <w:sz w:val="20"/>
                <w:szCs w:val="20"/>
              </w:rPr>
              <w:t>rolniczą, spółka</w:t>
            </w:r>
            <w:r w:rsidR="00B5003A">
              <w:rPr>
                <w:rFonts w:eastAsia="Univers-PL, 'Arial Unicode MS'"/>
                <w:sz w:val="20"/>
                <w:szCs w:val="20"/>
              </w:rPr>
              <w:t xml:space="preserve"> </w:t>
            </w:r>
            <w:r w:rsidR="000853BB">
              <w:rPr>
                <w:rFonts w:eastAsia="Univers-PL, 'Arial Unicode MS'"/>
                <w:sz w:val="20"/>
                <w:szCs w:val="20"/>
              </w:rPr>
              <w:t xml:space="preserve">jawna, </w:t>
            </w:r>
            <w:r w:rsidR="000853BB" w:rsidRPr="000853BB">
              <w:rPr>
                <w:rFonts w:eastAsia="Univers-PL, 'Arial Unicode MS'"/>
                <w:b/>
                <w:sz w:val="20"/>
                <w:szCs w:val="20"/>
              </w:rPr>
              <w:t>OSOBA</w:t>
            </w:r>
            <w:r w:rsidR="00B5003A" w:rsidRPr="000853BB">
              <w:rPr>
                <w:rFonts w:eastAsia="Univers-PL, 'Arial Unicode MS'"/>
                <w:b/>
                <w:sz w:val="20"/>
                <w:szCs w:val="20"/>
              </w:rPr>
              <w:t xml:space="preserve"> FIZYCZNA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1F" w:rsidRDefault="00DF711F" w:rsidP="00DF711F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  <w:p w:rsidR="009606D8" w:rsidRPr="000853BB" w:rsidRDefault="00B5003A" w:rsidP="00DF711F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b/>
                <w:sz w:val="20"/>
                <w:szCs w:val="20"/>
              </w:rPr>
            </w:pPr>
            <w:r w:rsidRPr="000853BB">
              <w:rPr>
                <w:rFonts w:eastAsia="Univers-PL, 'Arial Unicode MS'"/>
                <w:b/>
                <w:sz w:val="20"/>
                <w:szCs w:val="20"/>
              </w:rPr>
              <w:t>X</w:t>
            </w:r>
          </w:p>
        </w:tc>
      </w:tr>
    </w:tbl>
    <w:p w:rsidR="00D33F5A" w:rsidRDefault="00D33F5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6B5D3A" w:rsidRDefault="006B5D3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D33F5A" w:rsidRDefault="00D33F5A" w:rsidP="009606D8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6"/>
        <w:gridCol w:w="779"/>
      </w:tblGrid>
      <w:tr w:rsidR="009606D8" w:rsidTr="009606D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D8" w:rsidRDefault="009606D8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</w:t>
            </w:r>
            <w:proofErr w:type="spellStart"/>
            <w:proofErr w:type="gramStart"/>
            <w:r>
              <w:rPr>
                <w:b/>
                <w:iCs/>
                <w:sz w:val="20"/>
                <w:szCs w:val="20"/>
              </w:rPr>
              <w:t>str</w:t>
            </w:r>
            <w:proofErr w:type="spellEnd"/>
            <w:proofErr w:type="gramEnd"/>
            <w:r>
              <w:rPr>
                <w:b/>
                <w:iCs/>
                <w:sz w:val="20"/>
                <w:szCs w:val="20"/>
              </w:rPr>
              <w:t xml:space="preserve"> 1)*</w:t>
            </w:r>
          </w:p>
        </w:tc>
      </w:tr>
      <w:tr w:rsidR="009606D8" w:rsidTr="00537F56">
        <w:trPr>
          <w:trHeight w:val="433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D8" w:rsidRPr="00DF711F" w:rsidRDefault="009606D8" w:rsidP="00DF711F">
            <w:pPr>
              <w:pStyle w:val="Default"/>
              <w:rPr>
                <w:bCs/>
                <w:sz w:val="17"/>
                <w:szCs w:val="17"/>
              </w:rPr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Mikroprzedsiębiorstwo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 </w:t>
            </w:r>
            <w:r>
              <w:rPr>
                <w:bCs/>
                <w:sz w:val="17"/>
                <w:szCs w:val="17"/>
              </w:rPr>
              <w:t>(do</w:t>
            </w:r>
            <w:proofErr w:type="gramEnd"/>
            <w:r>
              <w:rPr>
                <w:bCs/>
                <w:sz w:val="17"/>
                <w:szCs w:val="17"/>
              </w:rPr>
              <w:t xml:space="preserve"> 10 zatrudnionych osób, roczny obrót do 2 mln euro, suma aktywów do 2 mln euro)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D8" w:rsidRPr="000853BB" w:rsidRDefault="00B5003A" w:rsidP="00537F56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b/>
                <w:sz w:val="20"/>
                <w:szCs w:val="20"/>
              </w:rPr>
            </w:pPr>
            <w:r w:rsidRPr="000853BB">
              <w:rPr>
                <w:rFonts w:eastAsia="Univers-PL, 'Arial Unicode MS'"/>
                <w:b/>
                <w:sz w:val="20"/>
                <w:szCs w:val="20"/>
              </w:rPr>
              <w:t>X</w:t>
            </w:r>
          </w:p>
        </w:tc>
      </w:tr>
      <w:tr w:rsidR="009606D8" w:rsidTr="00DF711F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D8" w:rsidRDefault="009606D8" w:rsidP="00DF711F">
            <w:pPr>
              <w:pStyle w:val="Default"/>
              <w:rPr>
                <w:bCs/>
                <w:sz w:val="17"/>
                <w:szCs w:val="17"/>
              </w:rPr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małe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</w:t>
            </w:r>
            <w:r>
              <w:rPr>
                <w:bCs/>
                <w:sz w:val="17"/>
                <w:szCs w:val="17"/>
              </w:rPr>
              <w:t>(do 50 zatrudnionych osób, roczny obrót do 10 mln euro, suma bilansowa (aktywów) do 10 mln euro)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D8" w:rsidRDefault="009606D8" w:rsidP="00537F56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DF711F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D8" w:rsidRDefault="009606D8" w:rsidP="00DF711F">
            <w:pPr>
              <w:pStyle w:val="Default"/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średnie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przedsiębiorstwo</w:t>
            </w:r>
            <w:r>
              <w:rPr>
                <w:rFonts w:eastAsia="Univers-PL, 'Arial Unicode MS'"/>
                <w:sz w:val="20"/>
                <w:szCs w:val="20"/>
              </w:rPr>
              <w:t xml:space="preserve"> </w:t>
            </w:r>
            <w:r>
              <w:rPr>
                <w:bCs/>
                <w:sz w:val="17"/>
                <w:szCs w:val="17"/>
              </w:rPr>
              <w:t>(do 250 zatrudnionych osób, roczny obrót do 50 mln euro, suma bilansowa (aktywów) do 43 mln euro)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D8" w:rsidRDefault="009606D8" w:rsidP="00537F56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606D8" w:rsidTr="00DF711F"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06D8" w:rsidRDefault="009606D8" w:rsidP="00DF711F">
            <w:pPr>
              <w:pStyle w:val="Standard"/>
              <w:autoSpaceDE w:val="0"/>
              <w:spacing w:before="120" w:after="120"/>
              <w:rPr>
                <w:rFonts w:eastAsia="Univers-PL, 'Arial Unicode MS'"/>
                <w:b/>
                <w:sz w:val="20"/>
                <w:szCs w:val="20"/>
              </w:rPr>
            </w:pPr>
            <w:proofErr w:type="gramStart"/>
            <w:r>
              <w:rPr>
                <w:rFonts w:eastAsia="Univers-PL, 'Arial Unicode MS'"/>
                <w:b/>
                <w:sz w:val="20"/>
                <w:szCs w:val="20"/>
              </w:rPr>
              <w:t>przedsiębiorstwo</w:t>
            </w:r>
            <w:proofErr w:type="gramEnd"/>
            <w:r>
              <w:rPr>
                <w:rFonts w:eastAsia="Univers-PL, 'Arial Unicode MS'"/>
                <w:b/>
                <w:sz w:val="20"/>
                <w:szCs w:val="20"/>
              </w:rPr>
              <w:t xml:space="preserve"> inne niż wskazane w pkt 1-3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6D8" w:rsidRDefault="009606D8" w:rsidP="00537F56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8B32C2" w:rsidRDefault="008B32C2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</w:p>
    <w:p w:rsidR="009606D8" w:rsidRDefault="009606D8" w:rsidP="009606D8">
      <w:pPr>
        <w:pStyle w:val="Standard"/>
        <w:autoSpaceDE w:val="0"/>
        <w:spacing w:line="360" w:lineRule="auto"/>
        <w:jc w:val="both"/>
      </w:pPr>
      <w:r w:rsidRPr="006B5D3A">
        <w:rPr>
          <w:rFonts w:eastAsia="Univers-PL, 'Arial Unicode MS'"/>
          <w:sz w:val="20"/>
          <w:szCs w:val="20"/>
        </w:rPr>
        <w:lastRenderedPageBreak/>
        <w:t xml:space="preserve">Klasa działalności, w </w:t>
      </w:r>
      <w:proofErr w:type="gramStart"/>
      <w:r w:rsidRPr="006B5D3A">
        <w:rPr>
          <w:rFonts w:eastAsia="Univers-PL, 'Arial Unicode MS'"/>
          <w:sz w:val="20"/>
          <w:szCs w:val="20"/>
        </w:rPr>
        <w:t>związku z którą</w:t>
      </w:r>
      <w:proofErr w:type="gramEnd"/>
      <w:r w:rsidRPr="006B5D3A">
        <w:rPr>
          <w:rFonts w:eastAsia="Univers-PL, 'Arial Unicode MS'"/>
          <w:sz w:val="20"/>
          <w:szCs w:val="20"/>
        </w:rPr>
        <w:t xml:space="preserve"> wnioskodawca ubiega się o pomoc publiczną, zgodnie z </w:t>
      </w:r>
      <w:r w:rsidRPr="006B5D3A">
        <w:rPr>
          <w:sz w:val="20"/>
          <w:szCs w:val="20"/>
        </w:rPr>
        <w:t>rozporządzeniem Rady Ministrów z dnia 24 grudnia 2007 r. w sprawie Polskiej Klasyfikacji Działalności (PKD) (Dz. U. Nr 251 poz. 1885,oraz z 2009 poz. 489.)*</w:t>
      </w:r>
    </w:p>
    <w:p w:rsidR="009606D8" w:rsidRPr="006B5D3A" w:rsidRDefault="00D33F5A" w:rsidP="009606D8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kod 01.11</w:t>
      </w:r>
      <w:r w:rsidRPr="006B5D3A">
        <w:rPr>
          <w:rFonts w:eastAsia="Univers-PL, 'Arial Unicode MS'"/>
          <w:sz w:val="20"/>
          <w:szCs w:val="20"/>
        </w:rPr>
        <w:t xml:space="preserve">     Uprawy zbóż,</w:t>
      </w:r>
      <w:r w:rsidR="001A26CC" w:rsidRPr="006B5D3A">
        <w:rPr>
          <w:rFonts w:eastAsia="Univers-PL, 'Arial Unicode MS'"/>
          <w:sz w:val="20"/>
          <w:szCs w:val="20"/>
        </w:rPr>
        <w:t xml:space="preserve"> </w:t>
      </w:r>
      <w:r w:rsidR="009606D8" w:rsidRPr="006B5D3A">
        <w:rPr>
          <w:rFonts w:eastAsia="Univers-PL, 'Arial Unicode MS'"/>
          <w:sz w:val="20"/>
          <w:szCs w:val="20"/>
        </w:rPr>
        <w:t xml:space="preserve">roślin strączkowych i roślin oleistych na nasiona </w:t>
      </w:r>
      <w:r w:rsidRPr="006B5D3A">
        <w:rPr>
          <w:rFonts w:eastAsia="Univers-PL, 'Arial Unicode MS'"/>
          <w:sz w:val="20"/>
          <w:szCs w:val="20"/>
        </w:rPr>
        <w:t xml:space="preserve"> </w:t>
      </w:r>
      <w:r w:rsidR="009606D8" w:rsidRPr="006B5D3A">
        <w:rPr>
          <w:rFonts w:eastAsia="Univers-PL, 'Arial Unicode MS'"/>
          <w:sz w:val="20"/>
          <w:szCs w:val="20"/>
        </w:rPr>
        <w:t>z wyłączeniem ryżu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1A26CC" w:rsidRPr="006B5D3A" w:rsidRDefault="00D33F5A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</w:t>
      </w:r>
      <w:r w:rsidR="001A26CC" w:rsidRPr="006B5D3A">
        <w:rPr>
          <w:rFonts w:eastAsia="Univers-PL, 'Arial Unicode MS'"/>
          <w:b/>
          <w:sz w:val="20"/>
          <w:szCs w:val="20"/>
        </w:rPr>
        <w:t>kod 01.24</w:t>
      </w:r>
      <w:r w:rsidR="009606D8" w:rsidRPr="006B5D3A">
        <w:rPr>
          <w:rFonts w:eastAsia="Univers-PL, 'Arial Unicode MS'"/>
          <w:sz w:val="20"/>
          <w:szCs w:val="20"/>
        </w:rPr>
        <w:t xml:space="preserve"> </w:t>
      </w:r>
      <w:r w:rsidR="001A26CC" w:rsidRPr="006B5D3A">
        <w:rPr>
          <w:rFonts w:eastAsia="Univers-PL, 'Arial Unicode MS'"/>
          <w:sz w:val="20"/>
          <w:szCs w:val="20"/>
        </w:rPr>
        <w:t xml:space="preserve">   Uprawa drzew i krzewów owocowych ziarnkowych i pestkowych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9606D8" w:rsidRPr="006B5D3A" w:rsidRDefault="001A26CC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kod 01.25</w:t>
      </w:r>
      <w:r w:rsidRPr="006B5D3A">
        <w:rPr>
          <w:rFonts w:eastAsia="Univers-PL, 'Arial Unicode MS'"/>
          <w:sz w:val="20"/>
          <w:szCs w:val="20"/>
        </w:rPr>
        <w:t xml:space="preserve">     Uprawa pozostałych drzew i krzewów owocowych oraz orzechów</w:t>
      </w:r>
      <w:r w:rsidR="009606D8" w:rsidRPr="006B5D3A">
        <w:rPr>
          <w:rFonts w:eastAsia="Univers-PL, 'Arial Unicode MS'"/>
          <w:sz w:val="20"/>
          <w:szCs w:val="20"/>
        </w:rPr>
        <w:tab/>
      </w:r>
    </w:p>
    <w:p w:rsidR="001A26CC" w:rsidRPr="006B5D3A" w:rsidRDefault="001A26CC" w:rsidP="009606D8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  <w:r w:rsidRPr="006B5D3A">
        <w:rPr>
          <w:rFonts w:eastAsia="Univers-PL, 'Arial Unicode MS'"/>
          <w:b/>
          <w:sz w:val="20"/>
          <w:szCs w:val="20"/>
        </w:rPr>
        <w:t xml:space="preserve">  </w:t>
      </w:r>
      <w:r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Pr="006B5D3A">
        <w:rPr>
          <w:rFonts w:eastAsia="Univers-PL, 'Arial Unicode MS'"/>
          <w:b/>
          <w:sz w:val="20"/>
          <w:szCs w:val="20"/>
        </w:rPr>
        <w:t xml:space="preserve">    kod 01.50</w:t>
      </w:r>
      <w:r w:rsidRPr="006B5D3A">
        <w:rPr>
          <w:rFonts w:eastAsia="Univers-PL, 'Arial Unicode MS'"/>
          <w:sz w:val="20"/>
          <w:szCs w:val="20"/>
        </w:rPr>
        <w:t xml:space="preserve">     Uprawy rolne połączone z chowem i hodowlą zwierząt (działalność mieszana</w:t>
      </w:r>
    </w:p>
    <w:p w:rsidR="00D33F5A" w:rsidRDefault="00CD657A" w:rsidP="006B5D3A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  <w:r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ascii="BatangChe" w:eastAsia="Univers-PL, 'Arial Unicode MS'" w:hAnsi="BatangChe" w:hint="eastAsia"/>
          <w:sz w:val="20"/>
          <w:szCs w:val="20"/>
        </w:rPr>
        <w:t>□</w:t>
      </w:r>
      <w:r w:rsidR="00D33F5A" w:rsidRPr="006B5D3A">
        <w:rPr>
          <w:sz w:val="20"/>
          <w:szCs w:val="20"/>
        </w:rPr>
        <w:t xml:space="preserve">    </w:t>
      </w:r>
      <w:r w:rsidR="00D33F5A" w:rsidRPr="006B5D3A">
        <w:rPr>
          <w:rFonts w:eastAsia="Univers-PL, 'Arial Unicode MS'"/>
          <w:sz w:val="20"/>
          <w:szCs w:val="20"/>
        </w:rPr>
        <w:t xml:space="preserve"> </w:t>
      </w:r>
      <w:r w:rsidR="00D33F5A" w:rsidRPr="006B5D3A">
        <w:rPr>
          <w:rFonts w:eastAsia="Univers-PL, 'Arial Unicode MS'"/>
          <w:b/>
          <w:sz w:val="20"/>
          <w:szCs w:val="20"/>
        </w:rPr>
        <w:t>kod</w:t>
      </w:r>
      <w:r w:rsidR="00D33F5A" w:rsidRPr="006B5D3A">
        <w:rPr>
          <w:rFonts w:eastAsia="Univers-PL, 'Arial Unicode MS'"/>
          <w:sz w:val="20"/>
          <w:szCs w:val="20"/>
        </w:rPr>
        <w:t>** ……</w:t>
      </w:r>
      <w:r w:rsidR="009606D8" w:rsidRPr="006B5D3A">
        <w:rPr>
          <w:rFonts w:eastAsia="Univers-PL, 'Arial Unicode MS'"/>
          <w:sz w:val="20"/>
          <w:szCs w:val="20"/>
        </w:rPr>
        <w:t>………</w:t>
      </w:r>
      <w:r w:rsidR="00D33F5A" w:rsidRPr="006B5D3A">
        <w:rPr>
          <w:rFonts w:eastAsia="Univers-PL, 'Arial Unicode MS'"/>
          <w:sz w:val="20"/>
          <w:szCs w:val="20"/>
        </w:rPr>
        <w:t>……………………………………………………………………</w:t>
      </w:r>
    </w:p>
    <w:p w:rsidR="008B32C2" w:rsidRDefault="009606D8" w:rsidP="009606D8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</w:t>
      </w:r>
      <w:r w:rsidR="00D33F5A">
        <w:rPr>
          <w:rFonts w:eastAsia="Univers-PL, 'Arial Unicode MS'"/>
        </w:rPr>
        <w:t xml:space="preserve">                    </w:t>
      </w:r>
      <w:r>
        <w:rPr>
          <w:rFonts w:eastAsia="Univers-PL, 'Arial Unicode MS'"/>
        </w:rPr>
        <w:t xml:space="preserve">   </w:t>
      </w:r>
    </w:p>
    <w:p w:rsidR="00CD657A" w:rsidRDefault="00CD657A" w:rsidP="008B32C2">
      <w:pPr>
        <w:pStyle w:val="Standard"/>
        <w:autoSpaceDE w:val="0"/>
        <w:ind w:left="2124" w:firstLine="708"/>
        <w:rPr>
          <w:rFonts w:eastAsia="Univers-PL, 'Arial Unicode MS'"/>
        </w:rPr>
      </w:pPr>
    </w:p>
    <w:p w:rsidR="009606D8" w:rsidRDefault="009606D8" w:rsidP="008B32C2">
      <w:pPr>
        <w:pStyle w:val="Standard"/>
        <w:autoSpaceDE w:val="0"/>
        <w:ind w:left="2124" w:firstLine="708"/>
        <w:rPr>
          <w:rFonts w:eastAsia="Univers-PL, 'Arial Unicode MS'"/>
          <w:i/>
          <w:sz w:val="22"/>
          <w:szCs w:val="22"/>
        </w:rPr>
      </w:pPr>
      <w:proofErr w:type="gramStart"/>
      <w:r>
        <w:rPr>
          <w:rFonts w:eastAsia="Univers-PL, 'Arial Unicode MS'"/>
        </w:rPr>
        <w:t>……….</w:t>
      </w:r>
      <w:r w:rsidR="00D33F5A">
        <w:rPr>
          <w:rFonts w:eastAsia="Univers-PL, 'Arial Unicode MS'"/>
        </w:rPr>
        <w:t xml:space="preserve">…....................    </w:t>
      </w:r>
      <w:r>
        <w:rPr>
          <w:rFonts w:eastAsia="Univers-PL, 'Arial Unicode MS'"/>
        </w:rPr>
        <w:t>.........</w:t>
      </w:r>
      <w:r w:rsidR="00D33F5A">
        <w:rPr>
          <w:rFonts w:eastAsia="Univers-PL, 'Arial Unicode MS'"/>
        </w:rPr>
        <w:t>.......</w:t>
      </w:r>
      <w:r>
        <w:rPr>
          <w:rFonts w:eastAsia="Univers-PL, 'Arial Unicode MS'"/>
        </w:rPr>
        <w:t>.....</w:t>
      </w:r>
      <w:proofErr w:type="gramEnd"/>
      <w:r>
        <w:rPr>
          <w:rFonts w:eastAsia="Univers-PL, 'Arial Unicode MS'"/>
        </w:rPr>
        <w:t>..........................................</w:t>
      </w:r>
      <w:r w:rsidR="000853BB">
        <w:rPr>
          <w:rFonts w:eastAsia="Univers-PL, 'Arial Unicode MS'"/>
        </w:rPr>
        <w:br/>
      </w:r>
      <w:bookmarkStart w:id="0" w:name="_GoBack"/>
      <w:bookmarkEnd w:id="0"/>
      <w:r>
        <w:rPr>
          <w:rFonts w:eastAsia="Univers-PL, 'Arial Unicode MS'"/>
          <w:i/>
          <w:sz w:val="22"/>
          <w:szCs w:val="22"/>
        </w:rPr>
        <w:t xml:space="preserve">                    </w:t>
      </w:r>
      <w:r w:rsidR="008B32C2">
        <w:rPr>
          <w:rFonts w:eastAsia="Univers-PL, 'Arial Unicode MS'"/>
          <w:i/>
          <w:sz w:val="22"/>
          <w:szCs w:val="22"/>
        </w:rPr>
        <w:t xml:space="preserve">        </w:t>
      </w:r>
      <w:proofErr w:type="gramStart"/>
      <w:r w:rsidR="008B32C2">
        <w:rPr>
          <w:rFonts w:eastAsia="Univers-PL, 'Arial Unicode MS'"/>
          <w:i/>
          <w:sz w:val="22"/>
          <w:szCs w:val="22"/>
        </w:rPr>
        <w:t>data</w:t>
      </w:r>
      <w:r>
        <w:rPr>
          <w:rFonts w:eastAsia="Univers-PL, 'Arial Unicode MS'"/>
          <w:i/>
          <w:sz w:val="22"/>
          <w:szCs w:val="22"/>
        </w:rPr>
        <w:t xml:space="preserve">                                     </w:t>
      </w:r>
      <w:r w:rsidR="008B32C2">
        <w:rPr>
          <w:rFonts w:eastAsia="Univers-PL, 'Arial Unicode MS'"/>
          <w:i/>
          <w:sz w:val="22"/>
          <w:szCs w:val="22"/>
        </w:rPr>
        <w:t>czytelny</w:t>
      </w:r>
      <w:proofErr w:type="gramEnd"/>
      <w:r w:rsidR="008B32C2">
        <w:rPr>
          <w:rFonts w:eastAsia="Univers-PL, 'Arial Unicode MS'"/>
          <w:i/>
          <w:sz w:val="22"/>
          <w:szCs w:val="22"/>
        </w:rPr>
        <w:t xml:space="preserve"> podpis</w:t>
      </w:r>
    </w:p>
    <w:p w:rsidR="009606D8" w:rsidRDefault="009606D8" w:rsidP="009606D8">
      <w:pPr>
        <w:pStyle w:val="Standard"/>
        <w:autoSpaceDE w:val="0"/>
        <w:rPr>
          <w:rFonts w:eastAsia="Univers-PL, 'Arial Unicode MS'"/>
          <w:i/>
          <w:sz w:val="22"/>
          <w:szCs w:val="22"/>
        </w:rPr>
      </w:pPr>
    </w:p>
    <w:p w:rsidR="009606D8" w:rsidRDefault="009606D8" w:rsidP="009606D8">
      <w:pPr>
        <w:pStyle w:val="Standard"/>
        <w:autoSpaceDE w:val="0"/>
        <w:rPr>
          <w:rFonts w:eastAsia="Univers-PL, 'Arial Unicode MS'"/>
          <w:i/>
          <w:sz w:val="22"/>
          <w:szCs w:val="22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KLAUZULA INFORMACYJNA</w:t>
      </w:r>
      <w:r w:rsidR="006B5D3A"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DOTYCZĄCA PRZETWARZANIA DANYCH OSOBOWYCH:</w:t>
      </w:r>
    </w:p>
    <w:p w:rsidR="00A1111B" w:rsidRPr="008B32C2" w:rsidRDefault="00A1111B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Zgodnie z art. 13 Rozporządzenia Parlamentu Europejskiego i Rady (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UE) 2016/679  z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dnia 27 kwietnia 2016 r. w sprawie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ochrony danych osób fizycznych w związku z przetwarzaniem danych osobowych i w sprawie swobodnego przepływu takich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danych   oraz   uchylenia   dyrektywy   95/46/WE   (ogólne   rozporządzenie   o   ochronie   danych   osobowych   zwane   RODO)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-(Dz. Urz. UE L 119 z 04.05.2016)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uprzejmie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informuję, iż: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1) Administratorem Pani/Pana danych osobowych jest: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Wójt Gminy Trzydnik Duży</w:t>
      </w:r>
      <w:r w:rsidR="006B5D3A"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b/>
          <w:i/>
          <w:sz w:val="16"/>
          <w:szCs w:val="16"/>
          <w:lang w:eastAsia="pl-PL"/>
        </w:rPr>
        <w:t>z siedzibą: Trzydnik Duży 59 A, 23-230 Trzydnik Duży,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2) kontakt z Inspektorem Ochrony Danych- adres e-mail: inspektor.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rodo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@trzydnikduzy.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pl</w:t>
      </w:r>
      <w:proofErr w:type="gramEnd"/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korespondencji: Trzydnik Duży 59 A, 23-230 Trzydnik Duży,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3) Pani/ Pana dane osobowe przetwarzane są w celu: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MS Gothic" w:eastAsia="MS Gothic" w:hAnsi="MS Gothic" w:cs="MS Gothic" w:hint="eastAsia"/>
          <w:i/>
          <w:sz w:val="16"/>
          <w:szCs w:val="16"/>
          <w:lang w:eastAsia="pl-PL"/>
        </w:rPr>
        <w:t>➢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realizacji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ustawowych zadań Urzędu- na podstawie art. 6 ust. 1 lit. c   ogólnego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rozporządzenia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o ochronie danych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osobowych z dnia 27 kwietnia 2016 r.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>- Ustawa z dnia 8 marca 1990 r.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 samorządzie gminnym oraz na podstawie innych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regulacji prawnych w szczególności: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- Ustawa z dnia 10 marca 2006 r. o zwrocie podatku akcyzowego zawartego w cenie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oleju   napędowego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wykorzystywanego </w:t>
      </w:r>
      <w:r w:rsidR="004359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 produkcji rolnej.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MS Gothic" w:eastAsia="MS Gothic" w:hAnsi="MS Gothic" w:cs="MS Gothic" w:hint="eastAsia"/>
          <w:i/>
          <w:sz w:val="16"/>
          <w:szCs w:val="16"/>
          <w:lang w:eastAsia="pl-PL"/>
        </w:rPr>
        <w:t>➢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w  pozostałych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przypadkach  Pani/Pana  dane  osobowe  przetwarzane  są  na podstawie  wyrażonej   zgody w  zakresie</w:t>
      </w:r>
      <w:r w:rsidR="004359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celu określonym w treści zgody- art. 6 ust.1 lit a RODO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4) Pani/ Pana dane osobowe mogą zostać przekazane wyłącznie podmiotom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uprawnionym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uzyskania danych osobowych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na podstawie przepisów prawa,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5)  Pani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/ Pana dane będą przechowywane w czasie okreś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>lonym przepisami prawa zgodnie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 instrukcją kancelaryjną,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6) posiada Pani/Pan prawo do żądania od Administratora dostępu do danych osobowych,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prawo </w:t>
      </w:r>
      <w:r w:rsidR="00F8670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do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ich sprostowania,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usunięcia lub ograniczenia przetwarzania, prawo do wniesienia sprzeciwu wobec przetwarzania, prawo do przenoszenia danych, prawo do cofnięcia zgody w dowolnym momencie / Rozdział III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RODO-  Prawa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osoby, której dane dotyczą /art.15-22 /  szczegółowo określa zasady, kiedy Pani/ Panu wymienione prawa przysługują/,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7)  ma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Pani/ Pana prawo wniesienia skargi do organu nadzorczego-  Prezesa Urzędu Ochrony Danych Osobowych,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8) podanie Pani/ Pana danych osobowych w zakresie wynikającym z przepisów prawa jest obligatoryjne, a w pozostałym</w:t>
      </w:r>
      <w:r w:rsidR="00A1111B"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zakresie dobrowolne,</w:t>
      </w:r>
    </w:p>
    <w:p w:rsidR="00196CBD" w:rsidRPr="008B32C2" w:rsidRDefault="00196CBD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9) Ponadto informuję, iż w związku z przetwarzaniem Pani/ Pana danych osobowych nie podlega Pani/ Pan decyzjom, które opierają się wyłącznie na zautomatyzowanym przetwarzaniu, w tym profilowaniu, o czym stanowi art. 22 RODO.</w:t>
      </w:r>
    </w:p>
    <w:p w:rsidR="00A1111B" w:rsidRPr="008B32C2" w:rsidRDefault="00A1111B" w:rsidP="006B5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Zgodnie z art. 6 ust. 1 lit. a Rozporządzenia Parlamentu Europejskiego i Rady (UE) 2016/679 z dnia 27 kwietnia 2016 r.      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sprawie ochrony danych osób fizycznych w związku z przetwarzaniem danych </w:t>
      </w: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osobowych  i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 sprawie swobodnego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proofErr w:type="gramStart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przepływu</w:t>
      </w:r>
      <w:proofErr w:type="gramEnd"/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takich danych oraz uchylenia dyrektywy 95/46/WE wyrażam zgodę na przetwarzanie moich danych osobowych  </w:t>
      </w:r>
    </w:p>
    <w:p w:rsidR="00196CBD" w:rsidRPr="008B32C2" w:rsidRDefault="00196CBD" w:rsidP="00196C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B32C2">
        <w:rPr>
          <w:rFonts w:ascii="Arial" w:eastAsia="Times New Roman" w:hAnsi="Arial" w:cs="Arial"/>
          <w:i/>
          <w:sz w:val="16"/>
          <w:szCs w:val="16"/>
          <w:lang w:eastAsia="pl-PL"/>
        </w:rPr>
        <w:t>(numer telefonu) do celów kontaktowych w przedmiotowej sprawie.</w:t>
      </w: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6B5D3A">
        <w:rPr>
          <w:rFonts w:ascii="Arial" w:eastAsia="Times New Roman" w:hAnsi="Arial" w:cs="Arial"/>
          <w:sz w:val="16"/>
          <w:szCs w:val="16"/>
          <w:lang w:eastAsia="pl-PL"/>
        </w:rPr>
        <w:t>Oświadczam, że zapoznałam/-</w:t>
      </w:r>
      <w:proofErr w:type="spellStart"/>
      <w:r w:rsidRPr="006B5D3A">
        <w:rPr>
          <w:rFonts w:ascii="Arial" w:eastAsia="Times New Roman" w:hAnsi="Arial" w:cs="Arial"/>
          <w:sz w:val="16"/>
          <w:szCs w:val="16"/>
          <w:lang w:eastAsia="pl-PL"/>
        </w:rPr>
        <w:t>łem</w:t>
      </w:r>
      <w:proofErr w:type="spellEnd"/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się z powyższym</w:t>
      </w: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5D3A" w:rsidRPr="006B5D3A" w:rsidRDefault="006B5D3A" w:rsidP="006B5D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Pr="006B5D3A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</w:t>
      </w:r>
      <w:r w:rsidR="00CD657A">
        <w:rPr>
          <w:rFonts w:ascii="Arial" w:eastAsia="Times New Roman" w:hAnsi="Arial" w:cs="Arial"/>
          <w:sz w:val="16"/>
          <w:szCs w:val="16"/>
          <w:lang w:eastAsia="pl-PL"/>
        </w:rPr>
        <w:t>............................</w:t>
      </w:r>
    </w:p>
    <w:p w:rsidR="006B5D3A" w:rsidRPr="006B5D3A" w:rsidRDefault="006B5D3A" w:rsidP="006B5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proofErr w:type="gramStart"/>
      <w:r w:rsidRPr="006B5D3A">
        <w:rPr>
          <w:rFonts w:ascii="Arial" w:eastAsia="Times New Roman" w:hAnsi="Arial" w:cs="Arial"/>
          <w:sz w:val="16"/>
          <w:szCs w:val="16"/>
          <w:lang w:eastAsia="pl-PL"/>
        </w:rPr>
        <w:t>data</w:t>
      </w:r>
      <w:proofErr w:type="gramEnd"/>
      <w:r w:rsidRPr="006B5D3A">
        <w:rPr>
          <w:rFonts w:ascii="Arial" w:eastAsia="Times New Roman" w:hAnsi="Arial" w:cs="Arial"/>
          <w:sz w:val="16"/>
          <w:szCs w:val="16"/>
          <w:lang w:eastAsia="pl-PL"/>
        </w:rPr>
        <w:t xml:space="preserve"> i podpis</w:t>
      </w:r>
    </w:p>
    <w:sectPr w:rsidR="006B5D3A" w:rsidRPr="006B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D" w:rsidRDefault="00422C1D" w:rsidP="00D33F5A">
      <w:pPr>
        <w:spacing w:after="0" w:line="240" w:lineRule="auto"/>
      </w:pPr>
      <w:r>
        <w:separator/>
      </w:r>
    </w:p>
  </w:endnote>
  <w:endnote w:type="continuationSeparator" w:id="0">
    <w:p w:rsidR="00422C1D" w:rsidRDefault="00422C1D" w:rsidP="00D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, 'Arial Unicode MS'">
    <w:altName w:val="Arial"/>
    <w:charset w:val="00"/>
    <w:family w:val="swiss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D" w:rsidRDefault="00422C1D" w:rsidP="00D33F5A">
      <w:pPr>
        <w:spacing w:after="0" w:line="240" w:lineRule="auto"/>
      </w:pPr>
      <w:r>
        <w:separator/>
      </w:r>
    </w:p>
  </w:footnote>
  <w:footnote w:type="continuationSeparator" w:id="0">
    <w:p w:rsidR="00422C1D" w:rsidRDefault="00422C1D" w:rsidP="00D3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5"/>
    <w:rsid w:val="00052C58"/>
    <w:rsid w:val="00066CCC"/>
    <w:rsid w:val="000853BB"/>
    <w:rsid w:val="000A3B47"/>
    <w:rsid w:val="000B1CE5"/>
    <w:rsid w:val="001760EC"/>
    <w:rsid w:val="00196CBD"/>
    <w:rsid w:val="001A26CC"/>
    <w:rsid w:val="0021248C"/>
    <w:rsid w:val="00220361"/>
    <w:rsid w:val="002419FE"/>
    <w:rsid w:val="00244DC6"/>
    <w:rsid w:val="0027545E"/>
    <w:rsid w:val="002909A2"/>
    <w:rsid w:val="003430E4"/>
    <w:rsid w:val="003909F6"/>
    <w:rsid w:val="00422C1D"/>
    <w:rsid w:val="0043599E"/>
    <w:rsid w:val="00436416"/>
    <w:rsid w:val="00537F56"/>
    <w:rsid w:val="00544732"/>
    <w:rsid w:val="005A506E"/>
    <w:rsid w:val="005C1ACC"/>
    <w:rsid w:val="006B5D3A"/>
    <w:rsid w:val="00785032"/>
    <w:rsid w:val="008B32C2"/>
    <w:rsid w:val="008F31D2"/>
    <w:rsid w:val="009606D8"/>
    <w:rsid w:val="009976E2"/>
    <w:rsid w:val="00A1111B"/>
    <w:rsid w:val="00A2308B"/>
    <w:rsid w:val="00B5003A"/>
    <w:rsid w:val="00B66662"/>
    <w:rsid w:val="00CD657A"/>
    <w:rsid w:val="00D33F5A"/>
    <w:rsid w:val="00DF711F"/>
    <w:rsid w:val="00EB6239"/>
    <w:rsid w:val="00F51CEB"/>
    <w:rsid w:val="00F8670D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06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5A"/>
  </w:style>
  <w:style w:type="paragraph" w:styleId="Stopka">
    <w:name w:val="footer"/>
    <w:basedOn w:val="Normalny"/>
    <w:link w:val="Stopka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06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606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5A"/>
  </w:style>
  <w:style w:type="paragraph" w:styleId="Stopka">
    <w:name w:val="footer"/>
    <w:basedOn w:val="Normalny"/>
    <w:link w:val="StopkaZnak"/>
    <w:uiPriority w:val="99"/>
    <w:unhideWhenUsed/>
    <w:rsid w:val="00D3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1ED-362B-452D-8B10-C05A930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b.olszowy</dc:creator>
  <cp:lastModifiedBy>k.blaszczak</cp:lastModifiedBy>
  <cp:revision>27</cp:revision>
  <cp:lastPrinted>2019-08-08T05:45:00Z</cp:lastPrinted>
  <dcterms:created xsi:type="dcterms:W3CDTF">2018-01-15T13:24:00Z</dcterms:created>
  <dcterms:modified xsi:type="dcterms:W3CDTF">2021-07-21T10:33:00Z</dcterms:modified>
</cp:coreProperties>
</file>